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600E8323" w14:textId="77777777" w:rsidTr="00600B43">
        <w:trPr>
          <w:trHeight w:val="531"/>
        </w:trPr>
        <w:tc>
          <w:tcPr>
            <w:tcW w:w="1986" w:type="dxa"/>
            <w:tcBorders>
              <w:top w:val="single" w:sz="6" w:space="0" w:color="auto"/>
              <w:left w:val="single" w:sz="6" w:space="0" w:color="auto"/>
              <w:bottom w:val="nil"/>
            </w:tcBorders>
            <w:shd w:val="clear" w:color="auto" w:fill="FFFFFF"/>
          </w:tcPr>
          <w:p w14:paraId="600E831F" w14:textId="386C6B5D" w:rsidR="00F673E4" w:rsidRDefault="008276DA" w:rsidP="00F673E4">
            <w:pPr>
              <w:pStyle w:val="bannertop"/>
              <w:ind w:left="0" w:right="0"/>
            </w:pPr>
            <w:r>
              <w:t xml:space="preserve">Specification </w:t>
            </w:r>
          </w:p>
        </w:tc>
        <w:tc>
          <w:tcPr>
            <w:tcW w:w="1899" w:type="dxa"/>
            <w:tcBorders>
              <w:top w:val="single" w:sz="6" w:space="0" w:color="auto"/>
              <w:bottom w:val="nil"/>
            </w:tcBorders>
            <w:shd w:val="clear" w:color="auto" w:fill="FFFFFF"/>
          </w:tcPr>
          <w:p w14:paraId="600E8320" w14:textId="182B9273" w:rsidR="00F673E4" w:rsidRDefault="008276DA" w:rsidP="00F673E4">
            <w:pPr>
              <w:pStyle w:val="bannertop"/>
              <w:ind w:left="0" w:right="0"/>
            </w:pPr>
            <w:r>
              <w:t>AIIR suppliers</w:t>
            </w:r>
          </w:p>
        </w:tc>
        <w:tc>
          <w:tcPr>
            <w:tcW w:w="2225" w:type="dxa"/>
            <w:tcBorders>
              <w:top w:val="single" w:sz="6" w:space="0" w:color="auto"/>
              <w:bottom w:val="nil"/>
            </w:tcBorders>
            <w:shd w:val="clear" w:color="auto" w:fill="FFFFFF"/>
          </w:tcPr>
          <w:p w14:paraId="600E8321" w14:textId="578215DF" w:rsidR="00F673E4" w:rsidRDefault="005B7AF9" w:rsidP="00EC3FF4">
            <w:pPr>
              <w:pStyle w:val="bannertop"/>
              <w:ind w:left="0" w:right="-73"/>
            </w:pPr>
            <w:r>
              <w:t>august</w:t>
            </w:r>
            <w:r w:rsidR="00EC3FF4">
              <w:t xml:space="preserve"> </w:t>
            </w:r>
            <w:r w:rsidR="009B6F59">
              <w:t>2015</w:t>
            </w:r>
          </w:p>
        </w:tc>
        <w:tc>
          <w:tcPr>
            <w:tcW w:w="3529" w:type="dxa"/>
            <w:tcBorders>
              <w:top w:val="single" w:sz="6" w:space="0" w:color="auto"/>
              <w:bottom w:val="nil"/>
              <w:right w:val="single" w:sz="6" w:space="0" w:color="auto"/>
            </w:tcBorders>
            <w:shd w:val="clear" w:color="auto" w:fill="FFFFFF"/>
            <w:noWrap/>
          </w:tcPr>
          <w:p w14:paraId="600E8322"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2A499E">
              <w:rPr>
                <w:rStyle w:val="bannertop2Char"/>
                <w:caps w:val="0"/>
              </w:rPr>
              <w:t>UNCLASSIFIED</w:t>
            </w:r>
            <w:r w:rsidRPr="00600B43">
              <w:rPr>
                <w:rStyle w:val="bannertop2Char"/>
                <w:caps w:val="0"/>
              </w:rPr>
              <w:fldChar w:fldCharType="end"/>
            </w:r>
          </w:p>
        </w:tc>
      </w:tr>
      <w:tr w:rsidR="00F673E4" w14:paraId="600E8328"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600E8324"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600E8325"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00E8326"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600E8327"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600E832A" w14:textId="77777777">
        <w:trPr>
          <w:trHeight w:hRule="exact" w:val="612"/>
        </w:trPr>
        <w:tc>
          <w:tcPr>
            <w:tcW w:w="9639" w:type="dxa"/>
            <w:gridSpan w:val="3"/>
            <w:vAlign w:val="bottom"/>
          </w:tcPr>
          <w:p w14:paraId="600E8329" w14:textId="77777777" w:rsidR="00783588" w:rsidRDefault="00783588" w:rsidP="00404A86">
            <w:pPr>
              <w:jc w:val="right"/>
              <w:rPr>
                <w:noProof/>
              </w:rPr>
            </w:pPr>
          </w:p>
        </w:tc>
      </w:tr>
      <w:tr w:rsidR="00D42F45" w:rsidRPr="00F760B7" w14:paraId="600E832E" w14:textId="77777777">
        <w:tc>
          <w:tcPr>
            <w:tcW w:w="6804" w:type="dxa"/>
            <w:vAlign w:val="bottom"/>
          </w:tcPr>
          <w:p w14:paraId="600E832B" w14:textId="77777777" w:rsidR="00783588" w:rsidRPr="00D715CB" w:rsidRDefault="00E709B3" w:rsidP="006D1A5E">
            <w:pPr>
              <w:spacing w:after="20"/>
            </w:pPr>
            <w:r>
              <w:rPr>
                <w:noProof/>
              </w:rPr>
              <w:drawing>
                <wp:inline distT="0" distB="0" distL="0" distR="0" wp14:anchorId="600E839D" wp14:editId="600E839E">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600E832C" w14:textId="75D4A04D" w:rsidR="00783588" w:rsidRPr="006D660F" w:rsidRDefault="00783588" w:rsidP="00D42F45">
            <w:pPr>
              <w:pStyle w:val="FileRefRow"/>
              <w:jc w:val="right"/>
            </w:pPr>
          </w:p>
        </w:tc>
        <w:tc>
          <w:tcPr>
            <w:tcW w:w="1191" w:type="dxa"/>
            <w:tcMar>
              <w:left w:w="0" w:type="dxa"/>
              <w:right w:w="170" w:type="dxa"/>
            </w:tcMar>
            <w:vAlign w:val="bottom"/>
          </w:tcPr>
          <w:p w14:paraId="600E832D" w14:textId="7E5DF6DE" w:rsidR="00783588" w:rsidRPr="00F760B7" w:rsidRDefault="00783588" w:rsidP="00D42F45">
            <w:pPr>
              <w:pStyle w:val="FileRefRow"/>
              <w:jc w:val="right"/>
            </w:pPr>
          </w:p>
        </w:tc>
      </w:tr>
    </w:tbl>
    <w:p w14:paraId="600E832F" w14:textId="77777777" w:rsidR="00AD4C20" w:rsidRDefault="00E709B3">
      <w:r>
        <w:rPr>
          <w:noProof/>
        </w:rPr>
        <mc:AlternateContent>
          <mc:Choice Requires="wps">
            <w:drawing>
              <wp:anchor distT="0" distB="0" distL="114300" distR="114300" simplePos="0" relativeHeight="251654656" behindDoc="0" locked="1" layoutInCell="1" allowOverlap="1" wp14:anchorId="600E839F" wp14:editId="600E83A0">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600E8332" w14:textId="77777777">
        <w:trPr>
          <w:trHeight w:hRule="exact" w:val="8618"/>
        </w:trPr>
        <w:tc>
          <w:tcPr>
            <w:tcW w:w="9639" w:type="dxa"/>
            <w:gridSpan w:val="2"/>
            <w:vAlign w:val="bottom"/>
          </w:tcPr>
          <w:p w14:paraId="7F9C5F56" w14:textId="77777777" w:rsidR="008276DA" w:rsidRPr="00C175F5" w:rsidRDefault="008276DA" w:rsidP="008276DA">
            <w:pPr>
              <w:pStyle w:val="ReportTitle"/>
            </w:pPr>
            <w:r w:rsidRPr="00C175F5">
              <w:t>Reporting Specification</w:t>
            </w:r>
          </w:p>
          <w:p w14:paraId="600E8331" w14:textId="268CC548" w:rsidR="003B4142" w:rsidRPr="003B4142" w:rsidRDefault="008276DA" w:rsidP="003C4213">
            <w:pPr>
              <w:pStyle w:val="ReportDescription"/>
            </w:pPr>
            <w:r w:rsidRPr="00C175F5">
              <w:t xml:space="preserve">Annual investment income report (AIIR) PC spreadsheet format version </w:t>
            </w:r>
            <w:r>
              <w:t>4</w:t>
            </w:r>
            <w:r w:rsidRPr="00C175F5">
              <w:t>.0</w:t>
            </w:r>
            <w:r>
              <w:t>.</w:t>
            </w:r>
            <w:r w:rsidR="003C4213">
              <w:t>1</w:t>
            </w:r>
          </w:p>
        </w:tc>
      </w:tr>
      <w:tr w:rsidR="004B1DD1" w14:paraId="600E8334" w14:textId="77777777">
        <w:trPr>
          <w:trHeight w:hRule="exact" w:val="765"/>
        </w:trPr>
        <w:tc>
          <w:tcPr>
            <w:tcW w:w="9639" w:type="dxa"/>
            <w:gridSpan w:val="2"/>
            <w:tcMar>
              <w:left w:w="227" w:type="dxa"/>
              <w:right w:w="227" w:type="dxa"/>
            </w:tcMar>
            <w:vAlign w:val="bottom"/>
          </w:tcPr>
          <w:p w14:paraId="600E8333" w14:textId="77777777" w:rsidR="004B1DD1" w:rsidRDefault="004B1DD1" w:rsidP="004B1DD1">
            <w:pPr>
              <w:pBdr>
                <w:bottom w:val="single" w:sz="4" w:space="0" w:color="auto"/>
              </w:pBdr>
              <w:spacing w:before="0" w:after="0"/>
            </w:pPr>
          </w:p>
        </w:tc>
      </w:tr>
      <w:tr w:rsidR="00D715CB" w14:paraId="600E8337" w14:textId="77777777">
        <w:trPr>
          <w:trHeight w:hRule="exact" w:val="879"/>
        </w:trPr>
        <w:tc>
          <w:tcPr>
            <w:tcW w:w="6207" w:type="dxa"/>
            <w:vAlign w:val="bottom"/>
          </w:tcPr>
          <w:p w14:paraId="600E8335" w14:textId="77777777" w:rsidR="00D715CB" w:rsidRDefault="00E709B3" w:rsidP="00133A98">
            <w:bookmarkStart w:id="1" w:name="ClassificationPage1b"/>
            <w:bookmarkEnd w:id="1"/>
            <w:r>
              <w:rPr>
                <w:noProof/>
              </w:rPr>
              <w:drawing>
                <wp:inline distT="0" distB="0" distL="0" distR="0" wp14:anchorId="600E83A1" wp14:editId="600E83A2">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600E8336" w14:textId="77777777" w:rsidR="00D715CB" w:rsidRDefault="00E709B3" w:rsidP="00133A98">
            <w:r>
              <w:rPr>
                <w:noProof/>
              </w:rPr>
              <w:drawing>
                <wp:inline distT="0" distB="0" distL="0" distR="0" wp14:anchorId="600E83A3" wp14:editId="600E83A4">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600E833A" w14:textId="77777777">
        <w:trPr>
          <w:trHeight w:hRule="exact" w:val="1985"/>
        </w:trPr>
        <w:tc>
          <w:tcPr>
            <w:tcW w:w="6207" w:type="dxa"/>
          </w:tcPr>
          <w:p w14:paraId="600E8338"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2A499E">
              <w:rPr>
                <w:rStyle w:val="Classification"/>
                <w:caps w:val="0"/>
              </w:rPr>
              <w:t>UNCLASSIFIED</w:t>
            </w:r>
            <w:r w:rsidRPr="00600B43">
              <w:rPr>
                <w:rStyle w:val="Classification"/>
                <w:caps w:val="0"/>
              </w:rPr>
              <w:fldChar w:fldCharType="end"/>
            </w:r>
          </w:p>
        </w:tc>
        <w:tc>
          <w:tcPr>
            <w:tcW w:w="3432" w:type="dxa"/>
          </w:tcPr>
          <w:p w14:paraId="600E8339" w14:textId="228D296F" w:rsidR="003B4142" w:rsidRPr="003B4142" w:rsidRDefault="008276DA" w:rsidP="008276DA">
            <w:r w:rsidRPr="00C175F5">
              <w:t xml:space="preserve">For further information or questions, call </w:t>
            </w:r>
            <w:r w:rsidRPr="003E1157">
              <w:rPr>
                <w:b/>
              </w:rPr>
              <w:t>1800 072 681</w:t>
            </w:r>
          </w:p>
        </w:tc>
      </w:tr>
    </w:tbl>
    <w:p w14:paraId="600E833B" w14:textId="77777777" w:rsidR="00702ED8" w:rsidRDefault="00702ED8" w:rsidP="00404A86">
      <w:pPr>
        <w:pStyle w:val="HEADAA"/>
        <w:sectPr w:rsidR="00702ED8" w:rsidSect="00430914">
          <w:headerReference w:type="even" r:id="rId16"/>
          <w:headerReference w:type="default" r:id="rId17"/>
          <w:footerReference w:type="default" r:id="rId18"/>
          <w:headerReference w:type="first" r:id="rId19"/>
          <w:pgSz w:w="11906" w:h="16838" w:code="9"/>
          <w:pgMar w:top="1020" w:right="1304" w:bottom="680" w:left="1304" w:header="709" w:footer="317" w:gutter="0"/>
          <w:cols w:space="708"/>
          <w:titlePg/>
          <w:docGrid w:linePitch="360"/>
        </w:sectPr>
      </w:pPr>
    </w:p>
    <w:p w14:paraId="600E838B" w14:textId="77777777" w:rsidR="00F00304" w:rsidRDefault="00F00304" w:rsidP="00F00304">
      <w:pPr>
        <w:pStyle w:val="Maintext"/>
      </w:pPr>
    </w:p>
    <w:p w14:paraId="600E838C" w14:textId="77777777" w:rsidR="00561E38" w:rsidRDefault="00561E38" w:rsidP="00561E38">
      <w:pPr>
        <w:pStyle w:val="Maintext"/>
      </w:pPr>
    </w:p>
    <w:p w14:paraId="3089D2AC" w14:textId="77777777" w:rsidR="008276DA" w:rsidRPr="00C175F5" w:rsidRDefault="008276DA" w:rsidP="008276DA">
      <w:pPr>
        <w:pStyle w:val="HEADAA"/>
      </w:pPr>
      <w:r w:rsidRPr="00C175F5">
        <w:t>Changes in this version of the specification</w:t>
      </w:r>
    </w:p>
    <w:p w14:paraId="3263D964" w14:textId="04C6FEB5" w:rsidR="008276DA" w:rsidRDefault="008276DA" w:rsidP="008276DA">
      <w:pPr>
        <w:pStyle w:val="Maintext"/>
        <w:rPr>
          <w:b/>
          <w:sz w:val="24"/>
        </w:rPr>
      </w:pPr>
      <w:r>
        <w:rPr>
          <w:b/>
          <w:sz w:val="24"/>
        </w:rPr>
        <w:t xml:space="preserve">Differences between Version </w:t>
      </w:r>
      <w:r w:rsidR="007B3631">
        <w:rPr>
          <w:b/>
          <w:sz w:val="24"/>
        </w:rPr>
        <w:t>4.0.0</w:t>
      </w:r>
      <w:r w:rsidR="00430914">
        <w:rPr>
          <w:b/>
          <w:sz w:val="24"/>
        </w:rPr>
        <w:t xml:space="preserve"> and Version </w:t>
      </w:r>
      <w:r w:rsidR="002F2762">
        <w:rPr>
          <w:b/>
          <w:sz w:val="24"/>
        </w:rPr>
        <w:t>4.0.1</w:t>
      </w:r>
    </w:p>
    <w:p w14:paraId="3B97A10D" w14:textId="77777777" w:rsidR="008276DA" w:rsidRDefault="008276DA" w:rsidP="008276DA">
      <w:pPr>
        <w:pStyle w:val="Maintext"/>
        <w:rPr>
          <w:b/>
        </w:rPr>
      </w:pPr>
    </w:p>
    <w:p w14:paraId="430A53C1" w14:textId="2D272AB5" w:rsidR="008276DA" w:rsidRDefault="008276DA" w:rsidP="008276DA">
      <w:pPr>
        <w:pStyle w:val="Maintext"/>
        <w:rPr>
          <w:b/>
        </w:rPr>
      </w:pPr>
      <w:r>
        <w:rPr>
          <w:b/>
        </w:rPr>
        <w:t>General key changes</w:t>
      </w:r>
    </w:p>
    <w:p w14:paraId="600E838D" w14:textId="77777777" w:rsidR="00561E38" w:rsidRDefault="00561E38" w:rsidP="00561E38">
      <w:pPr>
        <w:pStyle w:val="Maintext"/>
      </w:pPr>
    </w:p>
    <w:p w14:paraId="46AE6037" w14:textId="1C1B213D" w:rsidR="005B7AF9" w:rsidRPr="00880632" w:rsidRDefault="005B7AF9" w:rsidP="005B7AF9">
      <w:pPr>
        <w:pStyle w:val="Bullet1"/>
        <w:numPr>
          <w:ilvl w:val="0"/>
          <w:numId w:val="1"/>
        </w:numPr>
      </w:pPr>
      <w:r w:rsidRPr="00880632">
        <w:t xml:space="preserve">From 1 July 2015 regulation 56 of the </w:t>
      </w:r>
      <w:r w:rsidRPr="00880632">
        <w:rPr>
          <w:i/>
        </w:rPr>
        <w:t>Income Tax Regulations 1936</w:t>
      </w:r>
      <w:r w:rsidRPr="00880632">
        <w:t xml:space="preserve"> has been replaced by Division 393 of Schedule 1 to the </w:t>
      </w:r>
      <w:r w:rsidRPr="00880632">
        <w:rPr>
          <w:i/>
        </w:rPr>
        <w:t>Taxation Administration Act 1953.</w:t>
      </w:r>
    </w:p>
    <w:p w14:paraId="43630D2C" w14:textId="77777777" w:rsidR="006C2C89" w:rsidRDefault="006C2C89" w:rsidP="006C2C89">
      <w:pPr>
        <w:pStyle w:val="Bullet1"/>
        <w:numPr>
          <w:ilvl w:val="0"/>
          <w:numId w:val="1"/>
        </w:numPr>
      </w:pPr>
      <w:r>
        <w:t xml:space="preserve">General wording changes to allow for </w:t>
      </w:r>
      <w:proofErr w:type="gramStart"/>
      <w:r>
        <w:t>consistency,</w:t>
      </w:r>
      <w:proofErr w:type="gramEnd"/>
      <w:r>
        <w:t xml:space="preserve"> update and clarify information and processes.</w:t>
      </w:r>
      <w:r w:rsidRPr="003A65C7">
        <w:t xml:space="preserve"> </w:t>
      </w:r>
      <w:r>
        <w:t xml:space="preserve">Changes have not been tracked where sentences have been restructured and the intent/information has not changed. </w:t>
      </w:r>
    </w:p>
    <w:p w14:paraId="49FD274D" w14:textId="6AFCCDF1" w:rsidR="006C2C89" w:rsidRPr="00463F26" w:rsidRDefault="006C2C89" w:rsidP="006C2C89">
      <w:pPr>
        <w:pStyle w:val="Bullet1"/>
        <w:numPr>
          <w:ilvl w:val="0"/>
          <w:numId w:val="1"/>
        </w:numPr>
      </w:pPr>
      <w:r w:rsidRPr="00346F54">
        <w:rPr>
          <w:rFonts w:eastAsia="Helvetica"/>
        </w:rPr>
        <w:t xml:space="preserve">All reference to </w:t>
      </w:r>
      <w:r>
        <w:rPr>
          <w:rFonts w:eastAsia="Helvetica"/>
        </w:rPr>
        <w:t>Electronic Commerce Interface (</w:t>
      </w:r>
      <w:r w:rsidRPr="00346F54">
        <w:rPr>
          <w:rFonts w:eastAsia="Helvetica"/>
        </w:rPr>
        <w:t>ECI</w:t>
      </w:r>
      <w:r>
        <w:rPr>
          <w:rFonts w:eastAsia="Helvetica"/>
        </w:rPr>
        <w:t>)</w:t>
      </w:r>
      <w:r w:rsidRPr="00346F54">
        <w:rPr>
          <w:rFonts w:eastAsia="Helvetica"/>
        </w:rPr>
        <w:t xml:space="preserve"> as a channel </w:t>
      </w:r>
      <w:proofErr w:type="gramStart"/>
      <w:r>
        <w:rPr>
          <w:rFonts w:eastAsia="Helvetica"/>
        </w:rPr>
        <w:t>have</w:t>
      </w:r>
      <w:proofErr w:type="gramEnd"/>
      <w:r>
        <w:rPr>
          <w:rFonts w:eastAsia="Helvetica"/>
        </w:rPr>
        <w:t xml:space="preserve"> </w:t>
      </w:r>
      <w:r w:rsidRPr="00346F54">
        <w:rPr>
          <w:rFonts w:eastAsia="Helvetica"/>
        </w:rPr>
        <w:t>been removed from this specification.</w:t>
      </w:r>
    </w:p>
    <w:p w14:paraId="0FD99868" w14:textId="7CF70D5C" w:rsidR="006C2C89" w:rsidRPr="00D6291D" w:rsidRDefault="006C2C89" w:rsidP="006C2C89">
      <w:pPr>
        <w:pStyle w:val="Bullet1"/>
        <w:numPr>
          <w:ilvl w:val="0"/>
          <w:numId w:val="1"/>
        </w:numPr>
      </w:pPr>
      <w:r>
        <w:rPr>
          <w:rFonts w:eastAsia="Helvetica"/>
        </w:rPr>
        <w:t>Information on the Business Portal (Portal) as a</w:t>
      </w:r>
      <w:r w:rsidR="001C41C1">
        <w:rPr>
          <w:rFonts w:eastAsia="Helvetica"/>
        </w:rPr>
        <w:t xml:space="preserve"> </w:t>
      </w:r>
      <w:r w:rsidR="001C41C1" w:rsidRPr="001C41C1">
        <w:rPr>
          <w:rFonts w:eastAsia="Helvetica"/>
        </w:rPr>
        <w:t>channel</w:t>
      </w:r>
      <w:r>
        <w:rPr>
          <w:rFonts w:eastAsia="Helvetica"/>
        </w:rPr>
        <w:t xml:space="preserve"> has been included</w:t>
      </w:r>
      <w:r w:rsidR="00BF5C43">
        <w:rPr>
          <w:rFonts w:eastAsia="Helvetica"/>
        </w:rPr>
        <w:t>.</w:t>
      </w:r>
      <w:r>
        <w:rPr>
          <w:rFonts w:eastAsia="Helvetica"/>
        </w:rPr>
        <w:t xml:space="preserve"> </w:t>
      </w:r>
    </w:p>
    <w:p w14:paraId="29B882AF" w14:textId="7B4BCD00" w:rsidR="006C2C89" w:rsidRPr="00E57A3C" w:rsidRDefault="00E32F1A" w:rsidP="006C2C89">
      <w:pPr>
        <w:pStyle w:val="Bullet1"/>
        <w:numPr>
          <w:ilvl w:val="0"/>
          <w:numId w:val="1"/>
        </w:numPr>
      </w:pPr>
      <w:r>
        <w:rPr>
          <w:rFonts w:eastAsia="Helvetica"/>
        </w:rPr>
        <w:t xml:space="preserve">Removed </w:t>
      </w:r>
      <w:r w:rsidR="006C2C89">
        <w:rPr>
          <w:rFonts w:eastAsia="Helvetica"/>
        </w:rPr>
        <w:t>reference</w:t>
      </w:r>
      <w:r>
        <w:rPr>
          <w:rFonts w:eastAsia="Helvetica"/>
        </w:rPr>
        <w:t>s</w:t>
      </w:r>
      <w:r w:rsidR="006C2C89">
        <w:rPr>
          <w:rFonts w:eastAsia="Helvetica"/>
        </w:rPr>
        <w:t xml:space="preserve"> to Electronic Media - </w:t>
      </w:r>
      <w:r w:rsidR="006C2C89">
        <w:t>Media</w:t>
      </w:r>
      <w:r w:rsidR="006C2C89" w:rsidRPr="00D24D02">
        <w:t xml:space="preserve"> </w:t>
      </w:r>
      <w:r w:rsidR="006C2C89">
        <w:t>I</w:t>
      </w:r>
      <w:r w:rsidR="006C2C89" w:rsidRPr="00D24D02">
        <w:t xml:space="preserve">nformation </w:t>
      </w:r>
      <w:r w:rsidR="006C2C89">
        <w:t>P</w:t>
      </w:r>
      <w:r w:rsidR="006C2C89" w:rsidRPr="00D24D02">
        <w:t xml:space="preserve">rocessing </w:t>
      </w:r>
      <w:r w:rsidR="006C2C89">
        <w:t>S</w:t>
      </w:r>
      <w:r w:rsidR="006C2C89" w:rsidRPr="00D24D02">
        <w:t>ervices</w:t>
      </w:r>
      <w:r w:rsidR="006C2C89">
        <w:t xml:space="preserve"> (MIPS) as a lodgment option as reporters using this version are required to lodge via the Portal.</w:t>
      </w:r>
    </w:p>
    <w:p w14:paraId="35ACDB3A" w14:textId="77777777" w:rsidR="006C2C89" w:rsidRDefault="006C2C89" w:rsidP="00561E38">
      <w:pPr>
        <w:pStyle w:val="Maintext"/>
      </w:pPr>
    </w:p>
    <w:p w14:paraId="5040F599" w14:textId="77777777" w:rsidR="008276DA" w:rsidRDefault="008276DA" w:rsidP="008276DA">
      <w:pPr>
        <w:pStyle w:val="Maintext"/>
        <w:rPr>
          <w:b/>
        </w:rPr>
      </w:pPr>
      <w:r>
        <w:rPr>
          <w:b/>
        </w:rPr>
        <w:t>Changes to data records, values and definitions</w:t>
      </w:r>
    </w:p>
    <w:p w14:paraId="0B61B6F1" w14:textId="77777777" w:rsidR="006F0456" w:rsidRDefault="006F0456" w:rsidP="008276DA">
      <w:pPr>
        <w:pStyle w:val="Maintext"/>
        <w:rPr>
          <w:b/>
        </w:rPr>
      </w:pPr>
    </w:p>
    <w:p w14:paraId="77C315D3" w14:textId="2E8059B6" w:rsidR="00DE613A" w:rsidRDefault="00DE613A" w:rsidP="00DE613A">
      <w:pPr>
        <w:pStyle w:val="Bullet1"/>
      </w:pPr>
      <w:r>
        <w:t xml:space="preserve">Data field definition 7.37 – definition for option U has been updated from not known to    </w:t>
      </w:r>
      <w:r w:rsidR="009114C0">
        <w:t xml:space="preserve">  </w:t>
      </w:r>
      <w:r w:rsidR="00BF5C43">
        <w:t xml:space="preserve"> not known / indeterminate.</w:t>
      </w:r>
    </w:p>
    <w:p w14:paraId="71BB9C97" w14:textId="1E003E49" w:rsidR="008276DA" w:rsidRDefault="003C4213" w:rsidP="003C4213">
      <w:pPr>
        <w:pStyle w:val="Maintext"/>
      </w:pPr>
      <w:r>
        <w:t xml:space="preserve">. </w:t>
      </w:r>
    </w:p>
    <w:p w14:paraId="70AE293B" w14:textId="1EB81856" w:rsidR="008276DA" w:rsidRDefault="008276DA">
      <w:pPr>
        <w:rPr>
          <w:b/>
        </w:rPr>
      </w:pPr>
      <w:r>
        <w:rPr>
          <w:b/>
        </w:rPr>
        <w:br w:type="page"/>
      </w:r>
    </w:p>
    <w:p w14:paraId="7875B858" w14:textId="7C5A2E71" w:rsidR="008276DA" w:rsidRPr="00C22DE5" w:rsidRDefault="00C22DE5" w:rsidP="00C22DE5">
      <w:pPr>
        <w:pStyle w:val="Maintext"/>
        <w:spacing w:line="360" w:lineRule="auto"/>
        <w:rPr>
          <w:sz w:val="36"/>
          <w:szCs w:val="36"/>
        </w:rPr>
      </w:pPr>
      <w:r w:rsidRPr="00C22DE5">
        <w:rPr>
          <w:sz w:val="36"/>
          <w:szCs w:val="36"/>
        </w:rPr>
        <w:lastRenderedPageBreak/>
        <w:t>ACRONYMS</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8276DA" w:rsidRPr="00C175F5" w14:paraId="2AA132C8" w14:textId="77777777" w:rsidTr="00A8454F">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D9D9D9"/>
            <w:vAlign w:val="center"/>
          </w:tcPr>
          <w:p w14:paraId="572DF297" w14:textId="77777777" w:rsidR="008276DA" w:rsidRPr="00C175F5" w:rsidRDefault="008276DA" w:rsidP="00A8454F">
            <w:pPr>
              <w:pStyle w:val="Maintext"/>
              <w:rPr>
                <w:b/>
              </w:rPr>
            </w:pPr>
            <w:r w:rsidRPr="00C175F5">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D9D9D9"/>
            <w:vAlign w:val="center"/>
          </w:tcPr>
          <w:p w14:paraId="18C076FB" w14:textId="77777777" w:rsidR="008276DA" w:rsidRPr="00C175F5" w:rsidRDefault="008276DA" w:rsidP="00A8454F">
            <w:pPr>
              <w:pStyle w:val="Maintext"/>
              <w:rPr>
                <w:b/>
              </w:rPr>
            </w:pPr>
            <w:r w:rsidRPr="00C175F5">
              <w:rPr>
                <w:b/>
              </w:rPr>
              <w:t>Expanded</w:t>
            </w:r>
          </w:p>
        </w:tc>
      </w:tr>
      <w:tr w:rsidR="008276DA" w:rsidRPr="00C175F5" w14:paraId="2E77680E"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0525F3F5" w14:textId="77777777" w:rsidR="008276DA" w:rsidRPr="00C175F5" w:rsidRDefault="008276DA" w:rsidP="00A8454F">
            <w:pPr>
              <w:pStyle w:val="Maintext"/>
            </w:pPr>
            <w:r w:rsidRPr="00C175F5">
              <w:t>ABN</w:t>
            </w:r>
          </w:p>
        </w:tc>
        <w:tc>
          <w:tcPr>
            <w:tcW w:w="3976" w:type="pct"/>
            <w:tcBorders>
              <w:top w:val="single" w:sz="4" w:space="0" w:color="auto"/>
              <w:left w:val="single" w:sz="4" w:space="0" w:color="auto"/>
              <w:bottom w:val="single" w:sz="4" w:space="0" w:color="auto"/>
              <w:right w:val="single" w:sz="4" w:space="0" w:color="auto"/>
            </w:tcBorders>
          </w:tcPr>
          <w:p w14:paraId="1C0CB48E" w14:textId="77777777" w:rsidR="008276DA" w:rsidRPr="00C175F5" w:rsidRDefault="008276DA" w:rsidP="00A8454F">
            <w:pPr>
              <w:pStyle w:val="Maintext"/>
              <w:rPr>
                <w:rFonts w:eastAsia="Arial Unicode MS"/>
              </w:rPr>
            </w:pPr>
            <w:r w:rsidRPr="00C175F5">
              <w:rPr>
                <w:rFonts w:eastAsia="Arial Unicode MS"/>
              </w:rPr>
              <w:t>Australian business number</w:t>
            </w:r>
          </w:p>
        </w:tc>
      </w:tr>
      <w:tr w:rsidR="008276DA" w:rsidRPr="00C175F5" w14:paraId="26BC2F3F"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35DFAAF7" w14:textId="77777777" w:rsidR="008276DA" w:rsidRPr="00C175F5" w:rsidRDefault="008276DA" w:rsidP="00A8454F">
            <w:pPr>
              <w:pStyle w:val="Maintext"/>
            </w:pPr>
            <w:r w:rsidRPr="00C175F5">
              <w:t xml:space="preserve">AIIR </w:t>
            </w:r>
          </w:p>
        </w:tc>
        <w:tc>
          <w:tcPr>
            <w:tcW w:w="3976" w:type="pct"/>
            <w:tcBorders>
              <w:top w:val="single" w:sz="4" w:space="0" w:color="auto"/>
              <w:left w:val="single" w:sz="4" w:space="0" w:color="auto"/>
              <w:bottom w:val="single" w:sz="4" w:space="0" w:color="auto"/>
              <w:right w:val="single" w:sz="4" w:space="0" w:color="auto"/>
            </w:tcBorders>
          </w:tcPr>
          <w:p w14:paraId="60AEA350" w14:textId="77777777" w:rsidR="008276DA" w:rsidRPr="00C175F5" w:rsidRDefault="008276DA" w:rsidP="00A8454F">
            <w:pPr>
              <w:pStyle w:val="Maintext"/>
            </w:pPr>
            <w:r w:rsidRPr="00C175F5">
              <w:t>Annual investment income report</w:t>
            </w:r>
          </w:p>
        </w:tc>
      </w:tr>
      <w:tr w:rsidR="008276DA" w:rsidRPr="00C175F5" w14:paraId="07C26359"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1C6D4F0B" w14:textId="77777777" w:rsidR="008276DA" w:rsidRPr="00C175F5" w:rsidRDefault="008276DA" w:rsidP="005F70CD">
            <w:pPr>
              <w:pStyle w:val="Maintext"/>
            </w:pPr>
            <w:r w:rsidRPr="00C175F5">
              <w:t>ATO</w:t>
            </w:r>
          </w:p>
        </w:tc>
        <w:tc>
          <w:tcPr>
            <w:tcW w:w="3976" w:type="pct"/>
            <w:tcBorders>
              <w:top w:val="single" w:sz="4" w:space="0" w:color="auto"/>
              <w:left w:val="single" w:sz="4" w:space="0" w:color="auto"/>
              <w:bottom w:val="single" w:sz="4" w:space="0" w:color="auto"/>
              <w:right w:val="single" w:sz="4" w:space="0" w:color="auto"/>
            </w:tcBorders>
          </w:tcPr>
          <w:p w14:paraId="287E1397" w14:textId="77777777" w:rsidR="008276DA" w:rsidRPr="00C175F5" w:rsidRDefault="008276DA" w:rsidP="00A8454F">
            <w:pPr>
              <w:pStyle w:val="Maintext"/>
            </w:pPr>
            <w:r w:rsidRPr="00C175F5">
              <w:t>Australian Taxation Office</w:t>
            </w:r>
          </w:p>
        </w:tc>
      </w:tr>
      <w:tr w:rsidR="008276DA" w:rsidRPr="00C175F5" w:rsidDel="00A03852" w14:paraId="7F911889"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4769F87E" w14:textId="77777777" w:rsidR="008276DA" w:rsidRPr="00C175F5" w:rsidDel="00A03852" w:rsidRDefault="008276DA" w:rsidP="00A8454F">
            <w:pPr>
              <w:pStyle w:val="Maintext"/>
            </w:pPr>
            <w:r>
              <w:t>CFC</w:t>
            </w:r>
          </w:p>
        </w:tc>
        <w:tc>
          <w:tcPr>
            <w:tcW w:w="3976" w:type="pct"/>
            <w:tcBorders>
              <w:top w:val="single" w:sz="4" w:space="0" w:color="auto"/>
              <w:left w:val="single" w:sz="4" w:space="0" w:color="auto"/>
              <w:bottom w:val="single" w:sz="4" w:space="0" w:color="auto"/>
              <w:right w:val="single" w:sz="4" w:space="0" w:color="auto"/>
            </w:tcBorders>
          </w:tcPr>
          <w:p w14:paraId="476EC53A" w14:textId="77777777" w:rsidR="008276DA" w:rsidRPr="00C175F5" w:rsidDel="00A03852" w:rsidRDefault="008276DA" w:rsidP="00A8454F">
            <w:pPr>
              <w:pStyle w:val="Maintext"/>
            </w:pPr>
            <w:r>
              <w:t>Controlled foreign company</w:t>
            </w:r>
          </w:p>
        </w:tc>
      </w:tr>
      <w:tr w:rsidR="008276DA" w:rsidRPr="00C175F5" w14:paraId="0A7495FA"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7C673122" w14:textId="225F6383" w:rsidR="008276DA" w:rsidRPr="00C175F5" w:rsidRDefault="008276DA" w:rsidP="00A8454F">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1DD4DED0" w14:textId="77777777" w:rsidR="008276DA" w:rsidRPr="00C175F5" w:rsidRDefault="008276DA" w:rsidP="00A8454F">
            <w:pPr>
              <w:pStyle w:val="Maintext"/>
            </w:pPr>
            <w:r>
              <w:t>Capital gains tax</w:t>
            </w:r>
          </w:p>
        </w:tc>
      </w:tr>
      <w:tr w:rsidR="008276DA" w:rsidRPr="00C175F5" w14:paraId="1B0072A0"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35AA4514" w14:textId="77777777" w:rsidR="008276DA" w:rsidRPr="00C175F5" w:rsidRDefault="008276DA" w:rsidP="00A8454F">
            <w:pPr>
              <w:pStyle w:val="Maintext"/>
            </w:pPr>
            <w:r w:rsidRPr="00C175F5">
              <w:t>FMD</w:t>
            </w:r>
          </w:p>
        </w:tc>
        <w:tc>
          <w:tcPr>
            <w:tcW w:w="3976" w:type="pct"/>
            <w:tcBorders>
              <w:top w:val="single" w:sz="4" w:space="0" w:color="auto"/>
              <w:left w:val="single" w:sz="4" w:space="0" w:color="auto"/>
              <w:bottom w:val="single" w:sz="4" w:space="0" w:color="auto"/>
              <w:right w:val="single" w:sz="4" w:space="0" w:color="auto"/>
            </w:tcBorders>
          </w:tcPr>
          <w:p w14:paraId="6028DF03" w14:textId="77777777" w:rsidR="008276DA" w:rsidRPr="00C175F5" w:rsidRDefault="008276DA" w:rsidP="00A8454F">
            <w:pPr>
              <w:pStyle w:val="Maintext"/>
            </w:pPr>
            <w:r>
              <w:t>F</w:t>
            </w:r>
            <w:r w:rsidRPr="00C175F5">
              <w:t>arm management deposit</w:t>
            </w:r>
          </w:p>
        </w:tc>
      </w:tr>
      <w:tr w:rsidR="008276DA" w:rsidRPr="00C175F5" w14:paraId="1BCFC922"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7B3A1340" w14:textId="77777777" w:rsidR="008276DA" w:rsidRPr="00C175F5" w:rsidRDefault="008276DA" w:rsidP="00A8454F">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7E01881D" w14:textId="77777777" w:rsidR="008276DA" w:rsidRPr="00C175F5" w:rsidRDefault="008276DA" w:rsidP="00A8454F">
            <w:pPr>
              <w:pStyle w:val="Maintext"/>
            </w:pPr>
            <w:r>
              <w:t>Foreign source income</w:t>
            </w:r>
          </w:p>
        </w:tc>
      </w:tr>
      <w:tr w:rsidR="008276DA" w:rsidRPr="00C175F5" w14:paraId="474027E4"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0D63D5ED" w14:textId="1F8BC7FD" w:rsidR="008276DA" w:rsidRPr="00C175F5" w:rsidRDefault="008276DA" w:rsidP="00CC2F97">
            <w:pPr>
              <w:pStyle w:val="Maintext"/>
            </w:pPr>
            <w:r w:rsidRPr="00C175F5">
              <w:t>SI</w:t>
            </w:r>
            <w:r w:rsidR="00CC2F97">
              <w:t>PO</w:t>
            </w:r>
          </w:p>
        </w:tc>
        <w:tc>
          <w:tcPr>
            <w:tcW w:w="3976" w:type="pct"/>
            <w:tcBorders>
              <w:top w:val="single" w:sz="4" w:space="0" w:color="auto"/>
              <w:left w:val="single" w:sz="4" w:space="0" w:color="auto"/>
              <w:bottom w:val="single" w:sz="4" w:space="0" w:color="auto"/>
              <w:right w:val="single" w:sz="4" w:space="0" w:color="auto"/>
            </w:tcBorders>
          </w:tcPr>
          <w:p w14:paraId="4A129DE5" w14:textId="5083E77D" w:rsidR="008276DA" w:rsidRPr="00C175F5" w:rsidRDefault="008276DA" w:rsidP="00CC2F97">
            <w:pPr>
              <w:pStyle w:val="Maintext"/>
            </w:pPr>
            <w:r w:rsidRPr="00C175F5">
              <w:t xml:space="preserve">Software Industry </w:t>
            </w:r>
            <w:r w:rsidR="00CC2F97">
              <w:t>Partnership Office</w:t>
            </w:r>
          </w:p>
        </w:tc>
      </w:tr>
      <w:tr w:rsidR="008276DA" w:rsidRPr="00C175F5" w14:paraId="0F61BEEA"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03473D88" w14:textId="77777777" w:rsidR="008276DA" w:rsidRPr="00C175F5" w:rsidRDefault="008276DA" w:rsidP="00A8454F">
            <w:pPr>
              <w:pStyle w:val="Maintext"/>
            </w:pPr>
            <w:r w:rsidRPr="00C175F5">
              <w:t>TFN</w:t>
            </w:r>
          </w:p>
        </w:tc>
        <w:tc>
          <w:tcPr>
            <w:tcW w:w="3976" w:type="pct"/>
            <w:tcBorders>
              <w:top w:val="single" w:sz="4" w:space="0" w:color="auto"/>
              <w:left w:val="single" w:sz="4" w:space="0" w:color="auto"/>
              <w:bottom w:val="single" w:sz="4" w:space="0" w:color="auto"/>
              <w:right w:val="single" w:sz="4" w:space="0" w:color="auto"/>
            </w:tcBorders>
          </w:tcPr>
          <w:p w14:paraId="5F104CDE" w14:textId="77777777" w:rsidR="008276DA" w:rsidRPr="00C175F5" w:rsidRDefault="008276DA" w:rsidP="00A8454F">
            <w:pPr>
              <w:pStyle w:val="Maintext"/>
            </w:pPr>
            <w:r>
              <w:t>T</w:t>
            </w:r>
            <w:r w:rsidRPr="00C175F5">
              <w:t>ax file number</w:t>
            </w:r>
          </w:p>
        </w:tc>
      </w:tr>
      <w:tr w:rsidR="008276DA" w:rsidRPr="00C175F5" w14:paraId="0ED60071"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33E5CE75" w14:textId="77777777" w:rsidR="008276DA" w:rsidRPr="00C175F5" w:rsidRDefault="008276DA" w:rsidP="00A8454F">
            <w:pPr>
              <w:pStyle w:val="Maintext"/>
            </w:pPr>
            <w:r w:rsidRPr="00C175F5">
              <w:t>TIN</w:t>
            </w:r>
          </w:p>
        </w:tc>
        <w:tc>
          <w:tcPr>
            <w:tcW w:w="3976" w:type="pct"/>
            <w:tcBorders>
              <w:top w:val="single" w:sz="4" w:space="0" w:color="auto"/>
              <w:left w:val="single" w:sz="4" w:space="0" w:color="auto"/>
              <w:bottom w:val="single" w:sz="4" w:space="0" w:color="auto"/>
              <w:right w:val="single" w:sz="4" w:space="0" w:color="auto"/>
            </w:tcBorders>
          </w:tcPr>
          <w:p w14:paraId="122E21DE" w14:textId="77777777" w:rsidR="008276DA" w:rsidRPr="00C175F5" w:rsidRDefault="008276DA" w:rsidP="00A8454F">
            <w:pPr>
              <w:pStyle w:val="Maintext"/>
            </w:pPr>
            <w:r>
              <w:t>T</w:t>
            </w:r>
            <w:r w:rsidRPr="00C175F5">
              <w:t>ax identification number (non-resident identifier)</w:t>
            </w:r>
          </w:p>
        </w:tc>
      </w:tr>
      <w:tr w:rsidR="008276DA" w:rsidRPr="00C175F5" w14:paraId="433F53D8"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42DBAAC5" w14:textId="77777777" w:rsidR="008276DA" w:rsidRPr="00C175F5" w:rsidRDefault="008276DA" w:rsidP="00A8454F">
            <w:pPr>
              <w:pStyle w:val="Maintext"/>
            </w:pPr>
            <w:r w:rsidRPr="00C175F5">
              <w:t>UTD</w:t>
            </w:r>
          </w:p>
        </w:tc>
        <w:tc>
          <w:tcPr>
            <w:tcW w:w="3976" w:type="pct"/>
            <w:tcBorders>
              <w:top w:val="single" w:sz="4" w:space="0" w:color="auto"/>
              <w:left w:val="single" w:sz="4" w:space="0" w:color="auto"/>
              <w:bottom w:val="single" w:sz="4" w:space="0" w:color="auto"/>
              <w:right w:val="single" w:sz="4" w:space="0" w:color="auto"/>
            </w:tcBorders>
          </w:tcPr>
          <w:p w14:paraId="0033187E" w14:textId="77777777" w:rsidR="008276DA" w:rsidRPr="00C175F5" w:rsidRDefault="008276DA" w:rsidP="00A8454F">
            <w:pPr>
              <w:pStyle w:val="Maintext"/>
            </w:pPr>
            <w:r>
              <w:t>U</w:t>
            </w:r>
            <w:r w:rsidRPr="00C175F5">
              <w:t>nit trust distribution</w:t>
            </w:r>
          </w:p>
        </w:tc>
      </w:tr>
      <w:tr w:rsidR="008276DA" w:rsidRPr="00C175F5" w14:paraId="6AE736F0"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6F80568A" w14:textId="77777777" w:rsidR="008276DA" w:rsidRPr="00C175F5" w:rsidRDefault="008276DA" w:rsidP="00A8454F">
            <w:pPr>
              <w:pStyle w:val="Maintext"/>
            </w:pPr>
            <w:r w:rsidRPr="00C175F5">
              <w:t>WPN</w:t>
            </w:r>
          </w:p>
        </w:tc>
        <w:tc>
          <w:tcPr>
            <w:tcW w:w="3976" w:type="pct"/>
            <w:tcBorders>
              <w:top w:val="single" w:sz="4" w:space="0" w:color="auto"/>
              <w:left w:val="single" w:sz="4" w:space="0" w:color="auto"/>
              <w:bottom w:val="single" w:sz="4" w:space="0" w:color="auto"/>
              <w:right w:val="single" w:sz="4" w:space="0" w:color="auto"/>
            </w:tcBorders>
          </w:tcPr>
          <w:p w14:paraId="2984E8E4" w14:textId="77777777" w:rsidR="008276DA" w:rsidRPr="00C175F5" w:rsidRDefault="008276DA" w:rsidP="00A8454F">
            <w:pPr>
              <w:pStyle w:val="Maintext"/>
            </w:pPr>
            <w:r>
              <w:t>W</w:t>
            </w:r>
            <w:r w:rsidRPr="00C175F5">
              <w:t>ithholding payer number</w:t>
            </w:r>
          </w:p>
        </w:tc>
      </w:tr>
    </w:tbl>
    <w:p w14:paraId="4333734C" w14:textId="2ED26BFA" w:rsidR="00D27EA0" w:rsidRDefault="00D27EA0" w:rsidP="00004D40">
      <w:pPr>
        <w:pStyle w:val="Maintext"/>
      </w:pPr>
    </w:p>
    <w:p w14:paraId="59852E4F" w14:textId="77777777" w:rsidR="00D27EA0" w:rsidRDefault="00D27EA0">
      <w:pPr>
        <w:rPr>
          <w:rFonts w:cs="Arial"/>
          <w:caps/>
          <w:kern w:val="36"/>
          <w:sz w:val="36"/>
          <w:szCs w:val="36"/>
        </w:rPr>
      </w:pPr>
      <w:r>
        <w:br w:type="page"/>
      </w:r>
    </w:p>
    <w:p w14:paraId="54EA399E" w14:textId="30FE2723" w:rsidR="005F2BCE" w:rsidRPr="00C22DE5" w:rsidRDefault="00C22DE5" w:rsidP="00C22DE5">
      <w:pPr>
        <w:pStyle w:val="Maintext"/>
        <w:spacing w:line="360" w:lineRule="auto"/>
        <w:rPr>
          <w:sz w:val="36"/>
          <w:szCs w:val="36"/>
        </w:rPr>
      </w:pPr>
      <w:r w:rsidRPr="00C22DE5">
        <w:rPr>
          <w:sz w:val="36"/>
          <w:szCs w:val="36"/>
        </w:rPr>
        <w:lastRenderedPageBreak/>
        <w:t>DEFINITIONS</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8276DA" w:rsidRPr="00C4733B" w14:paraId="40628FF5" w14:textId="77777777" w:rsidTr="00A8454F">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D9D9D9"/>
            <w:vAlign w:val="center"/>
          </w:tcPr>
          <w:p w14:paraId="20EE8859" w14:textId="77777777" w:rsidR="008276DA" w:rsidRPr="00867B53" w:rsidRDefault="008276DA" w:rsidP="00A8454F">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D9D9D9"/>
            <w:vAlign w:val="center"/>
          </w:tcPr>
          <w:p w14:paraId="79F17D58" w14:textId="77777777" w:rsidR="008276DA" w:rsidRPr="00867B53" w:rsidRDefault="008276DA" w:rsidP="00A8454F">
            <w:pPr>
              <w:pStyle w:val="Maintext"/>
              <w:rPr>
                <w:b/>
              </w:rPr>
            </w:pPr>
            <w:r>
              <w:rPr>
                <w:b/>
              </w:rPr>
              <w:t>Definition</w:t>
            </w:r>
          </w:p>
        </w:tc>
      </w:tr>
      <w:tr w:rsidR="008276DA" w:rsidRPr="00C4733B" w14:paraId="595E1085"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20396E91" w14:textId="77777777" w:rsidR="008276DA" w:rsidRPr="000B3BE9" w:rsidRDefault="008276DA" w:rsidP="00A8454F">
            <w:pPr>
              <w:pStyle w:val="Maintext"/>
            </w:pPr>
            <w:r>
              <w:t>Supplier</w:t>
            </w:r>
          </w:p>
        </w:tc>
        <w:tc>
          <w:tcPr>
            <w:tcW w:w="3976" w:type="pct"/>
            <w:tcBorders>
              <w:top w:val="single" w:sz="4" w:space="0" w:color="auto"/>
              <w:left w:val="single" w:sz="4" w:space="0" w:color="auto"/>
              <w:bottom w:val="single" w:sz="4" w:space="0" w:color="auto"/>
              <w:right w:val="single" w:sz="4" w:space="0" w:color="auto"/>
            </w:tcBorders>
          </w:tcPr>
          <w:p w14:paraId="56536BDE" w14:textId="77777777" w:rsidR="008276DA" w:rsidRPr="000B3BE9" w:rsidRDefault="008276DA" w:rsidP="00A8454F">
            <w:pPr>
              <w:pStyle w:val="Maintext"/>
              <w:rPr>
                <w:rFonts w:eastAsia="Arial Unicode MS"/>
              </w:rPr>
            </w:pPr>
            <w:r>
              <w:t xml:space="preserve">The organisation sending the data to the Australian Taxation Office (ATO). </w:t>
            </w:r>
          </w:p>
        </w:tc>
      </w:tr>
      <w:tr w:rsidR="008276DA" w:rsidRPr="00C4733B" w14:paraId="20C33C7A"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08AC953D" w14:textId="77777777" w:rsidR="008276DA" w:rsidRDefault="008276DA" w:rsidP="00A8454F">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14:paraId="5FE5ED3F" w14:textId="77777777" w:rsidR="008276DA" w:rsidRPr="001E0A15" w:rsidRDefault="008276DA" w:rsidP="00A8454F">
            <w:pPr>
              <w:pStyle w:val="Maintext"/>
            </w:pPr>
            <w:r w:rsidRPr="001E0A15">
              <w:t>An entity as defined under section 202D</w:t>
            </w:r>
            <w:r>
              <w:t xml:space="preserve"> </w:t>
            </w:r>
            <w:r w:rsidRPr="001E0A15">
              <w:t xml:space="preserve">(1) of </w:t>
            </w:r>
            <w:smartTag w:uri="urn:schemas-microsoft-com:office:smarttags" w:element="place">
              <w:smartTag w:uri="urn:schemas-microsoft-com:office:smarttags" w:element="City">
                <w:r w:rsidRPr="001E0A15">
                  <w:t>Part</w:t>
                </w:r>
              </w:smartTag>
              <w:r w:rsidRPr="001E0A15">
                <w:t xml:space="preserve"> </w:t>
              </w:r>
              <w:smartTag w:uri="urn:schemas-microsoft-com:office:smarttags" w:element="State">
                <w:r w:rsidRPr="001E0A15">
                  <w:t>VA</w:t>
                </w:r>
              </w:smartTag>
            </w:smartTag>
            <w:r w:rsidRPr="001E0A15">
              <w:t xml:space="preserve"> of the </w:t>
            </w:r>
            <w:r w:rsidRPr="001E0A15">
              <w:rPr>
                <w:i/>
              </w:rPr>
              <w:t>Income Tax Assessment Act 1936</w:t>
            </w:r>
            <w:r w:rsidRPr="001E0A15">
              <w:t xml:space="preserve"> (ITAA 1936).</w:t>
            </w:r>
          </w:p>
          <w:p w14:paraId="12CB6A8C" w14:textId="6F547CB0" w:rsidR="008276DA" w:rsidRPr="001E0A15" w:rsidRDefault="008276DA" w:rsidP="00E24207">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For a full list of investment bodies, refer to the </w:t>
            </w:r>
            <w:r w:rsidRPr="001E0A15">
              <w:rPr>
                <w:rFonts w:eastAsia="Arial Unicode MS" w:cs="Arial"/>
                <w:i/>
                <w:iCs/>
                <w:lang w:eastAsia="ja-JP"/>
              </w:rPr>
              <w:t>Annual investment income report (AIIR) companion guide.</w:t>
            </w:r>
          </w:p>
        </w:tc>
      </w:tr>
      <w:tr w:rsidR="008276DA" w:rsidRPr="00C4733B" w14:paraId="6CED1E33" w14:textId="77777777" w:rsidTr="00A8454F">
        <w:trPr>
          <w:cantSplit/>
          <w:trHeight w:val="617"/>
        </w:trPr>
        <w:tc>
          <w:tcPr>
            <w:tcW w:w="1024" w:type="pct"/>
            <w:tcBorders>
              <w:top w:val="single" w:sz="4" w:space="0" w:color="auto"/>
              <w:left w:val="single" w:sz="4" w:space="0" w:color="auto"/>
              <w:bottom w:val="single" w:sz="4" w:space="0" w:color="auto"/>
              <w:right w:val="single" w:sz="4" w:space="0" w:color="auto"/>
            </w:tcBorders>
          </w:tcPr>
          <w:p w14:paraId="7CF3CFF6" w14:textId="77777777" w:rsidR="008276DA" w:rsidRPr="00545946" w:rsidRDefault="008276DA" w:rsidP="00A8454F">
            <w:pPr>
              <w:pStyle w:val="Maintext"/>
            </w:pPr>
            <w:r w:rsidRPr="007E006E">
              <w:rPr>
                <w:rFonts w:cs="Arial"/>
                <w:szCs w:val="22"/>
              </w:rPr>
              <w:t xml:space="preserve">Controlled foreign company </w:t>
            </w:r>
            <w:r>
              <w:rPr>
                <w:rFonts w:cs="Arial"/>
                <w:szCs w:val="22"/>
              </w:rPr>
              <w:t xml:space="preserve">(CFC) </w:t>
            </w:r>
            <w:r w:rsidRPr="007E006E">
              <w:rPr>
                <w:rFonts w:cs="Arial"/>
                <w:szCs w:val="22"/>
              </w:rPr>
              <w:t>inco</w:t>
            </w:r>
            <w:r>
              <w:rPr>
                <w:rFonts w:cs="Arial"/>
                <w:szCs w:val="22"/>
              </w:rPr>
              <w:t>me</w:t>
            </w:r>
          </w:p>
        </w:tc>
        <w:tc>
          <w:tcPr>
            <w:tcW w:w="3976" w:type="pct"/>
            <w:tcBorders>
              <w:top w:val="single" w:sz="4" w:space="0" w:color="auto"/>
              <w:left w:val="single" w:sz="4" w:space="0" w:color="auto"/>
              <w:bottom w:val="single" w:sz="4" w:space="0" w:color="auto"/>
              <w:right w:val="single" w:sz="4" w:space="0" w:color="auto"/>
            </w:tcBorders>
          </w:tcPr>
          <w:p w14:paraId="307E00B0" w14:textId="77777777" w:rsidR="008276DA" w:rsidRPr="001E0A15" w:rsidRDefault="008276DA" w:rsidP="00A8454F">
            <w:pPr>
              <w:pStyle w:val="Maintext"/>
            </w:pPr>
            <w:r w:rsidRPr="001E0A15">
              <w:rPr>
                <w:rFonts w:eastAsia="MS Mincho" w:cs="Arial"/>
                <w:lang w:eastAsia="ja-JP"/>
              </w:rPr>
              <w:t>Income received from having a substantial interest in a foreign company controlled by Australians.</w:t>
            </w:r>
          </w:p>
        </w:tc>
      </w:tr>
      <w:tr w:rsidR="008276DA" w:rsidRPr="001E0A15" w14:paraId="29B5F640" w14:textId="77777777" w:rsidTr="00A8454F">
        <w:trPr>
          <w:cantSplit/>
        </w:trPr>
        <w:tc>
          <w:tcPr>
            <w:tcW w:w="1024" w:type="pct"/>
            <w:tcBorders>
              <w:top w:val="single" w:sz="4" w:space="0" w:color="auto"/>
              <w:left w:val="single" w:sz="4" w:space="0" w:color="auto"/>
              <w:bottom w:val="single" w:sz="4" w:space="0" w:color="auto"/>
              <w:right w:val="single" w:sz="4" w:space="0" w:color="auto"/>
            </w:tcBorders>
          </w:tcPr>
          <w:p w14:paraId="5FAC888E" w14:textId="77777777" w:rsidR="008276DA" w:rsidRPr="007E006E" w:rsidRDefault="008276DA" w:rsidP="00A8454F">
            <w:pPr>
              <w:pStyle w:val="Maintext"/>
              <w:rPr>
                <w:rFonts w:cs="Arial"/>
                <w:szCs w:val="22"/>
              </w:rPr>
            </w:pPr>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78FF9D5A" w14:textId="180AB5FD" w:rsidR="008276DA" w:rsidRDefault="008276DA" w:rsidP="00A8454F">
            <w:pPr>
              <w:pStyle w:val="Maintext"/>
            </w:pPr>
            <w:r>
              <w:t xml:space="preserve">A franked distribution is a defined term in section 995-1(1) of the </w:t>
            </w:r>
            <w:r>
              <w:rPr>
                <w:i/>
              </w:rPr>
              <w:t xml:space="preserve">Income Tax Assessment Act 1997 </w:t>
            </w:r>
            <w:r w:rsidR="009114C0">
              <w:t>(ITAA 1997).</w:t>
            </w:r>
            <w:r>
              <w:t xml:space="preserve">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The franked distribution amount includes both the franked and unfranked amounts of the distribution and therefore the franked distribution amount is $100.  </w:t>
            </w:r>
          </w:p>
          <w:p w14:paraId="014489DF" w14:textId="77777777" w:rsidR="008276DA" w:rsidRDefault="008276DA" w:rsidP="00A8454F">
            <w:pPr>
              <w:pStyle w:val="Maintext"/>
            </w:pPr>
            <w:r>
              <w:t>A franked dividend is not defined within the law but is the term used to reflect that part of a dividend that has a franking credit and satisfies the formula;</w:t>
            </w:r>
          </w:p>
          <w:p w14:paraId="3D69F35F" w14:textId="77777777" w:rsidR="008276DA" w:rsidRDefault="008276DA" w:rsidP="00A8454F">
            <w:pPr>
              <w:pStyle w:val="Maintext"/>
            </w:pPr>
          </w:p>
          <w:p w14:paraId="387E2F4E" w14:textId="1D7E5BDD" w:rsidR="008276DA" w:rsidRDefault="006B7D82" w:rsidP="00A8454F">
            <w:pPr>
              <w:pStyle w:val="Maintext"/>
            </w:pPr>
            <m:oMathPara>
              <m:oMath>
                <m:r>
                  <w:rPr>
                    <w:rFonts w:ascii="Cambria Math" w:hAnsi="Cambria Math"/>
                  </w:rPr>
                  <m:t xml:space="preserve">Franked Dividend = </m:t>
                </m:r>
                <m:f>
                  <m:fPr>
                    <m:ctrlPr>
                      <w:rPr>
                        <w:rFonts w:ascii="Cambria Math" w:hAnsi="Cambria Math"/>
                      </w:rPr>
                    </m:ctrlPr>
                  </m:fPr>
                  <m:num>
                    <m:r>
                      <w:rPr>
                        <w:rFonts w:ascii="Cambria Math" w:hAnsi="Cambria Math"/>
                      </w:rPr>
                      <m:t>Franking credit*(1-corporate tax rate)</m:t>
                    </m:r>
                  </m:num>
                  <m:den>
                    <m:r>
                      <w:rPr>
                        <w:rFonts w:ascii="Cambria Math" w:hAnsi="Cambria Math"/>
                      </w:rPr>
                      <m:t>corporate tax rate</m:t>
                    </m:r>
                  </m:den>
                </m:f>
              </m:oMath>
            </m:oMathPara>
          </w:p>
          <w:p w14:paraId="16C4F409" w14:textId="77777777" w:rsidR="00E32F1A" w:rsidRDefault="00E32F1A" w:rsidP="00A8454F">
            <w:pPr>
              <w:pStyle w:val="Maintext"/>
            </w:pPr>
          </w:p>
          <w:p w14:paraId="5BE98C3D" w14:textId="77777777" w:rsidR="008276DA" w:rsidRPr="001E0A15" w:rsidRDefault="008276DA" w:rsidP="00A8454F">
            <w:pPr>
              <w:pStyle w:val="Maintext"/>
              <w:rPr>
                <w:rFonts w:eastAsia="MS Mincho"/>
                <w:lang w:eastAsia="ja-JP"/>
              </w:rPr>
            </w:pPr>
            <w:r>
              <w:t>This formula delivers the franked part of the distribution as defined in section 976-1 of the ITAA 1997 i.e. the unfranked part of the distribution is the amount left after deducting the franked part of the distribution from the total distribution.</w:t>
            </w:r>
          </w:p>
        </w:tc>
      </w:tr>
    </w:tbl>
    <w:p w14:paraId="2BA56DB7" w14:textId="6340A7A7" w:rsidR="008276DA" w:rsidRDefault="008276DA">
      <w:pPr>
        <w:rPr>
          <w:b/>
        </w:rPr>
      </w:pPr>
      <w:r>
        <w:rPr>
          <w:b/>
        </w:rPr>
        <w:br w:type="page"/>
      </w:r>
    </w:p>
    <w:p w14:paraId="5113C710" w14:textId="77777777" w:rsidR="008276DA" w:rsidRDefault="008276DA" w:rsidP="00561E38">
      <w:pPr>
        <w:pStyle w:val="Maintext"/>
        <w:sectPr w:rsidR="008276DA" w:rsidSect="00522F24">
          <w:headerReference w:type="even" r:id="rId20"/>
          <w:headerReference w:type="default" r:id="rId21"/>
          <w:footerReference w:type="default" r:id="rId22"/>
          <w:headerReference w:type="first" r:id="rId23"/>
          <w:pgSz w:w="11906" w:h="16838" w:code="9"/>
          <w:pgMar w:top="2976" w:right="1304" w:bottom="1814" w:left="1304" w:header="425" w:footer="680" w:gutter="0"/>
          <w:pgNumType w:fmt="lowerRoman" w:start="1"/>
          <w:cols w:space="708"/>
          <w:formProt w:val="0"/>
          <w:docGrid w:linePitch="360"/>
        </w:sectPr>
      </w:pPr>
    </w:p>
    <w:p w14:paraId="600E838E" w14:textId="77777777" w:rsidR="00561E38" w:rsidRDefault="008577B2" w:rsidP="00561E38">
      <w:pPr>
        <w:pStyle w:val="HEADAA"/>
      </w:pPr>
      <w:r>
        <w:lastRenderedPageBreak/>
        <w:t>Table of contents</w:t>
      </w:r>
    </w:p>
    <w:p w14:paraId="76DC57BB" w14:textId="77777777" w:rsidR="00C22DE5"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22216124" w:history="1">
        <w:r w:rsidR="00C22DE5" w:rsidRPr="009172E6">
          <w:rPr>
            <w:rStyle w:val="Hyperlink"/>
          </w:rPr>
          <w:t>1 Introduction</w:t>
        </w:r>
        <w:r w:rsidR="00C22DE5">
          <w:rPr>
            <w:noProof/>
            <w:webHidden/>
          </w:rPr>
          <w:tab/>
        </w:r>
        <w:r w:rsidR="00C22DE5">
          <w:rPr>
            <w:noProof/>
            <w:webHidden/>
          </w:rPr>
          <w:fldChar w:fldCharType="begin"/>
        </w:r>
        <w:r w:rsidR="00C22DE5">
          <w:rPr>
            <w:noProof/>
            <w:webHidden/>
          </w:rPr>
          <w:instrText xml:space="preserve"> PAGEREF _Toc422216124 \h </w:instrText>
        </w:r>
        <w:r w:rsidR="00C22DE5">
          <w:rPr>
            <w:noProof/>
            <w:webHidden/>
          </w:rPr>
        </w:r>
        <w:r w:rsidR="00C22DE5">
          <w:rPr>
            <w:noProof/>
            <w:webHidden/>
          </w:rPr>
          <w:fldChar w:fldCharType="separate"/>
        </w:r>
        <w:r w:rsidR="00C22DE5">
          <w:rPr>
            <w:noProof/>
            <w:webHidden/>
          </w:rPr>
          <w:t>1</w:t>
        </w:r>
        <w:r w:rsidR="00C22DE5">
          <w:rPr>
            <w:noProof/>
            <w:webHidden/>
          </w:rPr>
          <w:fldChar w:fldCharType="end"/>
        </w:r>
      </w:hyperlink>
    </w:p>
    <w:p w14:paraId="7E1E9C56" w14:textId="77777777" w:rsidR="00C22DE5" w:rsidRDefault="00C304E7">
      <w:pPr>
        <w:pStyle w:val="TOC2"/>
        <w:rPr>
          <w:rFonts w:asciiTheme="minorHAnsi" w:eastAsiaTheme="minorEastAsia" w:hAnsiTheme="minorHAnsi" w:cstheme="minorBidi"/>
          <w:noProof/>
        </w:rPr>
      </w:pPr>
      <w:hyperlink w:anchor="_Toc422216125" w:history="1">
        <w:r w:rsidR="00C22DE5" w:rsidRPr="009172E6">
          <w:rPr>
            <w:rStyle w:val="Hyperlink"/>
          </w:rPr>
          <w:t>Who should use this specification</w:t>
        </w:r>
        <w:r w:rsidR="00C22DE5">
          <w:rPr>
            <w:noProof/>
            <w:webHidden/>
          </w:rPr>
          <w:tab/>
        </w:r>
        <w:r w:rsidR="00C22DE5">
          <w:rPr>
            <w:noProof/>
            <w:webHidden/>
          </w:rPr>
          <w:fldChar w:fldCharType="begin"/>
        </w:r>
        <w:r w:rsidR="00C22DE5">
          <w:rPr>
            <w:noProof/>
            <w:webHidden/>
          </w:rPr>
          <w:instrText xml:space="preserve"> PAGEREF _Toc422216125 \h </w:instrText>
        </w:r>
        <w:r w:rsidR="00C22DE5">
          <w:rPr>
            <w:noProof/>
            <w:webHidden/>
          </w:rPr>
        </w:r>
        <w:r w:rsidR="00C22DE5">
          <w:rPr>
            <w:noProof/>
            <w:webHidden/>
          </w:rPr>
          <w:fldChar w:fldCharType="separate"/>
        </w:r>
        <w:r w:rsidR="00C22DE5">
          <w:rPr>
            <w:noProof/>
            <w:webHidden/>
          </w:rPr>
          <w:t>1</w:t>
        </w:r>
        <w:r w:rsidR="00C22DE5">
          <w:rPr>
            <w:noProof/>
            <w:webHidden/>
          </w:rPr>
          <w:fldChar w:fldCharType="end"/>
        </w:r>
      </w:hyperlink>
    </w:p>
    <w:p w14:paraId="776095BC" w14:textId="77777777" w:rsidR="00C22DE5" w:rsidRDefault="00C304E7">
      <w:pPr>
        <w:pStyle w:val="TOC2"/>
        <w:rPr>
          <w:rFonts w:asciiTheme="minorHAnsi" w:eastAsiaTheme="minorEastAsia" w:hAnsiTheme="minorHAnsi" w:cstheme="minorBidi"/>
          <w:noProof/>
        </w:rPr>
      </w:pPr>
      <w:hyperlink w:anchor="_Toc422216126" w:history="1">
        <w:r w:rsidR="00C22DE5" w:rsidRPr="009172E6">
          <w:rPr>
            <w:rStyle w:val="Hyperlink"/>
          </w:rPr>
          <w:t>Reporting farm management deposit information</w:t>
        </w:r>
        <w:r w:rsidR="00C22DE5">
          <w:rPr>
            <w:noProof/>
            <w:webHidden/>
          </w:rPr>
          <w:tab/>
        </w:r>
        <w:r w:rsidR="00C22DE5">
          <w:rPr>
            <w:noProof/>
            <w:webHidden/>
          </w:rPr>
          <w:fldChar w:fldCharType="begin"/>
        </w:r>
        <w:r w:rsidR="00C22DE5">
          <w:rPr>
            <w:noProof/>
            <w:webHidden/>
          </w:rPr>
          <w:instrText xml:space="preserve"> PAGEREF _Toc422216126 \h </w:instrText>
        </w:r>
        <w:r w:rsidR="00C22DE5">
          <w:rPr>
            <w:noProof/>
            <w:webHidden/>
          </w:rPr>
        </w:r>
        <w:r w:rsidR="00C22DE5">
          <w:rPr>
            <w:noProof/>
            <w:webHidden/>
          </w:rPr>
          <w:fldChar w:fldCharType="separate"/>
        </w:r>
        <w:r w:rsidR="00C22DE5">
          <w:rPr>
            <w:noProof/>
            <w:webHidden/>
          </w:rPr>
          <w:t>1</w:t>
        </w:r>
        <w:r w:rsidR="00C22DE5">
          <w:rPr>
            <w:noProof/>
            <w:webHidden/>
          </w:rPr>
          <w:fldChar w:fldCharType="end"/>
        </w:r>
      </w:hyperlink>
    </w:p>
    <w:p w14:paraId="4F5D4F4C" w14:textId="77777777" w:rsidR="00C22DE5" w:rsidRDefault="00C304E7">
      <w:pPr>
        <w:pStyle w:val="TOC2"/>
        <w:rPr>
          <w:rFonts w:asciiTheme="minorHAnsi" w:eastAsiaTheme="minorEastAsia" w:hAnsiTheme="minorHAnsi" w:cstheme="minorBidi"/>
          <w:noProof/>
        </w:rPr>
      </w:pPr>
      <w:hyperlink w:anchor="_Toc422216127" w:history="1">
        <w:r w:rsidR="00C22DE5" w:rsidRPr="009172E6">
          <w:rPr>
            <w:rStyle w:val="Hyperlink"/>
          </w:rPr>
          <w:t>Lodging electronically</w:t>
        </w:r>
        <w:r w:rsidR="00C22DE5">
          <w:rPr>
            <w:noProof/>
            <w:webHidden/>
          </w:rPr>
          <w:tab/>
        </w:r>
        <w:r w:rsidR="00C22DE5">
          <w:rPr>
            <w:noProof/>
            <w:webHidden/>
          </w:rPr>
          <w:fldChar w:fldCharType="begin"/>
        </w:r>
        <w:r w:rsidR="00C22DE5">
          <w:rPr>
            <w:noProof/>
            <w:webHidden/>
          </w:rPr>
          <w:instrText xml:space="preserve"> PAGEREF _Toc422216127 \h </w:instrText>
        </w:r>
        <w:r w:rsidR="00C22DE5">
          <w:rPr>
            <w:noProof/>
            <w:webHidden/>
          </w:rPr>
        </w:r>
        <w:r w:rsidR="00C22DE5">
          <w:rPr>
            <w:noProof/>
            <w:webHidden/>
          </w:rPr>
          <w:fldChar w:fldCharType="separate"/>
        </w:r>
        <w:r w:rsidR="00C22DE5">
          <w:rPr>
            <w:noProof/>
            <w:webHidden/>
          </w:rPr>
          <w:t>1</w:t>
        </w:r>
        <w:r w:rsidR="00C22DE5">
          <w:rPr>
            <w:noProof/>
            <w:webHidden/>
          </w:rPr>
          <w:fldChar w:fldCharType="end"/>
        </w:r>
      </w:hyperlink>
    </w:p>
    <w:p w14:paraId="49B7F625" w14:textId="77777777" w:rsidR="00C22DE5" w:rsidRDefault="00C304E7">
      <w:pPr>
        <w:pStyle w:val="TOC2"/>
        <w:rPr>
          <w:rFonts w:asciiTheme="minorHAnsi" w:eastAsiaTheme="minorEastAsia" w:hAnsiTheme="minorHAnsi" w:cstheme="minorBidi"/>
          <w:noProof/>
        </w:rPr>
      </w:pPr>
      <w:hyperlink w:anchor="_Toc422216128" w:history="1">
        <w:r w:rsidR="00C22DE5" w:rsidRPr="009172E6">
          <w:rPr>
            <w:rStyle w:val="Hyperlink"/>
          </w:rPr>
          <w:t>Paper forms</w:t>
        </w:r>
        <w:r w:rsidR="00C22DE5">
          <w:rPr>
            <w:noProof/>
            <w:webHidden/>
          </w:rPr>
          <w:tab/>
        </w:r>
        <w:r w:rsidR="00C22DE5">
          <w:rPr>
            <w:noProof/>
            <w:webHidden/>
          </w:rPr>
          <w:fldChar w:fldCharType="begin"/>
        </w:r>
        <w:r w:rsidR="00C22DE5">
          <w:rPr>
            <w:noProof/>
            <w:webHidden/>
          </w:rPr>
          <w:instrText xml:space="preserve"> PAGEREF _Toc422216128 \h </w:instrText>
        </w:r>
        <w:r w:rsidR="00C22DE5">
          <w:rPr>
            <w:noProof/>
            <w:webHidden/>
          </w:rPr>
        </w:r>
        <w:r w:rsidR="00C22DE5">
          <w:rPr>
            <w:noProof/>
            <w:webHidden/>
          </w:rPr>
          <w:fldChar w:fldCharType="separate"/>
        </w:r>
        <w:r w:rsidR="00C22DE5">
          <w:rPr>
            <w:noProof/>
            <w:webHidden/>
          </w:rPr>
          <w:t>2</w:t>
        </w:r>
        <w:r w:rsidR="00C22DE5">
          <w:rPr>
            <w:noProof/>
            <w:webHidden/>
          </w:rPr>
          <w:fldChar w:fldCharType="end"/>
        </w:r>
      </w:hyperlink>
    </w:p>
    <w:p w14:paraId="316AB39F" w14:textId="77777777" w:rsidR="00C22DE5" w:rsidRDefault="00C304E7">
      <w:pPr>
        <w:pStyle w:val="TOC1"/>
        <w:rPr>
          <w:rFonts w:asciiTheme="minorHAnsi" w:eastAsiaTheme="minorEastAsia" w:hAnsiTheme="minorHAnsi" w:cstheme="minorBidi"/>
          <w:noProof/>
        </w:rPr>
      </w:pPr>
      <w:hyperlink w:anchor="_Toc422216129" w:history="1">
        <w:r w:rsidR="00C22DE5" w:rsidRPr="009172E6">
          <w:rPr>
            <w:rStyle w:val="Hyperlink"/>
          </w:rPr>
          <w:t>2 Legal requirements</w:t>
        </w:r>
        <w:r w:rsidR="00C22DE5">
          <w:rPr>
            <w:noProof/>
            <w:webHidden/>
          </w:rPr>
          <w:tab/>
        </w:r>
        <w:r w:rsidR="00C22DE5">
          <w:rPr>
            <w:noProof/>
            <w:webHidden/>
          </w:rPr>
          <w:fldChar w:fldCharType="begin"/>
        </w:r>
        <w:r w:rsidR="00C22DE5">
          <w:rPr>
            <w:noProof/>
            <w:webHidden/>
          </w:rPr>
          <w:instrText xml:space="preserve"> PAGEREF _Toc422216129 \h </w:instrText>
        </w:r>
        <w:r w:rsidR="00C22DE5">
          <w:rPr>
            <w:noProof/>
            <w:webHidden/>
          </w:rPr>
        </w:r>
        <w:r w:rsidR="00C22DE5">
          <w:rPr>
            <w:noProof/>
            <w:webHidden/>
          </w:rPr>
          <w:fldChar w:fldCharType="separate"/>
        </w:r>
        <w:r w:rsidR="00C22DE5">
          <w:rPr>
            <w:noProof/>
            <w:webHidden/>
          </w:rPr>
          <w:t>3</w:t>
        </w:r>
        <w:r w:rsidR="00C22DE5">
          <w:rPr>
            <w:noProof/>
            <w:webHidden/>
          </w:rPr>
          <w:fldChar w:fldCharType="end"/>
        </w:r>
      </w:hyperlink>
    </w:p>
    <w:p w14:paraId="6579ADDB" w14:textId="77777777" w:rsidR="00C22DE5" w:rsidRDefault="00C304E7">
      <w:pPr>
        <w:pStyle w:val="TOC2"/>
        <w:rPr>
          <w:rFonts w:asciiTheme="minorHAnsi" w:eastAsiaTheme="minorEastAsia" w:hAnsiTheme="minorHAnsi" w:cstheme="minorBidi"/>
          <w:noProof/>
        </w:rPr>
      </w:pPr>
      <w:hyperlink w:anchor="_Toc422216130" w:history="1">
        <w:r w:rsidR="00C22DE5" w:rsidRPr="009172E6">
          <w:rPr>
            <w:rStyle w:val="Hyperlink"/>
          </w:rPr>
          <w:t>Reporting obligations</w:t>
        </w:r>
        <w:r w:rsidR="00C22DE5">
          <w:rPr>
            <w:noProof/>
            <w:webHidden/>
          </w:rPr>
          <w:tab/>
        </w:r>
        <w:r w:rsidR="00C22DE5">
          <w:rPr>
            <w:noProof/>
            <w:webHidden/>
          </w:rPr>
          <w:fldChar w:fldCharType="begin"/>
        </w:r>
        <w:r w:rsidR="00C22DE5">
          <w:rPr>
            <w:noProof/>
            <w:webHidden/>
          </w:rPr>
          <w:instrText xml:space="preserve"> PAGEREF _Toc422216130 \h </w:instrText>
        </w:r>
        <w:r w:rsidR="00C22DE5">
          <w:rPr>
            <w:noProof/>
            <w:webHidden/>
          </w:rPr>
        </w:r>
        <w:r w:rsidR="00C22DE5">
          <w:rPr>
            <w:noProof/>
            <w:webHidden/>
          </w:rPr>
          <w:fldChar w:fldCharType="separate"/>
        </w:r>
        <w:r w:rsidR="00C22DE5">
          <w:rPr>
            <w:noProof/>
            <w:webHidden/>
          </w:rPr>
          <w:t>3</w:t>
        </w:r>
        <w:r w:rsidR="00C22DE5">
          <w:rPr>
            <w:noProof/>
            <w:webHidden/>
          </w:rPr>
          <w:fldChar w:fldCharType="end"/>
        </w:r>
      </w:hyperlink>
    </w:p>
    <w:p w14:paraId="080F9543" w14:textId="77777777" w:rsidR="00C22DE5" w:rsidRDefault="00C304E7">
      <w:pPr>
        <w:pStyle w:val="TOC2"/>
        <w:rPr>
          <w:rFonts w:asciiTheme="minorHAnsi" w:eastAsiaTheme="minorEastAsia" w:hAnsiTheme="minorHAnsi" w:cstheme="minorBidi"/>
          <w:noProof/>
        </w:rPr>
      </w:pPr>
      <w:hyperlink w:anchor="_Toc422216131" w:history="1">
        <w:r w:rsidR="00C22DE5" w:rsidRPr="009172E6">
          <w:rPr>
            <w:rStyle w:val="Hyperlink"/>
          </w:rPr>
          <w:t>Extension of time to lodge</w:t>
        </w:r>
        <w:r w:rsidR="00C22DE5">
          <w:rPr>
            <w:noProof/>
            <w:webHidden/>
          </w:rPr>
          <w:tab/>
        </w:r>
        <w:r w:rsidR="00C22DE5">
          <w:rPr>
            <w:noProof/>
            <w:webHidden/>
          </w:rPr>
          <w:fldChar w:fldCharType="begin"/>
        </w:r>
        <w:r w:rsidR="00C22DE5">
          <w:rPr>
            <w:noProof/>
            <w:webHidden/>
          </w:rPr>
          <w:instrText xml:space="preserve"> PAGEREF _Toc422216131 \h </w:instrText>
        </w:r>
        <w:r w:rsidR="00C22DE5">
          <w:rPr>
            <w:noProof/>
            <w:webHidden/>
          </w:rPr>
        </w:r>
        <w:r w:rsidR="00C22DE5">
          <w:rPr>
            <w:noProof/>
            <w:webHidden/>
          </w:rPr>
          <w:fldChar w:fldCharType="separate"/>
        </w:r>
        <w:r w:rsidR="00C22DE5">
          <w:rPr>
            <w:noProof/>
            <w:webHidden/>
          </w:rPr>
          <w:t>4</w:t>
        </w:r>
        <w:r w:rsidR="00C22DE5">
          <w:rPr>
            <w:noProof/>
            <w:webHidden/>
          </w:rPr>
          <w:fldChar w:fldCharType="end"/>
        </w:r>
      </w:hyperlink>
    </w:p>
    <w:p w14:paraId="58DDD1A1" w14:textId="77777777" w:rsidR="00C22DE5" w:rsidRDefault="00C304E7">
      <w:pPr>
        <w:pStyle w:val="TOC2"/>
        <w:rPr>
          <w:rFonts w:asciiTheme="minorHAnsi" w:eastAsiaTheme="minorEastAsia" w:hAnsiTheme="minorHAnsi" w:cstheme="minorBidi"/>
          <w:noProof/>
        </w:rPr>
      </w:pPr>
      <w:hyperlink w:anchor="_Toc422216132" w:history="1">
        <w:r w:rsidR="00C22DE5" w:rsidRPr="009172E6">
          <w:rPr>
            <w:rStyle w:val="Hyperlink"/>
          </w:rPr>
          <w:t>Privacy</w:t>
        </w:r>
        <w:r w:rsidR="00C22DE5">
          <w:rPr>
            <w:noProof/>
            <w:webHidden/>
          </w:rPr>
          <w:tab/>
        </w:r>
        <w:r w:rsidR="00C22DE5">
          <w:rPr>
            <w:noProof/>
            <w:webHidden/>
          </w:rPr>
          <w:fldChar w:fldCharType="begin"/>
        </w:r>
        <w:r w:rsidR="00C22DE5">
          <w:rPr>
            <w:noProof/>
            <w:webHidden/>
          </w:rPr>
          <w:instrText xml:space="preserve"> PAGEREF _Toc422216132 \h </w:instrText>
        </w:r>
        <w:r w:rsidR="00C22DE5">
          <w:rPr>
            <w:noProof/>
            <w:webHidden/>
          </w:rPr>
        </w:r>
        <w:r w:rsidR="00C22DE5">
          <w:rPr>
            <w:noProof/>
            <w:webHidden/>
          </w:rPr>
          <w:fldChar w:fldCharType="separate"/>
        </w:r>
        <w:r w:rsidR="00C22DE5">
          <w:rPr>
            <w:noProof/>
            <w:webHidden/>
          </w:rPr>
          <w:t>5</w:t>
        </w:r>
        <w:r w:rsidR="00C22DE5">
          <w:rPr>
            <w:noProof/>
            <w:webHidden/>
          </w:rPr>
          <w:fldChar w:fldCharType="end"/>
        </w:r>
      </w:hyperlink>
    </w:p>
    <w:p w14:paraId="50BFE05C" w14:textId="77777777" w:rsidR="00C22DE5" w:rsidRDefault="00C304E7">
      <w:pPr>
        <w:pStyle w:val="TOC1"/>
        <w:rPr>
          <w:rFonts w:asciiTheme="minorHAnsi" w:eastAsiaTheme="minorEastAsia" w:hAnsiTheme="minorHAnsi" w:cstheme="minorBidi"/>
          <w:noProof/>
        </w:rPr>
      </w:pPr>
      <w:hyperlink w:anchor="_Toc422216133" w:history="1">
        <w:r w:rsidR="00C22DE5" w:rsidRPr="009172E6">
          <w:rPr>
            <w:rStyle w:val="Hyperlink"/>
          </w:rPr>
          <w:t>3 Reporting procedures</w:t>
        </w:r>
        <w:r w:rsidR="00C22DE5">
          <w:rPr>
            <w:noProof/>
            <w:webHidden/>
          </w:rPr>
          <w:tab/>
        </w:r>
        <w:r w:rsidR="00C22DE5">
          <w:rPr>
            <w:noProof/>
            <w:webHidden/>
          </w:rPr>
          <w:fldChar w:fldCharType="begin"/>
        </w:r>
        <w:r w:rsidR="00C22DE5">
          <w:rPr>
            <w:noProof/>
            <w:webHidden/>
          </w:rPr>
          <w:instrText xml:space="preserve"> PAGEREF _Toc422216133 \h </w:instrText>
        </w:r>
        <w:r w:rsidR="00C22DE5">
          <w:rPr>
            <w:noProof/>
            <w:webHidden/>
          </w:rPr>
        </w:r>
        <w:r w:rsidR="00C22DE5">
          <w:rPr>
            <w:noProof/>
            <w:webHidden/>
          </w:rPr>
          <w:fldChar w:fldCharType="separate"/>
        </w:r>
        <w:r w:rsidR="00C22DE5">
          <w:rPr>
            <w:noProof/>
            <w:webHidden/>
          </w:rPr>
          <w:t>6</w:t>
        </w:r>
        <w:r w:rsidR="00C22DE5">
          <w:rPr>
            <w:noProof/>
            <w:webHidden/>
          </w:rPr>
          <w:fldChar w:fldCharType="end"/>
        </w:r>
      </w:hyperlink>
    </w:p>
    <w:p w14:paraId="6C0EFF36" w14:textId="77777777" w:rsidR="00C22DE5" w:rsidRDefault="00C304E7">
      <w:pPr>
        <w:pStyle w:val="TOC2"/>
        <w:rPr>
          <w:rFonts w:asciiTheme="minorHAnsi" w:eastAsiaTheme="minorEastAsia" w:hAnsiTheme="minorHAnsi" w:cstheme="minorBidi"/>
          <w:noProof/>
        </w:rPr>
      </w:pPr>
      <w:hyperlink w:anchor="_Toc422216134" w:history="1">
        <w:r w:rsidR="00C22DE5" w:rsidRPr="009172E6">
          <w:rPr>
            <w:rStyle w:val="Hyperlink"/>
          </w:rPr>
          <w:t>Reporting for the first time</w:t>
        </w:r>
        <w:r w:rsidR="00C22DE5">
          <w:rPr>
            <w:noProof/>
            <w:webHidden/>
          </w:rPr>
          <w:tab/>
        </w:r>
        <w:r w:rsidR="00C22DE5">
          <w:rPr>
            <w:noProof/>
            <w:webHidden/>
          </w:rPr>
          <w:fldChar w:fldCharType="begin"/>
        </w:r>
        <w:r w:rsidR="00C22DE5">
          <w:rPr>
            <w:noProof/>
            <w:webHidden/>
          </w:rPr>
          <w:instrText xml:space="preserve"> PAGEREF _Toc422216134 \h </w:instrText>
        </w:r>
        <w:r w:rsidR="00C22DE5">
          <w:rPr>
            <w:noProof/>
            <w:webHidden/>
          </w:rPr>
        </w:r>
        <w:r w:rsidR="00C22DE5">
          <w:rPr>
            <w:noProof/>
            <w:webHidden/>
          </w:rPr>
          <w:fldChar w:fldCharType="separate"/>
        </w:r>
        <w:r w:rsidR="00C22DE5">
          <w:rPr>
            <w:noProof/>
            <w:webHidden/>
          </w:rPr>
          <w:t>6</w:t>
        </w:r>
        <w:r w:rsidR="00C22DE5">
          <w:rPr>
            <w:noProof/>
            <w:webHidden/>
          </w:rPr>
          <w:fldChar w:fldCharType="end"/>
        </w:r>
      </w:hyperlink>
    </w:p>
    <w:p w14:paraId="1661BA00" w14:textId="77777777" w:rsidR="00C22DE5" w:rsidRDefault="00C304E7">
      <w:pPr>
        <w:pStyle w:val="TOC2"/>
        <w:rPr>
          <w:rFonts w:asciiTheme="minorHAnsi" w:eastAsiaTheme="minorEastAsia" w:hAnsiTheme="minorHAnsi" w:cstheme="minorBidi"/>
          <w:noProof/>
        </w:rPr>
      </w:pPr>
      <w:hyperlink w:anchor="_Toc422216135" w:history="1">
        <w:r w:rsidR="00C22DE5" w:rsidRPr="009172E6">
          <w:rPr>
            <w:rStyle w:val="Hyperlink"/>
          </w:rPr>
          <w:t>Reporting via the internet</w:t>
        </w:r>
        <w:r w:rsidR="00C22DE5">
          <w:rPr>
            <w:noProof/>
            <w:webHidden/>
          </w:rPr>
          <w:tab/>
        </w:r>
        <w:r w:rsidR="00C22DE5">
          <w:rPr>
            <w:noProof/>
            <w:webHidden/>
          </w:rPr>
          <w:fldChar w:fldCharType="begin"/>
        </w:r>
        <w:r w:rsidR="00C22DE5">
          <w:rPr>
            <w:noProof/>
            <w:webHidden/>
          </w:rPr>
          <w:instrText xml:space="preserve"> PAGEREF _Toc422216135 \h </w:instrText>
        </w:r>
        <w:r w:rsidR="00C22DE5">
          <w:rPr>
            <w:noProof/>
            <w:webHidden/>
          </w:rPr>
        </w:r>
        <w:r w:rsidR="00C22DE5">
          <w:rPr>
            <w:noProof/>
            <w:webHidden/>
          </w:rPr>
          <w:fldChar w:fldCharType="separate"/>
        </w:r>
        <w:r w:rsidR="00C22DE5">
          <w:rPr>
            <w:noProof/>
            <w:webHidden/>
          </w:rPr>
          <w:t>6</w:t>
        </w:r>
        <w:r w:rsidR="00C22DE5">
          <w:rPr>
            <w:noProof/>
            <w:webHidden/>
          </w:rPr>
          <w:fldChar w:fldCharType="end"/>
        </w:r>
      </w:hyperlink>
    </w:p>
    <w:p w14:paraId="3E293D62" w14:textId="77777777" w:rsidR="00C22DE5" w:rsidRDefault="00C304E7">
      <w:pPr>
        <w:pStyle w:val="TOC2"/>
        <w:rPr>
          <w:rFonts w:asciiTheme="minorHAnsi" w:eastAsiaTheme="minorEastAsia" w:hAnsiTheme="minorHAnsi" w:cstheme="minorBidi"/>
          <w:noProof/>
        </w:rPr>
      </w:pPr>
      <w:hyperlink w:anchor="_Toc422216136" w:history="1">
        <w:r w:rsidR="00C22DE5" w:rsidRPr="009172E6">
          <w:rPr>
            <w:rStyle w:val="Hyperlink"/>
          </w:rPr>
          <w:t>Getting Started</w:t>
        </w:r>
        <w:r w:rsidR="00C22DE5">
          <w:rPr>
            <w:noProof/>
            <w:webHidden/>
          </w:rPr>
          <w:tab/>
        </w:r>
        <w:r w:rsidR="00C22DE5">
          <w:rPr>
            <w:noProof/>
            <w:webHidden/>
          </w:rPr>
          <w:fldChar w:fldCharType="begin"/>
        </w:r>
        <w:r w:rsidR="00C22DE5">
          <w:rPr>
            <w:noProof/>
            <w:webHidden/>
          </w:rPr>
          <w:instrText xml:space="preserve"> PAGEREF _Toc422216136 \h </w:instrText>
        </w:r>
        <w:r w:rsidR="00C22DE5">
          <w:rPr>
            <w:noProof/>
            <w:webHidden/>
          </w:rPr>
        </w:r>
        <w:r w:rsidR="00C22DE5">
          <w:rPr>
            <w:noProof/>
            <w:webHidden/>
          </w:rPr>
          <w:fldChar w:fldCharType="separate"/>
        </w:r>
        <w:r w:rsidR="00C22DE5">
          <w:rPr>
            <w:noProof/>
            <w:webHidden/>
          </w:rPr>
          <w:t>7</w:t>
        </w:r>
        <w:r w:rsidR="00C22DE5">
          <w:rPr>
            <w:noProof/>
            <w:webHidden/>
          </w:rPr>
          <w:fldChar w:fldCharType="end"/>
        </w:r>
      </w:hyperlink>
    </w:p>
    <w:p w14:paraId="4F24B8F5" w14:textId="77777777" w:rsidR="00C22DE5" w:rsidRDefault="00C304E7">
      <w:pPr>
        <w:pStyle w:val="TOC2"/>
        <w:rPr>
          <w:rFonts w:asciiTheme="minorHAnsi" w:eastAsiaTheme="minorEastAsia" w:hAnsiTheme="minorHAnsi" w:cstheme="minorBidi"/>
          <w:noProof/>
        </w:rPr>
      </w:pPr>
      <w:hyperlink w:anchor="_Toc422216137" w:history="1">
        <w:r w:rsidR="00C22DE5" w:rsidRPr="009172E6">
          <w:rPr>
            <w:rStyle w:val="Hyperlink"/>
          </w:rPr>
          <w:t>Reporting via electronic storage media</w:t>
        </w:r>
        <w:r w:rsidR="00C22DE5">
          <w:rPr>
            <w:noProof/>
            <w:webHidden/>
          </w:rPr>
          <w:tab/>
        </w:r>
        <w:r w:rsidR="00C22DE5">
          <w:rPr>
            <w:noProof/>
            <w:webHidden/>
          </w:rPr>
          <w:fldChar w:fldCharType="begin"/>
        </w:r>
        <w:r w:rsidR="00C22DE5">
          <w:rPr>
            <w:noProof/>
            <w:webHidden/>
          </w:rPr>
          <w:instrText xml:space="preserve"> PAGEREF _Toc422216137 \h </w:instrText>
        </w:r>
        <w:r w:rsidR="00C22DE5">
          <w:rPr>
            <w:noProof/>
            <w:webHidden/>
          </w:rPr>
        </w:r>
        <w:r w:rsidR="00C22DE5">
          <w:rPr>
            <w:noProof/>
            <w:webHidden/>
          </w:rPr>
          <w:fldChar w:fldCharType="separate"/>
        </w:r>
        <w:r w:rsidR="00C22DE5">
          <w:rPr>
            <w:noProof/>
            <w:webHidden/>
          </w:rPr>
          <w:t>7</w:t>
        </w:r>
        <w:r w:rsidR="00C22DE5">
          <w:rPr>
            <w:noProof/>
            <w:webHidden/>
          </w:rPr>
          <w:fldChar w:fldCharType="end"/>
        </w:r>
      </w:hyperlink>
    </w:p>
    <w:p w14:paraId="4ED87F78" w14:textId="77777777" w:rsidR="00C22DE5" w:rsidRDefault="00C304E7">
      <w:pPr>
        <w:pStyle w:val="TOC2"/>
        <w:rPr>
          <w:rFonts w:asciiTheme="minorHAnsi" w:eastAsiaTheme="minorEastAsia" w:hAnsiTheme="minorHAnsi" w:cstheme="minorBidi"/>
          <w:noProof/>
        </w:rPr>
      </w:pPr>
      <w:hyperlink w:anchor="_Toc422216138" w:history="1">
        <w:r w:rsidR="00C22DE5" w:rsidRPr="009172E6">
          <w:rPr>
            <w:rStyle w:val="Hyperlink"/>
          </w:rPr>
          <w:t>Backup of data</w:t>
        </w:r>
        <w:r w:rsidR="00C22DE5">
          <w:rPr>
            <w:noProof/>
            <w:webHidden/>
          </w:rPr>
          <w:tab/>
        </w:r>
        <w:r w:rsidR="00C22DE5">
          <w:rPr>
            <w:noProof/>
            <w:webHidden/>
          </w:rPr>
          <w:fldChar w:fldCharType="begin"/>
        </w:r>
        <w:r w:rsidR="00C22DE5">
          <w:rPr>
            <w:noProof/>
            <w:webHidden/>
          </w:rPr>
          <w:instrText xml:space="preserve"> PAGEREF _Toc422216138 \h </w:instrText>
        </w:r>
        <w:r w:rsidR="00C22DE5">
          <w:rPr>
            <w:noProof/>
            <w:webHidden/>
          </w:rPr>
        </w:r>
        <w:r w:rsidR="00C22DE5">
          <w:rPr>
            <w:noProof/>
            <w:webHidden/>
          </w:rPr>
          <w:fldChar w:fldCharType="separate"/>
        </w:r>
        <w:r w:rsidR="00C22DE5">
          <w:rPr>
            <w:noProof/>
            <w:webHidden/>
          </w:rPr>
          <w:t>7</w:t>
        </w:r>
        <w:r w:rsidR="00C22DE5">
          <w:rPr>
            <w:noProof/>
            <w:webHidden/>
          </w:rPr>
          <w:fldChar w:fldCharType="end"/>
        </w:r>
      </w:hyperlink>
    </w:p>
    <w:p w14:paraId="629F1115" w14:textId="77777777" w:rsidR="00C22DE5" w:rsidRDefault="00C304E7">
      <w:pPr>
        <w:pStyle w:val="TOC1"/>
        <w:rPr>
          <w:rFonts w:asciiTheme="minorHAnsi" w:eastAsiaTheme="minorEastAsia" w:hAnsiTheme="minorHAnsi" w:cstheme="minorBidi"/>
          <w:noProof/>
        </w:rPr>
      </w:pPr>
      <w:hyperlink w:anchor="_Toc422216139" w:history="1">
        <w:r w:rsidR="00C22DE5" w:rsidRPr="009172E6">
          <w:rPr>
            <w:rStyle w:val="Hyperlink"/>
          </w:rPr>
          <w:t>4 Physical specifications</w:t>
        </w:r>
        <w:r w:rsidR="00C22DE5">
          <w:rPr>
            <w:noProof/>
            <w:webHidden/>
          </w:rPr>
          <w:tab/>
        </w:r>
        <w:r w:rsidR="00C22DE5">
          <w:rPr>
            <w:noProof/>
            <w:webHidden/>
          </w:rPr>
          <w:fldChar w:fldCharType="begin"/>
        </w:r>
        <w:r w:rsidR="00C22DE5">
          <w:rPr>
            <w:noProof/>
            <w:webHidden/>
          </w:rPr>
          <w:instrText xml:space="preserve"> PAGEREF _Toc422216139 \h </w:instrText>
        </w:r>
        <w:r w:rsidR="00C22DE5">
          <w:rPr>
            <w:noProof/>
            <w:webHidden/>
          </w:rPr>
        </w:r>
        <w:r w:rsidR="00C22DE5">
          <w:rPr>
            <w:noProof/>
            <w:webHidden/>
          </w:rPr>
          <w:fldChar w:fldCharType="separate"/>
        </w:r>
        <w:r w:rsidR="00C22DE5">
          <w:rPr>
            <w:noProof/>
            <w:webHidden/>
          </w:rPr>
          <w:t>8</w:t>
        </w:r>
        <w:r w:rsidR="00C22DE5">
          <w:rPr>
            <w:noProof/>
            <w:webHidden/>
          </w:rPr>
          <w:fldChar w:fldCharType="end"/>
        </w:r>
      </w:hyperlink>
    </w:p>
    <w:p w14:paraId="0B5F4174" w14:textId="77777777" w:rsidR="00C22DE5" w:rsidRDefault="00C304E7">
      <w:pPr>
        <w:pStyle w:val="TOC1"/>
        <w:rPr>
          <w:rFonts w:asciiTheme="minorHAnsi" w:eastAsiaTheme="minorEastAsia" w:hAnsiTheme="minorHAnsi" w:cstheme="minorBidi"/>
          <w:noProof/>
        </w:rPr>
      </w:pPr>
      <w:hyperlink w:anchor="_Toc422216140" w:history="1">
        <w:r w:rsidR="00C22DE5" w:rsidRPr="009172E6">
          <w:rPr>
            <w:rStyle w:val="Hyperlink"/>
          </w:rPr>
          <w:t>5 Data file format</w:t>
        </w:r>
        <w:r w:rsidR="00C22DE5">
          <w:rPr>
            <w:noProof/>
            <w:webHidden/>
          </w:rPr>
          <w:tab/>
        </w:r>
        <w:r w:rsidR="00C22DE5">
          <w:rPr>
            <w:noProof/>
            <w:webHidden/>
          </w:rPr>
          <w:fldChar w:fldCharType="begin"/>
        </w:r>
        <w:r w:rsidR="00C22DE5">
          <w:rPr>
            <w:noProof/>
            <w:webHidden/>
          </w:rPr>
          <w:instrText xml:space="preserve"> PAGEREF _Toc422216140 \h </w:instrText>
        </w:r>
        <w:r w:rsidR="00C22DE5">
          <w:rPr>
            <w:noProof/>
            <w:webHidden/>
          </w:rPr>
        </w:r>
        <w:r w:rsidR="00C22DE5">
          <w:rPr>
            <w:noProof/>
            <w:webHidden/>
          </w:rPr>
          <w:fldChar w:fldCharType="separate"/>
        </w:r>
        <w:r w:rsidR="00C22DE5">
          <w:rPr>
            <w:noProof/>
            <w:webHidden/>
          </w:rPr>
          <w:t>9</w:t>
        </w:r>
        <w:r w:rsidR="00C22DE5">
          <w:rPr>
            <w:noProof/>
            <w:webHidden/>
          </w:rPr>
          <w:fldChar w:fldCharType="end"/>
        </w:r>
      </w:hyperlink>
    </w:p>
    <w:p w14:paraId="605EA50D" w14:textId="77777777" w:rsidR="00C22DE5" w:rsidRDefault="00C304E7">
      <w:pPr>
        <w:pStyle w:val="TOC2"/>
        <w:rPr>
          <w:rFonts w:asciiTheme="minorHAnsi" w:eastAsiaTheme="minorEastAsia" w:hAnsiTheme="minorHAnsi" w:cstheme="minorBidi"/>
          <w:noProof/>
        </w:rPr>
      </w:pPr>
      <w:hyperlink w:anchor="_Toc422216141" w:history="1">
        <w:r w:rsidR="00C22DE5" w:rsidRPr="009172E6">
          <w:rPr>
            <w:rStyle w:val="Hyperlink"/>
          </w:rPr>
          <w:t>Content of a standard AIIR spreadsheet file</w:t>
        </w:r>
        <w:r w:rsidR="00C22DE5">
          <w:rPr>
            <w:noProof/>
            <w:webHidden/>
          </w:rPr>
          <w:tab/>
        </w:r>
        <w:r w:rsidR="00C22DE5">
          <w:rPr>
            <w:noProof/>
            <w:webHidden/>
          </w:rPr>
          <w:fldChar w:fldCharType="begin"/>
        </w:r>
        <w:r w:rsidR="00C22DE5">
          <w:rPr>
            <w:noProof/>
            <w:webHidden/>
          </w:rPr>
          <w:instrText xml:space="preserve"> PAGEREF _Toc422216141 \h </w:instrText>
        </w:r>
        <w:r w:rsidR="00C22DE5">
          <w:rPr>
            <w:noProof/>
            <w:webHidden/>
          </w:rPr>
        </w:r>
        <w:r w:rsidR="00C22DE5">
          <w:rPr>
            <w:noProof/>
            <w:webHidden/>
          </w:rPr>
          <w:fldChar w:fldCharType="separate"/>
        </w:r>
        <w:r w:rsidR="00C22DE5">
          <w:rPr>
            <w:noProof/>
            <w:webHidden/>
          </w:rPr>
          <w:t>9</w:t>
        </w:r>
        <w:r w:rsidR="00C22DE5">
          <w:rPr>
            <w:noProof/>
            <w:webHidden/>
          </w:rPr>
          <w:fldChar w:fldCharType="end"/>
        </w:r>
      </w:hyperlink>
    </w:p>
    <w:p w14:paraId="29EEE07B" w14:textId="77777777" w:rsidR="00C22DE5" w:rsidRDefault="00C304E7">
      <w:pPr>
        <w:pStyle w:val="TOC2"/>
        <w:rPr>
          <w:rFonts w:asciiTheme="minorHAnsi" w:eastAsiaTheme="minorEastAsia" w:hAnsiTheme="minorHAnsi" w:cstheme="minorBidi"/>
          <w:noProof/>
        </w:rPr>
      </w:pPr>
      <w:hyperlink w:anchor="_Toc422216142" w:history="1">
        <w:r w:rsidR="00C22DE5" w:rsidRPr="009172E6">
          <w:rPr>
            <w:rStyle w:val="Hyperlink"/>
          </w:rPr>
          <w:t>Order of a standard AIIR spreadsheet file</w:t>
        </w:r>
        <w:r w:rsidR="00C22DE5">
          <w:rPr>
            <w:noProof/>
            <w:webHidden/>
          </w:rPr>
          <w:tab/>
        </w:r>
        <w:r w:rsidR="00C22DE5">
          <w:rPr>
            <w:noProof/>
            <w:webHidden/>
          </w:rPr>
          <w:fldChar w:fldCharType="begin"/>
        </w:r>
        <w:r w:rsidR="00C22DE5">
          <w:rPr>
            <w:noProof/>
            <w:webHidden/>
          </w:rPr>
          <w:instrText xml:space="preserve"> PAGEREF _Toc422216142 \h </w:instrText>
        </w:r>
        <w:r w:rsidR="00C22DE5">
          <w:rPr>
            <w:noProof/>
            <w:webHidden/>
          </w:rPr>
        </w:r>
        <w:r w:rsidR="00C22DE5">
          <w:rPr>
            <w:noProof/>
            <w:webHidden/>
          </w:rPr>
          <w:fldChar w:fldCharType="separate"/>
        </w:r>
        <w:r w:rsidR="00C22DE5">
          <w:rPr>
            <w:noProof/>
            <w:webHidden/>
          </w:rPr>
          <w:t>9</w:t>
        </w:r>
        <w:r w:rsidR="00C22DE5">
          <w:rPr>
            <w:noProof/>
            <w:webHidden/>
          </w:rPr>
          <w:fldChar w:fldCharType="end"/>
        </w:r>
      </w:hyperlink>
    </w:p>
    <w:p w14:paraId="4C2692B8" w14:textId="77777777" w:rsidR="00C22DE5" w:rsidRDefault="00C304E7">
      <w:pPr>
        <w:pStyle w:val="TOC1"/>
        <w:rPr>
          <w:rFonts w:asciiTheme="minorHAnsi" w:eastAsiaTheme="minorEastAsia" w:hAnsiTheme="minorHAnsi" w:cstheme="minorBidi"/>
          <w:noProof/>
        </w:rPr>
      </w:pPr>
      <w:hyperlink w:anchor="_Toc422216143" w:history="1">
        <w:r w:rsidR="00C22DE5" w:rsidRPr="009172E6">
          <w:rPr>
            <w:rStyle w:val="Hyperlink"/>
          </w:rPr>
          <w:t>6 Record specifications</w:t>
        </w:r>
        <w:r w:rsidR="00C22DE5">
          <w:rPr>
            <w:noProof/>
            <w:webHidden/>
          </w:rPr>
          <w:tab/>
        </w:r>
        <w:r w:rsidR="00C22DE5">
          <w:rPr>
            <w:noProof/>
            <w:webHidden/>
          </w:rPr>
          <w:fldChar w:fldCharType="begin"/>
        </w:r>
        <w:r w:rsidR="00C22DE5">
          <w:rPr>
            <w:noProof/>
            <w:webHidden/>
          </w:rPr>
          <w:instrText xml:space="preserve"> PAGEREF _Toc422216143 \h </w:instrText>
        </w:r>
        <w:r w:rsidR="00C22DE5">
          <w:rPr>
            <w:noProof/>
            <w:webHidden/>
          </w:rPr>
        </w:r>
        <w:r w:rsidR="00C22DE5">
          <w:rPr>
            <w:noProof/>
            <w:webHidden/>
          </w:rPr>
          <w:fldChar w:fldCharType="separate"/>
        </w:r>
        <w:r w:rsidR="00C22DE5">
          <w:rPr>
            <w:noProof/>
            <w:webHidden/>
          </w:rPr>
          <w:t>10</w:t>
        </w:r>
        <w:r w:rsidR="00C22DE5">
          <w:rPr>
            <w:noProof/>
            <w:webHidden/>
          </w:rPr>
          <w:fldChar w:fldCharType="end"/>
        </w:r>
      </w:hyperlink>
    </w:p>
    <w:p w14:paraId="7ED773FB" w14:textId="77777777" w:rsidR="00C22DE5" w:rsidRDefault="00C304E7">
      <w:pPr>
        <w:pStyle w:val="TOC2"/>
        <w:rPr>
          <w:rFonts w:asciiTheme="minorHAnsi" w:eastAsiaTheme="minorEastAsia" w:hAnsiTheme="minorHAnsi" w:cstheme="minorBidi"/>
          <w:noProof/>
        </w:rPr>
      </w:pPr>
      <w:hyperlink w:anchor="_Toc422216144" w:history="1">
        <w:r w:rsidR="00C22DE5" w:rsidRPr="009172E6">
          <w:rPr>
            <w:rStyle w:val="Hyperlink"/>
          </w:rPr>
          <w:t>Setting up the spreadsheet</w:t>
        </w:r>
        <w:r w:rsidR="00C22DE5">
          <w:rPr>
            <w:noProof/>
            <w:webHidden/>
          </w:rPr>
          <w:tab/>
        </w:r>
        <w:r w:rsidR="00C22DE5">
          <w:rPr>
            <w:noProof/>
            <w:webHidden/>
          </w:rPr>
          <w:fldChar w:fldCharType="begin"/>
        </w:r>
        <w:r w:rsidR="00C22DE5">
          <w:rPr>
            <w:noProof/>
            <w:webHidden/>
          </w:rPr>
          <w:instrText xml:space="preserve"> PAGEREF _Toc422216144 \h </w:instrText>
        </w:r>
        <w:r w:rsidR="00C22DE5">
          <w:rPr>
            <w:noProof/>
            <w:webHidden/>
          </w:rPr>
        </w:r>
        <w:r w:rsidR="00C22DE5">
          <w:rPr>
            <w:noProof/>
            <w:webHidden/>
          </w:rPr>
          <w:fldChar w:fldCharType="separate"/>
        </w:r>
        <w:r w:rsidR="00C22DE5">
          <w:rPr>
            <w:noProof/>
            <w:webHidden/>
          </w:rPr>
          <w:t>10</w:t>
        </w:r>
        <w:r w:rsidR="00C22DE5">
          <w:rPr>
            <w:noProof/>
            <w:webHidden/>
          </w:rPr>
          <w:fldChar w:fldCharType="end"/>
        </w:r>
      </w:hyperlink>
    </w:p>
    <w:p w14:paraId="2A896DE7" w14:textId="77777777" w:rsidR="00C22DE5" w:rsidRDefault="00C304E7">
      <w:pPr>
        <w:pStyle w:val="TOC2"/>
        <w:rPr>
          <w:rFonts w:asciiTheme="minorHAnsi" w:eastAsiaTheme="minorEastAsia" w:hAnsiTheme="minorHAnsi" w:cstheme="minorBidi"/>
          <w:noProof/>
        </w:rPr>
      </w:pPr>
      <w:hyperlink w:anchor="_Toc422216145" w:history="1">
        <w:r w:rsidR="00C22DE5" w:rsidRPr="009172E6">
          <w:rPr>
            <w:rStyle w:val="Hyperlink"/>
          </w:rPr>
          <w:t>Description of terms used in data record specification</w:t>
        </w:r>
        <w:r w:rsidR="00C22DE5">
          <w:rPr>
            <w:noProof/>
            <w:webHidden/>
          </w:rPr>
          <w:tab/>
        </w:r>
        <w:r w:rsidR="00C22DE5">
          <w:rPr>
            <w:noProof/>
            <w:webHidden/>
          </w:rPr>
          <w:fldChar w:fldCharType="begin"/>
        </w:r>
        <w:r w:rsidR="00C22DE5">
          <w:rPr>
            <w:noProof/>
            <w:webHidden/>
          </w:rPr>
          <w:instrText xml:space="preserve"> PAGEREF _Toc422216145 \h </w:instrText>
        </w:r>
        <w:r w:rsidR="00C22DE5">
          <w:rPr>
            <w:noProof/>
            <w:webHidden/>
          </w:rPr>
        </w:r>
        <w:r w:rsidR="00C22DE5">
          <w:rPr>
            <w:noProof/>
            <w:webHidden/>
          </w:rPr>
          <w:fldChar w:fldCharType="separate"/>
        </w:r>
        <w:r w:rsidR="00C22DE5">
          <w:rPr>
            <w:noProof/>
            <w:webHidden/>
          </w:rPr>
          <w:t>11</w:t>
        </w:r>
        <w:r w:rsidR="00C22DE5">
          <w:rPr>
            <w:noProof/>
            <w:webHidden/>
          </w:rPr>
          <w:fldChar w:fldCharType="end"/>
        </w:r>
      </w:hyperlink>
    </w:p>
    <w:p w14:paraId="754A0B36" w14:textId="77777777" w:rsidR="00C22DE5" w:rsidRDefault="00C304E7">
      <w:pPr>
        <w:pStyle w:val="TOC1"/>
        <w:rPr>
          <w:rFonts w:asciiTheme="minorHAnsi" w:eastAsiaTheme="minorEastAsia" w:hAnsiTheme="minorHAnsi" w:cstheme="minorBidi"/>
          <w:noProof/>
        </w:rPr>
      </w:pPr>
      <w:hyperlink w:anchor="_Toc422216146" w:history="1">
        <w:r w:rsidR="00C22DE5" w:rsidRPr="009172E6">
          <w:rPr>
            <w:rStyle w:val="Hyperlink"/>
          </w:rPr>
          <w:t>7 Data field definitions and validation rules</w:t>
        </w:r>
        <w:r w:rsidR="00C22DE5">
          <w:rPr>
            <w:noProof/>
            <w:webHidden/>
          </w:rPr>
          <w:tab/>
        </w:r>
        <w:r w:rsidR="00C22DE5">
          <w:rPr>
            <w:noProof/>
            <w:webHidden/>
          </w:rPr>
          <w:fldChar w:fldCharType="begin"/>
        </w:r>
        <w:r w:rsidR="00C22DE5">
          <w:rPr>
            <w:noProof/>
            <w:webHidden/>
          </w:rPr>
          <w:instrText xml:space="preserve"> PAGEREF _Toc422216146 \h </w:instrText>
        </w:r>
        <w:r w:rsidR="00C22DE5">
          <w:rPr>
            <w:noProof/>
            <w:webHidden/>
          </w:rPr>
        </w:r>
        <w:r w:rsidR="00C22DE5">
          <w:rPr>
            <w:noProof/>
            <w:webHidden/>
          </w:rPr>
          <w:fldChar w:fldCharType="separate"/>
        </w:r>
        <w:r w:rsidR="00C22DE5">
          <w:rPr>
            <w:noProof/>
            <w:webHidden/>
          </w:rPr>
          <w:t>17</w:t>
        </w:r>
        <w:r w:rsidR="00C22DE5">
          <w:rPr>
            <w:noProof/>
            <w:webHidden/>
          </w:rPr>
          <w:fldChar w:fldCharType="end"/>
        </w:r>
      </w:hyperlink>
    </w:p>
    <w:p w14:paraId="349CFDB8" w14:textId="77777777" w:rsidR="00C22DE5" w:rsidRDefault="00C304E7">
      <w:pPr>
        <w:pStyle w:val="TOC2"/>
        <w:rPr>
          <w:rFonts w:asciiTheme="minorHAnsi" w:eastAsiaTheme="minorEastAsia" w:hAnsiTheme="minorHAnsi" w:cstheme="minorBidi"/>
          <w:noProof/>
        </w:rPr>
      </w:pPr>
      <w:hyperlink w:anchor="_Toc422216147" w:history="1">
        <w:r w:rsidR="00C22DE5" w:rsidRPr="009172E6">
          <w:rPr>
            <w:rStyle w:val="Hyperlink"/>
          </w:rPr>
          <w:t>Reporting address details</w:t>
        </w:r>
        <w:r w:rsidR="00C22DE5">
          <w:rPr>
            <w:noProof/>
            <w:webHidden/>
          </w:rPr>
          <w:tab/>
        </w:r>
        <w:r w:rsidR="00C22DE5">
          <w:rPr>
            <w:noProof/>
            <w:webHidden/>
          </w:rPr>
          <w:fldChar w:fldCharType="begin"/>
        </w:r>
        <w:r w:rsidR="00C22DE5">
          <w:rPr>
            <w:noProof/>
            <w:webHidden/>
          </w:rPr>
          <w:instrText xml:space="preserve"> PAGEREF _Toc422216147 \h </w:instrText>
        </w:r>
        <w:r w:rsidR="00C22DE5">
          <w:rPr>
            <w:noProof/>
            <w:webHidden/>
          </w:rPr>
        </w:r>
        <w:r w:rsidR="00C22DE5">
          <w:rPr>
            <w:noProof/>
            <w:webHidden/>
          </w:rPr>
          <w:fldChar w:fldCharType="separate"/>
        </w:r>
        <w:r w:rsidR="00C22DE5">
          <w:rPr>
            <w:noProof/>
            <w:webHidden/>
          </w:rPr>
          <w:t>17</w:t>
        </w:r>
        <w:r w:rsidR="00C22DE5">
          <w:rPr>
            <w:noProof/>
            <w:webHidden/>
          </w:rPr>
          <w:fldChar w:fldCharType="end"/>
        </w:r>
      </w:hyperlink>
    </w:p>
    <w:p w14:paraId="05BE534A" w14:textId="77777777" w:rsidR="00C22DE5" w:rsidRDefault="00C304E7">
      <w:pPr>
        <w:pStyle w:val="TOC2"/>
        <w:rPr>
          <w:rFonts w:asciiTheme="minorHAnsi" w:eastAsiaTheme="minorEastAsia" w:hAnsiTheme="minorHAnsi" w:cstheme="minorBidi"/>
          <w:noProof/>
        </w:rPr>
      </w:pPr>
      <w:hyperlink w:anchor="_Toc422216148" w:history="1">
        <w:r w:rsidR="00C22DE5" w:rsidRPr="009172E6">
          <w:rPr>
            <w:rStyle w:val="Hyperlink"/>
          </w:rPr>
          <w:t>Reporting of name fields</w:t>
        </w:r>
        <w:r w:rsidR="00C22DE5">
          <w:rPr>
            <w:noProof/>
            <w:webHidden/>
          </w:rPr>
          <w:tab/>
        </w:r>
        <w:r w:rsidR="00C22DE5">
          <w:rPr>
            <w:noProof/>
            <w:webHidden/>
          </w:rPr>
          <w:fldChar w:fldCharType="begin"/>
        </w:r>
        <w:r w:rsidR="00C22DE5">
          <w:rPr>
            <w:noProof/>
            <w:webHidden/>
          </w:rPr>
          <w:instrText xml:space="preserve"> PAGEREF _Toc422216148 \h </w:instrText>
        </w:r>
        <w:r w:rsidR="00C22DE5">
          <w:rPr>
            <w:noProof/>
            <w:webHidden/>
          </w:rPr>
        </w:r>
        <w:r w:rsidR="00C22DE5">
          <w:rPr>
            <w:noProof/>
            <w:webHidden/>
          </w:rPr>
          <w:fldChar w:fldCharType="separate"/>
        </w:r>
        <w:r w:rsidR="00C22DE5">
          <w:rPr>
            <w:noProof/>
            <w:webHidden/>
          </w:rPr>
          <w:t>18</w:t>
        </w:r>
        <w:r w:rsidR="00C22DE5">
          <w:rPr>
            <w:noProof/>
            <w:webHidden/>
          </w:rPr>
          <w:fldChar w:fldCharType="end"/>
        </w:r>
      </w:hyperlink>
    </w:p>
    <w:p w14:paraId="718DF062" w14:textId="77777777" w:rsidR="00C22DE5" w:rsidRDefault="00C304E7">
      <w:pPr>
        <w:pStyle w:val="TOC2"/>
        <w:rPr>
          <w:rFonts w:asciiTheme="minorHAnsi" w:eastAsiaTheme="minorEastAsia" w:hAnsiTheme="minorHAnsi" w:cstheme="minorBidi"/>
          <w:noProof/>
        </w:rPr>
      </w:pPr>
      <w:hyperlink w:anchor="_Toc422216149" w:history="1">
        <w:r w:rsidR="00C22DE5" w:rsidRPr="009172E6">
          <w:rPr>
            <w:rStyle w:val="Hyperlink"/>
          </w:rPr>
          <w:t>Data definitions and edit rules</w:t>
        </w:r>
        <w:r w:rsidR="00C22DE5">
          <w:rPr>
            <w:noProof/>
            <w:webHidden/>
          </w:rPr>
          <w:tab/>
        </w:r>
        <w:r w:rsidR="00C22DE5">
          <w:rPr>
            <w:noProof/>
            <w:webHidden/>
          </w:rPr>
          <w:fldChar w:fldCharType="begin"/>
        </w:r>
        <w:r w:rsidR="00C22DE5">
          <w:rPr>
            <w:noProof/>
            <w:webHidden/>
          </w:rPr>
          <w:instrText xml:space="preserve"> PAGEREF _Toc422216149 \h </w:instrText>
        </w:r>
        <w:r w:rsidR="00C22DE5">
          <w:rPr>
            <w:noProof/>
            <w:webHidden/>
          </w:rPr>
        </w:r>
        <w:r w:rsidR="00C22DE5">
          <w:rPr>
            <w:noProof/>
            <w:webHidden/>
          </w:rPr>
          <w:fldChar w:fldCharType="separate"/>
        </w:r>
        <w:r w:rsidR="00C22DE5">
          <w:rPr>
            <w:noProof/>
            <w:webHidden/>
          </w:rPr>
          <w:t>19</w:t>
        </w:r>
        <w:r w:rsidR="00C22DE5">
          <w:rPr>
            <w:noProof/>
            <w:webHidden/>
          </w:rPr>
          <w:fldChar w:fldCharType="end"/>
        </w:r>
      </w:hyperlink>
    </w:p>
    <w:p w14:paraId="6D4BC9C6" w14:textId="77777777" w:rsidR="00C22DE5" w:rsidRDefault="00C304E7">
      <w:pPr>
        <w:pStyle w:val="TOC1"/>
        <w:rPr>
          <w:rFonts w:asciiTheme="minorHAnsi" w:eastAsiaTheme="minorEastAsia" w:hAnsiTheme="minorHAnsi" w:cstheme="minorBidi"/>
          <w:noProof/>
        </w:rPr>
      </w:pPr>
      <w:hyperlink w:anchor="_Toc422216150" w:history="1">
        <w:r w:rsidR="00C22DE5" w:rsidRPr="009172E6">
          <w:rPr>
            <w:rStyle w:val="Hyperlink"/>
          </w:rPr>
          <w:t>8 Example of a standard AIIR spreadsheet file</w:t>
        </w:r>
        <w:r w:rsidR="00C22DE5">
          <w:rPr>
            <w:noProof/>
            <w:webHidden/>
          </w:rPr>
          <w:tab/>
        </w:r>
        <w:r w:rsidR="00C22DE5">
          <w:rPr>
            <w:noProof/>
            <w:webHidden/>
          </w:rPr>
          <w:fldChar w:fldCharType="begin"/>
        </w:r>
        <w:r w:rsidR="00C22DE5">
          <w:rPr>
            <w:noProof/>
            <w:webHidden/>
          </w:rPr>
          <w:instrText xml:space="preserve"> PAGEREF _Toc422216150 \h </w:instrText>
        </w:r>
        <w:r w:rsidR="00C22DE5">
          <w:rPr>
            <w:noProof/>
            <w:webHidden/>
          </w:rPr>
        </w:r>
        <w:r w:rsidR="00C22DE5">
          <w:rPr>
            <w:noProof/>
            <w:webHidden/>
          </w:rPr>
          <w:fldChar w:fldCharType="separate"/>
        </w:r>
        <w:r w:rsidR="00C22DE5">
          <w:rPr>
            <w:noProof/>
            <w:webHidden/>
          </w:rPr>
          <w:t>41</w:t>
        </w:r>
        <w:r w:rsidR="00C22DE5">
          <w:rPr>
            <w:noProof/>
            <w:webHidden/>
          </w:rPr>
          <w:fldChar w:fldCharType="end"/>
        </w:r>
      </w:hyperlink>
    </w:p>
    <w:p w14:paraId="0F88999C" w14:textId="77777777" w:rsidR="00C22DE5" w:rsidRDefault="00C304E7">
      <w:pPr>
        <w:pStyle w:val="TOC1"/>
        <w:rPr>
          <w:rFonts w:asciiTheme="minorHAnsi" w:eastAsiaTheme="minorEastAsia" w:hAnsiTheme="minorHAnsi" w:cstheme="minorBidi"/>
          <w:noProof/>
        </w:rPr>
      </w:pPr>
      <w:hyperlink w:anchor="_Toc422216151" w:history="1">
        <w:r w:rsidR="00C22DE5" w:rsidRPr="009172E6">
          <w:rPr>
            <w:rStyle w:val="Hyperlink"/>
          </w:rPr>
          <w:t>9 Reporting amendments</w:t>
        </w:r>
        <w:r w:rsidR="00C22DE5">
          <w:rPr>
            <w:noProof/>
            <w:webHidden/>
          </w:rPr>
          <w:tab/>
        </w:r>
        <w:r w:rsidR="00C22DE5">
          <w:rPr>
            <w:noProof/>
            <w:webHidden/>
          </w:rPr>
          <w:fldChar w:fldCharType="begin"/>
        </w:r>
        <w:r w:rsidR="00C22DE5">
          <w:rPr>
            <w:noProof/>
            <w:webHidden/>
          </w:rPr>
          <w:instrText xml:space="preserve"> PAGEREF _Toc422216151 \h </w:instrText>
        </w:r>
        <w:r w:rsidR="00C22DE5">
          <w:rPr>
            <w:noProof/>
            <w:webHidden/>
          </w:rPr>
        </w:r>
        <w:r w:rsidR="00C22DE5">
          <w:rPr>
            <w:noProof/>
            <w:webHidden/>
          </w:rPr>
          <w:fldChar w:fldCharType="separate"/>
        </w:r>
        <w:r w:rsidR="00C22DE5">
          <w:rPr>
            <w:noProof/>
            <w:webHidden/>
          </w:rPr>
          <w:t>46</w:t>
        </w:r>
        <w:r w:rsidR="00C22DE5">
          <w:rPr>
            <w:noProof/>
            <w:webHidden/>
          </w:rPr>
          <w:fldChar w:fldCharType="end"/>
        </w:r>
      </w:hyperlink>
    </w:p>
    <w:p w14:paraId="06799FB6" w14:textId="77777777" w:rsidR="00C22DE5" w:rsidRDefault="00C304E7">
      <w:pPr>
        <w:pStyle w:val="TOC2"/>
        <w:rPr>
          <w:rFonts w:asciiTheme="minorHAnsi" w:eastAsiaTheme="minorEastAsia" w:hAnsiTheme="minorHAnsi" w:cstheme="minorBidi"/>
          <w:noProof/>
        </w:rPr>
      </w:pPr>
      <w:hyperlink w:anchor="_Toc422216152" w:history="1">
        <w:r w:rsidR="00C22DE5" w:rsidRPr="009172E6">
          <w:rPr>
            <w:rStyle w:val="Hyperlink"/>
          </w:rPr>
          <w:t>Sending files containing replacement AIIR records</w:t>
        </w:r>
        <w:r w:rsidR="00C22DE5">
          <w:rPr>
            <w:noProof/>
            <w:webHidden/>
          </w:rPr>
          <w:tab/>
        </w:r>
        <w:r w:rsidR="00C22DE5">
          <w:rPr>
            <w:noProof/>
            <w:webHidden/>
          </w:rPr>
          <w:fldChar w:fldCharType="begin"/>
        </w:r>
        <w:r w:rsidR="00C22DE5">
          <w:rPr>
            <w:noProof/>
            <w:webHidden/>
          </w:rPr>
          <w:instrText xml:space="preserve"> PAGEREF _Toc422216152 \h </w:instrText>
        </w:r>
        <w:r w:rsidR="00C22DE5">
          <w:rPr>
            <w:noProof/>
            <w:webHidden/>
          </w:rPr>
        </w:r>
        <w:r w:rsidR="00C22DE5">
          <w:rPr>
            <w:noProof/>
            <w:webHidden/>
          </w:rPr>
          <w:fldChar w:fldCharType="separate"/>
        </w:r>
        <w:r w:rsidR="00C22DE5">
          <w:rPr>
            <w:noProof/>
            <w:webHidden/>
          </w:rPr>
          <w:t>46</w:t>
        </w:r>
        <w:r w:rsidR="00C22DE5">
          <w:rPr>
            <w:noProof/>
            <w:webHidden/>
          </w:rPr>
          <w:fldChar w:fldCharType="end"/>
        </w:r>
      </w:hyperlink>
    </w:p>
    <w:p w14:paraId="02F0B8C7" w14:textId="77777777" w:rsidR="00C22DE5" w:rsidRDefault="00C304E7">
      <w:pPr>
        <w:pStyle w:val="TOC2"/>
        <w:rPr>
          <w:rFonts w:asciiTheme="minorHAnsi" w:eastAsiaTheme="minorEastAsia" w:hAnsiTheme="minorHAnsi" w:cstheme="minorBidi"/>
          <w:noProof/>
        </w:rPr>
      </w:pPr>
      <w:hyperlink w:anchor="_Toc422216153" w:history="1">
        <w:r w:rsidR="00C22DE5" w:rsidRPr="009172E6">
          <w:rPr>
            <w:rStyle w:val="Hyperlink"/>
          </w:rPr>
          <w:t>Sending files containing corrected AIIR records</w:t>
        </w:r>
        <w:r w:rsidR="00C22DE5">
          <w:rPr>
            <w:noProof/>
            <w:webHidden/>
          </w:rPr>
          <w:tab/>
        </w:r>
        <w:r w:rsidR="00C22DE5">
          <w:rPr>
            <w:noProof/>
            <w:webHidden/>
          </w:rPr>
          <w:fldChar w:fldCharType="begin"/>
        </w:r>
        <w:r w:rsidR="00C22DE5">
          <w:rPr>
            <w:noProof/>
            <w:webHidden/>
          </w:rPr>
          <w:instrText xml:space="preserve"> PAGEREF _Toc422216153 \h </w:instrText>
        </w:r>
        <w:r w:rsidR="00C22DE5">
          <w:rPr>
            <w:noProof/>
            <w:webHidden/>
          </w:rPr>
        </w:r>
        <w:r w:rsidR="00C22DE5">
          <w:rPr>
            <w:noProof/>
            <w:webHidden/>
          </w:rPr>
          <w:fldChar w:fldCharType="separate"/>
        </w:r>
        <w:r w:rsidR="00C22DE5">
          <w:rPr>
            <w:noProof/>
            <w:webHidden/>
          </w:rPr>
          <w:t>47</w:t>
        </w:r>
        <w:r w:rsidR="00C22DE5">
          <w:rPr>
            <w:noProof/>
            <w:webHidden/>
          </w:rPr>
          <w:fldChar w:fldCharType="end"/>
        </w:r>
      </w:hyperlink>
    </w:p>
    <w:p w14:paraId="67ED4B7C" w14:textId="77777777" w:rsidR="00C22DE5" w:rsidRDefault="00C304E7">
      <w:pPr>
        <w:pStyle w:val="TOC1"/>
        <w:rPr>
          <w:rFonts w:asciiTheme="minorHAnsi" w:eastAsiaTheme="minorEastAsia" w:hAnsiTheme="minorHAnsi" w:cstheme="minorBidi"/>
          <w:noProof/>
        </w:rPr>
      </w:pPr>
      <w:hyperlink w:anchor="_Toc422216154" w:history="1">
        <w:r w:rsidR="00C22DE5" w:rsidRPr="009172E6">
          <w:rPr>
            <w:rStyle w:val="Hyperlink"/>
          </w:rPr>
          <w:t>10 Algorithms</w:t>
        </w:r>
        <w:r w:rsidR="00C22DE5">
          <w:rPr>
            <w:noProof/>
            <w:webHidden/>
          </w:rPr>
          <w:tab/>
        </w:r>
        <w:r w:rsidR="00C22DE5">
          <w:rPr>
            <w:noProof/>
            <w:webHidden/>
          </w:rPr>
          <w:fldChar w:fldCharType="begin"/>
        </w:r>
        <w:r w:rsidR="00C22DE5">
          <w:rPr>
            <w:noProof/>
            <w:webHidden/>
          </w:rPr>
          <w:instrText xml:space="preserve"> PAGEREF _Toc422216154 \h </w:instrText>
        </w:r>
        <w:r w:rsidR="00C22DE5">
          <w:rPr>
            <w:noProof/>
            <w:webHidden/>
          </w:rPr>
        </w:r>
        <w:r w:rsidR="00C22DE5">
          <w:rPr>
            <w:noProof/>
            <w:webHidden/>
          </w:rPr>
          <w:fldChar w:fldCharType="separate"/>
        </w:r>
        <w:r w:rsidR="00C22DE5">
          <w:rPr>
            <w:noProof/>
            <w:webHidden/>
          </w:rPr>
          <w:t>49</w:t>
        </w:r>
        <w:r w:rsidR="00C22DE5">
          <w:rPr>
            <w:noProof/>
            <w:webHidden/>
          </w:rPr>
          <w:fldChar w:fldCharType="end"/>
        </w:r>
      </w:hyperlink>
    </w:p>
    <w:p w14:paraId="1575BFCD" w14:textId="77777777" w:rsidR="00C22DE5" w:rsidRDefault="00C304E7">
      <w:pPr>
        <w:pStyle w:val="TOC2"/>
        <w:rPr>
          <w:rFonts w:asciiTheme="minorHAnsi" w:eastAsiaTheme="minorEastAsia" w:hAnsiTheme="minorHAnsi" w:cstheme="minorBidi"/>
          <w:noProof/>
        </w:rPr>
      </w:pPr>
      <w:hyperlink w:anchor="_Toc422216155" w:history="1">
        <w:r w:rsidR="00C22DE5" w:rsidRPr="009172E6">
          <w:rPr>
            <w:rStyle w:val="Hyperlink"/>
          </w:rPr>
          <w:t>TFN algorithm</w:t>
        </w:r>
        <w:r w:rsidR="00C22DE5">
          <w:rPr>
            <w:noProof/>
            <w:webHidden/>
          </w:rPr>
          <w:tab/>
        </w:r>
        <w:r w:rsidR="00C22DE5">
          <w:rPr>
            <w:noProof/>
            <w:webHidden/>
          </w:rPr>
          <w:fldChar w:fldCharType="begin"/>
        </w:r>
        <w:r w:rsidR="00C22DE5">
          <w:rPr>
            <w:noProof/>
            <w:webHidden/>
          </w:rPr>
          <w:instrText xml:space="preserve"> PAGEREF _Toc422216155 \h </w:instrText>
        </w:r>
        <w:r w:rsidR="00C22DE5">
          <w:rPr>
            <w:noProof/>
            <w:webHidden/>
          </w:rPr>
        </w:r>
        <w:r w:rsidR="00C22DE5">
          <w:rPr>
            <w:noProof/>
            <w:webHidden/>
          </w:rPr>
          <w:fldChar w:fldCharType="separate"/>
        </w:r>
        <w:r w:rsidR="00C22DE5">
          <w:rPr>
            <w:noProof/>
            <w:webHidden/>
          </w:rPr>
          <w:t>49</w:t>
        </w:r>
        <w:r w:rsidR="00C22DE5">
          <w:rPr>
            <w:noProof/>
            <w:webHidden/>
          </w:rPr>
          <w:fldChar w:fldCharType="end"/>
        </w:r>
      </w:hyperlink>
    </w:p>
    <w:p w14:paraId="614BC73B" w14:textId="77777777" w:rsidR="00C22DE5" w:rsidRDefault="00C304E7">
      <w:pPr>
        <w:pStyle w:val="TOC2"/>
        <w:rPr>
          <w:rFonts w:asciiTheme="minorHAnsi" w:eastAsiaTheme="minorEastAsia" w:hAnsiTheme="minorHAnsi" w:cstheme="minorBidi"/>
          <w:noProof/>
        </w:rPr>
      </w:pPr>
      <w:hyperlink w:anchor="_Toc422216156" w:history="1">
        <w:r w:rsidR="00C22DE5" w:rsidRPr="009172E6">
          <w:rPr>
            <w:rStyle w:val="Hyperlink"/>
          </w:rPr>
          <w:t>ABN algorithm</w:t>
        </w:r>
        <w:r w:rsidR="00C22DE5">
          <w:rPr>
            <w:noProof/>
            <w:webHidden/>
          </w:rPr>
          <w:tab/>
        </w:r>
        <w:r w:rsidR="00C22DE5">
          <w:rPr>
            <w:noProof/>
            <w:webHidden/>
          </w:rPr>
          <w:fldChar w:fldCharType="begin"/>
        </w:r>
        <w:r w:rsidR="00C22DE5">
          <w:rPr>
            <w:noProof/>
            <w:webHidden/>
          </w:rPr>
          <w:instrText xml:space="preserve"> PAGEREF _Toc422216156 \h </w:instrText>
        </w:r>
        <w:r w:rsidR="00C22DE5">
          <w:rPr>
            <w:noProof/>
            <w:webHidden/>
          </w:rPr>
        </w:r>
        <w:r w:rsidR="00C22DE5">
          <w:rPr>
            <w:noProof/>
            <w:webHidden/>
          </w:rPr>
          <w:fldChar w:fldCharType="separate"/>
        </w:r>
        <w:r w:rsidR="00C22DE5">
          <w:rPr>
            <w:noProof/>
            <w:webHidden/>
          </w:rPr>
          <w:t>49</w:t>
        </w:r>
        <w:r w:rsidR="00C22DE5">
          <w:rPr>
            <w:noProof/>
            <w:webHidden/>
          </w:rPr>
          <w:fldChar w:fldCharType="end"/>
        </w:r>
      </w:hyperlink>
    </w:p>
    <w:p w14:paraId="3326FF45" w14:textId="77777777" w:rsidR="00C22DE5" w:rsidRDefault="00C304E7">
      <w:pPr>
        <w:pStyle w:val="TOC2"/>
        <w:rPr>
          <w:rFonts w:asciiTheme="minorHAnsi" w:eastAsiaTheme="minorEastAsia" w:hAnsiTheme="minorHAnsi" w:cstheme="minorBidi"/>
          <w:noProof/>
        </w:rPr>
      </w:pPr>
      <w:hyperlink w:anchor="_Toc422216157" w:history="1">
        <w:r w:rsidR="00C22DE5" w:rsidRPr="009172E6">
          <w:rPr>
            <w:rStyle w:val="Hyperlink"/>
          </w:rPr>
          <w:t>WPN algorithm</w:t>
        </w:r>
        <w:r w:rsidR="00C22DE5">
          <w:rPr>
            <w:noProof/>
            <w:webHidden/>
          </w:rPr>
          <w:tab/>
        </w:r>
        <w:r w:rsidR="00C22DE5">
          <w:rPr>
            <w:noProof/>
            <w:webHidden/>
          </w:rPr>
          <w:fldChar w:fldCharType="begin"/>
        </w:r>
        <w:r w:rsidR="00C22DE5">
          <w:rPr>
            <w:noProof/>
            <w:webHidden/>
          </w:rPr>
          <w:instrText xml:space="preserve"> PAGEREF _Toc422216157 \h </w:instrText>
        </w:r>
        <w:r w:rsidR="00C22DE5">
          <w:rPr>
            <w:noProof/>
            <w:webHidden/>
          </w:rPr>
        </w:r>
        <w:r w:rsidR="00C22DE5">
          <w:rPr>
            <w:noProof/>
            <w:webHidden/>
          </w:rPr>
          <w:fldChar w:fldCharType="separate"/>
        </w:r>
        <w:r w:rsidR="00C22DE5">
          <w:rPr>
            <w:noProof/>
            <w:webHidden/>
          </w:rPr>
          <w:t>50</w:t>
        </w:r>
        <w:r w:rsidR="00C22DE5">
          <w:rPr>
            <w:noProof/>
            <w:webHidden/>
          </w:rPr>
          <w:fldChar w:fldCharType="end"/>
        </w:r>
      </w:hyperlink>
    </w:p>
    <w:p w14:paraId="7A1BD5ED" w14:textId="77777777" w:rsidR="00C22DE5" w:rsidRDefault="00C304E7">
      <w:pPr>
        <w:pStyle w:val="TOC1"/>
        <w:rPr>
          <w:rFonts w:asciiTheme="minorHAnsi" w:eastAsiaTheme="minorEastAsia" w:hAnsiTheme="minorHAnsi" w:cstheme="minorBidi"/>
          <w:noProof/>
        </w:rPr>
      </w:pPr>
      <w:hyperlink w:anchor="_Toc422216158" w:history="1">
        <w:r w:rsidR="00C22DE5" w:rsidRPr="009172E6">
          <w:rPr>
            <w:rStyle w:val="Hyperlink"/>
          </w:rPr>
          <w:t>11 Corrected TFN and ABN return files</w:t>
        </w:r>
        <w:r w:rsidR="00C22DE5">
          <w:rPr>
            <w:noProof/>
            <w:webHidden/>
          </w:rPr>
          <w:tab/>
        </w:r>
        <w:r w:rsidR="00C22DE5">
          <w:rPr>
            <w:noProof/>
            <w:webHidden/>
          </w:rPr>
          <w:fldChar w:fldCharType="begin"/>
        </w:r>
        <w:r w:rsidR="00C22DE5">
          <w:rPr>
            <w:noProof/>
            <w:webHidden/>
          </w:rPr>
          <w:instrText xml:space="preserve"> PAGEREF _Toc422216158 \h </w:instrText>
        </w:r>
        <w:r w:rsidR="00C22DE5">
          <w:rPr>
            <w:noProof/>
            <w:webHidden/>
          </w:rPr>
        </w:r>
        <w:r w:rsidR="00C22DE5">
          <w:rPr>
            <w:noProof/>
            <w:webHidden/>
          </w:rPr>
          <w:fldChar w:fldCharType="separate"/>
        </w:r>
        <w:r w:rsidR="00C22DE5">
          <w:rPr>
            <w:noProof/>
            <w:webHidden/>
          </w:rPr>
          <w:t>51</w:t>
        </w:r>
        <w:r w:rsidR="00C22DE5">
          <w:rPr>
            <w:noProof/>
            <w:webHidden/>
          </w:rPr>
          <w:fldChar w:fldCharType="end"/>
        </w:r>
      </w:hyperlink>
    </w:p>
    <w:p w14:paraId="18EAD977" w14:textId="77777777" w:rsidR="00C22DE5" w:rsidRDefault="00C304E7">
      <w:pPr>
        <w:pStyle w:val="TOC1"/>
        <w:rPr>
          <w:rFonts w:asciiTheme="minorHAnsi" w:eastAsiaTheme="minorEastAsia" w:hAnsiTheme="minorHAnsi" w:cstheme="minorBidi"/>
          <w:noProof/>
        </w:rPr>
      </w:pPr>
      <w:hyperlink w:anchor="_Toc422216159" w:history="1">
        <w:r w:rsidR="00C22DE5" w:rsidRPr="009172E6">
          <w:rPr>
            <w:rStyle w:val="Hyperlink"/>
          </w:rPr>
          <w:t>12 More information</w:t>
        </w:r>
        <w:r w:rsidR="00C22DE5">
          <w:rPr>
            <w:noProof/>
            <w:webHidden/>
          </w:rPr>
          <w:tab/>
        </w:r>
        <w:r w:rsidR="00C22DE5">
          <w:rPr>
            <w:noProof/>
            <w:webHidden/>
          </w:rPr>
          <w:fldChar w:fldCharType="begin"/>
        </w:r>
        <w:r w:rsidR="00C22DE5">
          <w:rPr>
            <w:noProof/>
            <w:webHidden/>
          </w:rPr>
          <w:instrText xml:space="preserve"> PAGEREF _Toc422216159 \h </w:instrText>
        </w:r>
        <w:r w:rsidR="00C22DE5">
          <w:rPr>
            <w:noProof/>
            <w:webHidden/>
          </w:rPr>
        </w:r>
        <w:r w:rsidR="00C22DE5">
          <w:rPr>
            <w:noProof/>
            <w:webHidden/>
          </w:rPr>
          <w:fldChar w:fldCharType="separate"/>
        </w:r>
        <w:r w:rsidR="00C22DE5">
          <w:rPr>
            <w:noProof/>
            <w:webHidden/>
          </w:rPr>
          <w:t>52</w:t>
        </w:r>
        <w:r w:rsidR="00C22DE5">
          <w:rPr>
            <w:noProof/>
            <w:webHidden/>
          </w:rPr>
          <w:fldChar w:fldCharType="end"/>
        </w:r>
      </w:hyperlink>
    </w:p>
    <w:p w14:paraId="04A56128" w14:textId="77777777" w:rsidR="00C22DE5" w:rsidRDefault="00C304E7">
      <w:pPr>
        <w:pStyle w:val="TOC2"/>
        <w:rPr>
          <w:rFonts w:asciiTheme="minorHAnsi" w:eastAsiaTheme="minorEastAsia" w:hAnsiTheme="minorHAnsi" w:cstheme="minorBidi"/>
          <w:noProof/>
        </w:rPr>
      </w:pPr>
      <w:hyperlink w:anchor="_Toc422216160" w:history="1">
        <w:r w:rsidR="00C22DE5" w:rsidRPr="009172E6">
          <w:rPr>
            <w:rStyle w:val="Hyperlink"/>
          </w:rPr>
          <w:t>Reporting by PC spreadsheet</w:t>
        </w:r>
        <w:r w:rsidR="00C22DE5">
          <w:rPr>
            <w:noProof/>
            <w:webHidden/>
          </w:rPr>
          <w:tab/>
        </w:r>
        <w:r w:rsidR="00C22DE5">
          <w:rPr>
            <w:noProof/>
            <w:webHidden/>
          </w:rPr>
          <w:fldChar w:fldCharType="begin"/>
        </w:r>
        <w:r w:rsidR="00C22DE5">
          <w:rPr>
            <w:noProof/>
            <w:webHidden/>
          </w:rPr>
          <w:instrText xml:space="preserve"> PAGEREF _Toc422216160 \h </w:instrText>
        </w:r>
        <w:r w:rsidR="00C22DE5">
          <w:rPr>
            <w:noProof/>
            <w:webHidden/>
          </w:rPr>
        </w:r>
        <w:r w:rsidR="00C22DE5">
          <w:rPr>
            <w:noProof/>
            <w:webHidden/>
          </w:rPr>
          <w:fldChar w:fldCharType="separate"/>
        </w:r>
        <w:r w:rsidR="00C22DE5">
          <w:rPr>
            <w:noProof/>
            <w:webHidden/>
          </w:rPr>
          <w:t>52</w:t>
        </w:r>
        <w:r w:rsidR="00C22DE5">
          <w:rPr>
            <w:noProof/>
            <w:webHidden/>
          </w:rPr>
          <w:fldChar w:fldCharType="end"/>
        </w:r>
      </w:hyperlink>
    </w:p>
    <w:p w14:paraId="578CF47A" w14:textId="77777777" w:rsidR="00C22DE5" w:rsidRDefault="00C304E7">
      <w:pPr>
        <w:pStyle w:val="TOC1"/>
        <w:rPr>
          <w:rFonts w:asciiTheme="minorHAnsi" w:eastAsiaTheme="minorEastAsia" w:hAnsiTheme="minorHAnsi" w:cstheme="minorBidi"/>
          <w:noProof/>
        </w:rPr>
      </w:pPr>
      <w:hyperlink w:anchor="_Toc422216161" w:history="1">
        <w:r w:rsidR="00C22DE5" w:rsidRPr="009172E6">
          <w:rPr>
            <w:rStyle w:val="Hyperlink"/>
          </w:rPr>
          <w:t>13 Checklist</w:t>
        </w:r>
        <w:r w:rsidR="00C22DE5">
          <w:rPr>
            <w:noProof/>
            <w:webHidden/>
          </w:rPr>
          <w:tab/>
        </w:r>
        <w:r w:rsidR="00C22DE5">
          <w:rPr>
            <w:noProof/>
            <w:webHidden/>
          </w:rPr>
          <w:fldChar w:fldCharType="begin"/>
        </w:r>
        <w:r w:rsidR="00C22DE5">
          <w:rPr>
            <w:noProof/>
            <w:webHidden/>
          </w:rPr>
          <w:instrText xml:space="preserve"> PAGEREF _Toc422216161 \h </w:instrText>
        </w:r>
        <w:r w:rsidR="00C22DE5">
          <w:rPr>
            <w:noProof/>
            <w:webHidden/>
          </w:rPr>
        </w:r>
        <w:r w:rsidR="00C22DE5">
          <w:rPr>
            <w:noProof/>
            <w:webHidden/>
          </w:rPr>
          <w:fldChar w:fldCharType="separate"/>
        </w:r>
        <w:r w:rsidR="00C22DE5">
          <w:rPr>
            <w:noProof/>
            <w:webHidden/>
          </w:rPr>
          <w:t>53</w:t>
        </w:r>
        <w:r w:rsidR="00C22DE5">
          <w:rPr>
            <w:noProof/>
            <w:webHidden/>
          </w:rPr>
          <w:fldChar w:fldCharType="end"/>
        </w:r>
      </w:hyperlink>
    </w:p>
    <w:p w14:paraId="600E8390" w14:textId="77777777" w:rsidR="001F7F87" w:rsidRDefault="001F7F87" w:rsidP="001F7F87">
      <w:pPr>
        <w:pStyle w:val="Maintext"/>
      </w:pPr>
      <w:r>
        <w:rPr>
          <w:highlight w:val="yellow"/>
        </w:rPr>
        <w:fldChar w:fldCharType="end"/>
      </w:r>
    </w:p>
    <w:p w14:paraId="600E8391" w14:textId="77777777" w:rsidR="00754444" w:rsidRDefault="00754444" w:rsidP="00754444">
      <w:pPr>
        <w:pStyle w:val="Maintext"/>
      </w:pPr>
    </w:p>
    <w:p w14:paraId="600E8395" w14:textId="77777777" w:rsidR="00F00304" w:rsidRDefault="00F00304" w:rsidP="00F00304">
      <w:pPr>
        <w:pStyle w:val="Maintext"/>
      </w:pPr>
    </w:p>
    <w:p w14:paraId="600E8399" w14:textId="77777777" w:rsidR="00F00304" w:rsidRDefault="00F00304" w:rsidP="00F00304">
      <w:pPr>
        <w:pStyle w:val="Maintext"/>
      </w:pPr>
    </w:p>
    <w:p w14:paraId="600E839A" w14:textId="77777777" w:rsidR="00561E38" w:rsidRDefault="00561E38" w:rsidP="00561E38">
      <w:pPr>
        <w:pStyle w:val="Maintext"/>
      </w:pPr>
    </w:p>
    <w:p w14:paraId="600E839B" w14:textId="77777777" w:rsidR="00561E38" w:rsidRDefault="00561E38" w:rsidP="00561E38">
      <w:pPr>
        <w:pStyle w:val="Maintext"/>
        <w:sectPr w:rsidR="00561E38" w:rsidSect="00430914">
          <w:headerReference w:type="even" r:id="rId24"/>
          <w:headerReference w:type="default" r:id="rId25"/>
          <w:footerReference w:type="default" r:id="rId26"/>
          <w:headerReference w:type="first" r:id="rId27"/>
          <w:pgSz w:w="11906" w:h="16838" w:code="9"/>
          <w:pgMar w:top="2976" w:right="1304" w:bottom="1814" w:left="1304" w:header="425" w:footer="680" w:gutter="0"/>
          <w:pgNumType w:fmt="lowerRoman"/>
          <w:cols w:space="708"/>
          <w:formProt w:val="0"/>
          <w:docGrid w:linePitch="360"/>
        </w:sectPr>
      </w:pPr>
    </w:p>
    <w:p w14:paraId="4BB85024" w14:textId="0E4DAE3C" w:rsidR="00CC2F97" w:rsidRPr="00C175F5" w:rsidRDefault="00CC2F97" w:rsidP="00CC2F97">
      <w:pPr>
        <w:pStyle w:val="Head1"/>
      </w:pPr>
      <w:bookmarkStart w:id="2" w:name="STARTINGNUMBER"/>
      <w:bookmarkStart w:id="3" w:name="_Toc422216124"/>
      <w:bookmarkStart w:id="4" w:name="_Toc256583063"/>
      <w:bookmarkStart w:id="5" w:name="intro"/>
      <w:bookmarkStart w:id="6" w:name="_Toc361044333"/>
      <w:bookmarkEnd w:id="2"/>
      <w:r>
        <w:lastRenderedPageBreak/>
        <w:t>1</w:t>
      </w:r>
      <w:r w:rsidRPr="00C175F5">
        <w:t xml:space="preserve"> </w:t>
      </w:r>
      <w:r>
        <w:t>Introduction</w:t>
      </w:r>
      <w:bookmarkEnd w:id="3"/>
      <w:r>
        <w:t xml:space="preserve"> </w:t>
      </w:r>
    </w:p>
    <w:p w14:paraId="15ED983D" w14:textId="77777777" w:rsidR="008276DA" w:rsidRPr="00C175F5" w:rsidRDefault="008276DA" w:rsidP="008276DA">
      <w:pPr>
        <w:pStyle w:val="Head2"/>
        <w:spacing w:before="220" w:after="160"/>
      </w:pPr>
      <w:bookmarkStart w:id="7" w:name="_Toc361044334"/>
      <w:bookmarkStart w:id="8" w:name="_Toc422216125"/>
      <w:bookmarkEnd w:id="4"/>
      <w:bookmarkEnd w:id="5"/>
      <w:bookmarkEnd w:id="6"/>
      <w:r w:rsidRPr="00C175F5">
        <w:t>Who should use this specification</w:t>
      </w:r>
      <w:bookmarkEnd w:id="7"/>
      <w:bookmarkEnd w:id="8"/>
    </w:p>
    <w:p w14:paraId="56F61D32" w14:textId="047F7CCF" w:rsidR="008276DA" w:rsidRDefault="008276DA" w:rsidP="008276DA">
      <w:pPr>
        <w:pStyle w:val="Maintext"/>
      </w:pPr>
      <w:r w:rsidRPr="00C175F5">
        <w:t xml:space="preserve">This specification </w:t>
      </w:r>
      <w:r>
        <w:t xml:space="preserve">replaces version </w:t>
      </w:r>
      <w:r w:rsidR="00522F24">
        <w:t xml:space="preserve">4.0.0 </w:t>
      </w:r>
      <w:r>
        <w:t xml:space="preserve">and </w:t>
      </w:r>
      <w:r w:rsidRPr="00C175F5">
        <w:t xml:space="preserve">is to be used by small investment bodies </w:t>
      </w:r>
      <w:r>
        <w:t xml:space="preserve">that have fewer than 1,000 investments, </w:t>
      </w:r>
      <w:r w:rsidRPr="00C175F5">
        <w:t xml:space="preserve">to prepare </w:t>
      </w:r>
      <w:r>
        <w:t xml:space="preserve">an </w:t>
      </w:r>
      <w:r w:rsidRPr="00330169">
        <w:t>Annual investment income report (AIIR)</w:t>
      </w:r>
      <w:r w:rsidRPr="00C175F5">
        <w:t xml:space="preserve"> for the </w:t>
      </w:r>
      <w:r w:rsidR="00D27EA0">
        <w:t>2014-15</w:t>
      </w:r>
      <w:r w:rsidR="002F1C4B">
        <w:t xml:space="preserve"> </w:t>
      </w:r>
      <w:r w:rsidRPr="00C175F5">
        <w:t>financial year and subsequent years. It contains instructions for</w:t>
      </w:r>
      <w:r w:rsidR="00274AC9">
        <w:t xml:space="preserve"> </w:t>
      </w:r>
      <w:r>
        <w:t>:</w:t>
      </w:r>
      <w:r w:rsidRPr="00C175F5">
        <w:t xml:space="preserve"> </w:t>
      </w:r>
    </w:p>
    <w:p w14:paraId="3ACAFA7B" w14:textId="77777777" w:rsidR="008276DA" w:rsidRPr="00A34585" w:rsidRDefault="008276DA" w:rsidP="008276DA">
      <w:pPr>
        <w:pStyle w:val="Maintext"/>
        <w:rPr>
          <w:sz w:val="16"/>
          <w:szCs w:val="16"/>
        </w:rPr>
      </w:pPr>
    </w:p>
    <w:p w14:paraId="17F80911" w14:textId="77777777" w:rsidR="008276DA" w:rsidRDefault="008276DA" w:rsidP="008276DA">
      <w:pPr>
        <w:pStyle w:val="Bullet1"/>
        <w:numPr>
          <w:ilvl w:val="0"/>
          <w:numId w:val="1"/>
        </w:numPr>
      </w:pPr>
      <w:r w:rsidRPr="00C175F5">
        <w:t>entering the AIIR information into a spreadsheet in a standard format</w:t>
      </w:r>
    </w:p>
    <w:p w14:paraId="5D19ED8F" w14:textId="77777777" w:rsidR="008276DA" w:rsidRDefault="008276DA" w:rsidP="008276DA">
      <w:pPr>
        <w:pStyle w:val="Bullet1"/>
        <w:numPr>
          <w:ilvl w:val="0"/>
          <w:numId w:val="1"/>
        </w:numPr>
      </w:pPr>
      <w:r w:rsidRPr="00C175F5">
        <w:t xml:space="preserve">sending the report to the </w:t>
      </w:r>
      <w:r>
        <w:t>Australian Taxation Office (</w:t>
      </w:r>
      <w:r w:rsidRPr="00C175F5">
        <w:t>ATO</w:t>
      </w:r>
      <w:r>
        <w:t>)</w:t>
      </w:r>
      <w:r w:rsidRPr="00C175F5">
        <w:t xml:space="preserve">. </w:t>
      </w:r>
    </w:p>
    <w:p w14:paraId="46BB70F9" w14:textId="77777777" w:rsidR="008276DA" w:rsidRPr="00A34585" w:rsidRDefault="008276DA" w:rsidP="008276DA">
      <w:pPr>
        <w:pStyle w:val="Maintext"/>
        <w:rPr>
          <w:sz w:val="16"/>
          <w:szCs w:val="16"/>
        </w:rPr>
      </w:pPr>
    </w:p>
    <w:p w14:paraId="1FE9DB1F" w14:textId="77777777" w:rsidR="008276DA" w:rsidRDefault="008276DA" w:rsidP="008276DA">
      <w:pPr>
        <w:pStyle w:val="Maintext"/>
      </w:pPr>
      <w:r>
        <w:t xml:space="preserve">This specification should be used in conjunction with the </w:t>
      </w:r>
      <w:r>
        <w:rPr>
          <w:i/>
        </w:rPr>
        <w:t xml:space="preserve">Annual investment income report (AIIR) companion guide </w:t>
      </w:r>
      <w:r>
        <w:t>which provides additional information regarding investment income reporting.</w:t>
      </w:r>
    </w:p>
    <w:p w14:paraId="4D881043" w14:textId="77777777" w:rsidR="00640B91" w:rsidRDefault="00640B91" w:rsidP="008276DA">
      <w:pPr>
        <w:pStyle w:val="Maintext"/>
      </w:pPr>
    </w:p>
    <w:p w14:paraId="4AE86EED" w14:textId="529231A9" w:rsidR="008276DA" w:rsidRPr="00C175F5" w:rsidDel="008D2D6F"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13D0700B" wp14:editId="540F9AA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Files containing more than 1,000 investments will not be accepted in the spreadsheet format and will be returned to the investment body to lodge electronically. </w:t>
      </w:r>
    </w:p>
    <w:p w14:paraId="51F45C41" w14:textId="77777777" w:rsidR="008276DA" w:rsidRPr="00A34585" w:rsidRDefault="008276DA" w:rsidP="008276DA">
      <w:pPr>
        <w:pStyle w:val="Maintext"/>
        <w:rPr>
          <w:sz w:val="16"/>
          <w:szCs w:val="16"/>
        </w:rPr>
      </w:pPr>
    </w:p>
    <w:p w14:paraId="26840182" w14:textId="54C01763" w:rsidR="008276DA" w:rsidRDefault="008276DA" w:rsidP="008276DA">
      <w:pPr>
        <w:pStyle w:val="Maintext"/>
        <w:rPr>
          <w:i/>
        </w:rPr>
      </w:pPr>
      <w:r w:rsidRPr="00C175F5">
        <w:t xml:space="preserve">Investment bodies of any size with the capacity to lodge the AIIR electronically should continue to do so. </w:t>
      </w:r>
      <w:r>
        <w:t xml:space="preserve">This can be done using the </w:t>
      </w:r>
      <w:r>
        <w:rPr>
          <w:i/>
        </w:rPr>
        <w:t>Annual investment income report</w:t>
      </w:r>
      <w:r w:rsidRPr="00975490">
        <w:t xml:space="preserve"> </w:t>
      </w:r>
      <w:r w:rsidR="004150B3">
        <w:rPr>
          <w:i/>
        </w:rPr>
        <w:t>v10</w:t>
      </w:r>
      <w:r w:rsidRPr="005069BF">
        <w:rPr>
          <w:i/>
        </w:rPr>
        <w:t xml:space="preserve"> electronic reporting specification.</w:t>
      </w:r>
    </w:p>
    <w:p w14:paraId="313A8E2D" w14:textId="77777777" w:rsidR="008276DA" w:rsidRPr="00A34585" w:rsidRDefault="008276DA" w:rsidP="008276DA">
      <w:pPr>
        <w:pStyle w:val="Maintext"/>
        <w:rPr>
          <w:sz w:val="16"/>
          <w:szCs w:val="16"/>
        </w:rPr>
      </w:pPr>
    </w:p>
    <w:p w14:paraId="2E6D25CC" w14:textId="56FD5DC9" w:rsidR="008276DA" w:rsidRPr="00C175F5" w:rsidDel="008D2D6F"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3E670DE5" wp14:editId="5A17FDDD">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This specification is not intended to, nor does it provide a guide to the relevant legislation. </w:t>
      </w:r>
    </w:p>
    <w:p w14:paraId="2C4FC798" w14:textId="77777777" w:rsidR="008276DA" w:rsidRDefault="008276DA" w:rsidP="001444BC">
      <w:pPr>
        <w:pStyle w:val="Head2"/>
      </w:pPr>
      <w:bookmarkStart w:id="9" w:name="_Toc361044335"/>
      <w:bookmarkStart w:id="10" w:name="_Toc422216126"/>
      <w:r>
        <w:t>Reporting farm management deposit information</w:t>
      </w:r>
      <w:bookmarkEnd w:id="9"/>
      <w:bookmarkEnd w:id="10"/>
    </w:p>
    <w:p w14:paraId="0BA8ECD0" w14:textId="15EFE7C7" w:rsidR="008276DA" w:rsidRPr="00C8719C" w:rsidRDefault="008276DA" w:rsidP="008276DA">
      <w:pPr>
        <w:pStyle w:val="Maintext"/>
      </w:pPr>
      <w:r w:rsidRPr="001346C0">
        <w:t>Reporting of interest from farm management deposits (FMD) is no longer reportable using this specification. From the 2013-14 financial year and onwards, FMD providers must use AIIR v10</w:t>
      </w:r>
      <w:r w:rsidR="004150B3">
        <w:t xml:space="preserve"> </w:t>
      </w:r>
      <w:r w:rsidRPr="001346C0">
        <w:t>electronic reporting specification to report all FMD information.</w:t>
      </w:r>
    </w:p>
    <w:p w14:paraId="6A918BD3" w14:textId="77777777" w:rsidR="008276DA" w:rsidRDefault="008276DA" w:rsidP="008276DA">
      <w:pPr>
        <w:pStyle w:val="Head2"/>
        <w:spacing w:before="320" w:after="160"/>
      </w:pPr>
      <w:bookmarkStart w:id="11" w:name="_Toc361044336"/>
      <w:bookmarkStart w:id="12" w:name="_Toc422216127"/>
      <w:r>
        <w:t>Lodging electronically</w:t>
      </w:r>
      <w:bookmarkEnd w:id="11"/>
      <w:bookmarkEnd w:id="12"/>
    </w:p>
    <w:p w14:paraId="6CAE1A8E" w14:textId="7306CCEF" w:rsidR="008276DA" w:rsidRDefault="008276DA" w:rsidP="008276DA">
      <w:pPr>
        <w:pStyle w:val="Maintext"/>
      </w:pPr>
      <w:r>
        <w:t xml:space="preserve">If you are considering developing or updating AIIR reporting software, the </w:t>
      </w:r>
      <w:r w:rsidRPr="00A86F55">
        <w:rPr>
          <w:i/>
        </w:rPr>
        <w:t>AIIR v10.0.</w:t>
      </w:r>
      <w:r w:rsidR="0090029A">
        <w:rPr>
          <w:i/>
        </w:rPr>
        <w:t>1</w:t>
      </w:r>
      <w:r w:rsidRPr="00A86F55">
        <w:rPr>
          <w:i/>
        </w:rPr>
        <w:t xml:space="preserve"> electronic reporting specification</w:t>
      </w:r>
      <w:r>
        <w:t xml:space="preserve"> must be used in the development of the application.</w:t>
      </w:r>
    </w:p>
    <w:p w14:paraId="6E3DB1EB" w14:textId="77777777" w:rsidR="008276DA" w:rsidRPr="0007733A" w:rsidRDefault="008276DA" w:rsidP="008276DA">
      <w:pPr>
        <w:pStyle w:val="Maintext"/>
        <w:rPr>
          <w:sz w:val="16"/>
          <w:szCs w:val="16"/>
        </w:rPr>
      </w:pPr>
    </w:p>
    <w:p w14:paraId="4FDF79A2" w14:textId="66F0F4AB" w:rsidR="008276DA" w:rsidRDefault="008276DA" w:rsidP="008276DA">
      <w:pPr>
        <w:pStyle w:val="Maintext"/>
      </w:pPr>
      <w:r>
        <w:t xml:space="preserve">If the investment body has more than 1,000 investments the AIIR will need to be lodged electronically. These investment bodies can refer to the </w:t>
      </w:r>
      <w:r>
        <w:rPr>
          <w:i/>
        </w:rPr>
        <w:t>AIIR v10.0.</w:t>
      </w:r>
      <w:r w:rsidR="00261F17">
        <w:rPr>
          <w:i/>
        </w:rPr>
        <w:t>1</w:t>
      </w:r>
      <w:r>
        <w:rPr>
          <w:i/>
        </w:rPr>
        <w:t xml:space="preserve"> electronic reporting specification </w:t>
      </w:r>
      <w:r>
        <w:t>to lodge the report.</w:t>
      </w:r>
    </w:p>
    <w:p w14:paraId="4B4A2008" w14:textId="77777777" w:rsidR="008276DA" w:rsidRPr="00A34585" w:rsidRDefault="008276DA" w:rsidP="008276DA">
      <w:pPr>
        <w:pStyle w:val="Maintext"/>
        <w:rPr>
          <w:sz w:val="16"/>
          <w:szCs w:val="16"/>
        </w:rPr>
      </w:pPr>
    </w:p>
    <w:p w14:paraId="61EE56F9" w14:textId="77777777" w:rsidR="0090029A" w:rsidRDefault="0090029A" w:rsidP="008276DA">
      <w:pPr>
        <w:pStyle w:val="Maintext"/>
      </w:pPr>
    </w:p>
    <w:p w14:paraId="0F8B72F0" w14:textId="77777777" w:rsidR="0090029A" w:rsidRDefault="0090029A" w:rsidP="008276DA">
      <w:pPr>
        <w:pStyle w:val="Maintext"/>
      </w:pPr>
    </w:p>
    <w:p w14:paraId="73C52AEA" w14:textId="77777777" w:rsidR="0090029A" w:rsidRDefault="0090029A" w:rsidP="008276DA">
      <w:pPr>
        <w:pStyle w:val="Maintext"/>
      </w:pPr>
    </w:p>
    <w:p w14:paraId="6E0C4904" w14:textId="77777777" w:rsidR="0090029A" w:rsidRDefault="0090029A" w:rsidP="008276DA">
      <w:pPr>
        <w:pStyle w:val="Maintext"/>
      </w:pPr>
    </w:p>
    <w:p w14:paraId="685A21F3" w14:textId="77777777" w:rsidR="0090029A" w:rsidRDefault="0090029A" w:rsidP="008276DA">
      <w:pPr>
        <w:pStyle w:val="Maintext"/>
      </w:pPr>
    </w:p>
    <w:p w14:paraId="64D55F16" w14:textId="77777777" w:rsidR="0090029A" w:rsidRDefault="0090029A" w:rsidP="008276DA">
      <w:pPr>
        <w:pStyle w:val="Maintext"/>
      </w:pPr>
    </w:p>
    <w:p w14:paraId="68ADB9D6" w14:textId="77777777" w:rsidR="0090029A" w:rsidRDefault="0090029A" w:rsidP="008276DA">
      <w:pPr>
        <w:pStyle w:val="Maintext"/>
      </w:pPr>
    </w:p>
    <w:p w14:paraId="75BBA71F" w14:textId="77777777" w:rsidR="008276DA" w:rsidRDefault="008276DA" w:rsidP="008276DA">
      <w:pPr>
        <w:pStyle w:val="Maintext"/>
      </w:pPr>
      <w:r>
        <w:t>Lodging electronically will:</w:t>
      </w:r>
    </w:p>
    <w:p w14:paraId="3B0756C2" w14:textId="77777777" w:rsidR="008276DA" w:rsidRPr="0007733A" w:rsidRDefault="008276DA" w:rsidP="008276DA">
      <w:pPr>
        <w:pStyle w:val="Maintext"/>
        <w:rPr>
          <w:sz w:val="16"/>
          <w:szCs w:val="16"/>
        </w:rPr>
      </w:pPr>
    </w:p>
    <w:p w14:paraId="23982C1E" w14:textId="77777777" w:rsidR="008276DA" w:rsidRDefault="008276DA" w:rsidP="008276DA">
      <w:pPr>
        <w:pStyle w:val="Bullet1"/>
        <w:numPr>
          <w:ilvl w:val="0"/>
          <w:numId w:val="1"/>
        </w:numPr>
      </w:pPr>
      <w:r>
        <w:t>reduce paperwork</w:t>
      </w:r>
    </w:p>
    <w:p w14:paraId="1FE133FF" w14:textId="52B00DB6" w:rsidR="008276DA" w:rsidRDefault="008276DA" w:rsidP="008276DA">
      <w:pPr>
        <w:pStyle w:val="Bullet1"/>
        <w:numPr>
          <w:ilvl w:val="0"/>
          <w:numId w:val="1"/>
        </w:numPr>
      </w:pPr>
      <w:r>
        <w:t xml:space="preserve">provide a secure way </w:t>
      </w:r>
      <w:r w:rsidR="005E5B8B">
        <w:t xml:space="preserve">to lodge reports </w:t>
      </w:r>
    </w:p>
    <w:p w14:paraId="2C061BAD" w14:textId="0182B350" w:rsidR="008276DA" w:rsidRDefault="005E5B8B" w:rsidP="008276DA">
      <w:pPr>
        <w:pStyle w:val="Bullet1"/>
        <w:numPr>
          <w:ilvl w:val="0"/>
          <w:numId w:val="1"/>
        </w:numPr>
      </w:pPr>
      <w:r>
        <w:t xml:space="preserve">be available 24 hours a day, 7 days a week </w:t>
      </w:r>
      <w:r w:rsidR="008276DA">
        <w:t>provide an online receipt when a report is lodged, and</w:t>
      </w:r>
    </w:p>
    <w:p w14:paraId="01607C4A" w14:textId="6C5AAD1F" w:rsidR="008276DA" w:rsidRDefault="008276DA" w:rsidP="008276DA">
      <w:pPr>
        <w:pStyle w:val="Bullet1"/>
        <w:numPr>
          <w:ilvl w:val="0"/>
          <w:numId w:val="1"/>
        </w:numPr>
      </w:pPr>
      <w:r>
        <w:t>ensure that all of the necessary fields to lodge the report have been completed, via its in-built checks</w:t>
      </w:r>
      <w:r w:rsidR="005E5B8B">
        <w:t>.</w:t>
      </w:r>
    </w:p>
    <w:p w14:paraId="6D8CDE73" w14:textId="2F93E2BC" w:rsidR="008276DA" w:rsidRDefault="008276DA" w:rsidP="008276DA">
      <w:pPr>
        <w:pStyle w:val="Head2"/>
      </w:pPr>
      <w:bookmarkStart w:id="13" w:name="_Toc361044337"/>
      <w:bookmarkStart w:id="14" w:name="_Toc422216128"/>
      <w:r>
        <w:t>Paper forms</w:t>
      </w:r>
      <w:bookmarkEnd w:id="13"/>
      <w:bookmarkEnd w:id="14"/>
    </w:p>
    <w:p w14:paraId="503ECB21" w14:textId="59EABFA6" w:rsidR="008276DA" w:rsidRDefault="008276DA" w:rsidP="008276DA">
      <w:pPr>
        <w:pStyle w:val="Maintext"/>
      </w:pPr>
      <w:r>
        <w:t xml:space="preserve">If investment </w:t>
      </w:r>
      <w:r w:rsidR="00AB02FC">
        <w:t xml:space="preserve">bodies and other organisations have </w:t>
      </w:r>
      <w:r>
        <w:t xml:space="preserve">less than 20 investments or withholding events to report, the </w:t>
      </w:r>
      <w:r w:rsidR="00AB02FC">
        <w:rPr>
          <w:i/>
        </w:rPr>
        <w:t xml:space="preserve">Annual Investment income report paper form </w:t>
      </w:r>
      <w:r>
        <w:t>may be used to report original, replacement or corrected AIIR records.</w:t>
      </w:r>
    </w:p>
    <w:p w14:paraId="489FAF69" w14:textId="77777777" w:rsidR="001C41C1" w:rsidRDefault="001C41C1" w:rsidP="008276DA">
      <w:pPr>
        <w:pStyle w:val="Maintext"/>
      </w:pPr>
    </w:p>
    <w:p w14:paraId="14037ED7" w14:textId="1DC7265D" w:rsidR="008276DA" w:rsidRPr="00DA6BDF" w:rsidRDefault="008276DA" w:rsidP="008276DA">
      <w:pPr>
        <w:pStyle w:val="Maintext"/>
      </w:pPr>
      <w:r w:rsidRPr="001C41C1">
        <w:t>The form</w:t>
      </w:r>
      <w:r>
        <w:t xml:space="preserve"> </w:t>
      </w:r>
      <w:r w:rsidR="00AB02FC">
        <w:t xml:space="preserve">may </w:t>
      </w:r>
      <w:r>
        <w:t xml:space="preserve">also be used to lodge nil returns and is available on the ATO website at </w:t>
      </w:r>
      <w:hyperlink r:id="rId29" w:history="1">
        <w:r w:rsidRPr="00DC419D">
          <w:rPr>
            <w:rStyle w:val="Hyperlink"/>
            <w:noProof w:val="0"/>
            <w:color w:val="auto"/>
            <w:u w:val="none"/>
          </w:rPr>
          <w:t>www.ato.gov.au</w:t>
        </w:r>
      </w:hyperlink>
    </w:p>
    <w:p w14:paraId="15559C10" w14:textId="4BBE714C" w:rsidR="008276DA" w:rsidRDefault="008276DA" w:rsidP="008276DA">
      <w:pPr>
        <w:pStyle w:val="Maintext"/>
      </w:pPr>
    </w:p>
    <w:p w14:paraId="640D56BC" w14:textId="77777777" w:rsidR="008276DA" w:rsidRDefault="008276DA">
      <w:r>
        <w:br w:type="page"/>
      </w:r>
    </w:p>
    <w:p w14:paraId="3234AB6C" w14:textId="77777777" w:rsidR="008276DA" w:rsidRPr="00C175F5" w:rsidRDefault="008276DA" w:rsidP="008276DA">
      <w:pPr>
        <w:pStyle w:val="Head1"/>
      </w:pPr>
      <w:bookmarkStart w:id="15" w:name="_Toc256583069"/>
      <w:bookmarkStart w:id="16" w:name="legalreq"/>
      <w:bookmarkStart w:id="17" w:name="_Toc361044338"/>
      <w:bookmarkStart w:id="18" w:name="_Toc422216129"/>
      <w:r w:rsidRPr="00C175F5">
        <w:lastRenderedPageBreak/>
        <w:t>2 Legal requirements</w:t>
      </w:r>
      <w:bookmarkEnd w:id="15"/>
      <w:bookmarkEnd w:id="16"/>
      <w:bookmarkEnd w:id="17"/>
      <w:bookmarkEnd w:id="18"/>
    </w:p>
    <w:p w14:paraId="29A1127F" w14:textId="77777777" w:rsidR="008276DA" w:rsidRPr="00C175F5" w:rsidRDefault="008276DA" w:rsidP="008276DA">
      <w:pPr>
        <w:pStyle w:val="Head2"/>
      </w:pPr>
      <w:bookmarkStart w:id="19" w:name="_Toc256583070"/>
      <w:bookmarkStart w:id="20" w:name="_Toc361044339"/>
      <w:bookmarkStart w:id="21" w:name="_Toc422216130"/>
      <w:r w:rsidRPr="00C175F5">
        <w:t>Reporting obligations</w:t>
      </w:r>
      <w:bookmarkEnd w:id="19"/>
      <w:bookmarkEnd w:id="20"/>
      <w:bookmarkEnd w:id="21"/>
    </w:p>
    <w:p w14:paraId="52F360F0" w14:textId="457C37D1" w:rsidR="008276DA" w:rsidRPr="00C175F5" w:rsidRDefault="008276DA" w:rsidP="005B7AF9">
      <w:pPr>
        <w:pStyle w:val="Maintext"/>
        <w:rPr>
          <w:rFonts w:cs="Arial"/>
        </w:rPr>
      </w:pPr>
      <w:r w:rsidRPr="00C175F5">
        <w:t>Under Income Tax Regulations 1936</w:t>
      </w:r>
      <w:r>
        <w:t>,</w:t>
      </w:r>
      <w:r w:rsidRPr="00C175F5">
        <w:t xml:space="preserve"> regulation 56</w:t>
      </w:r>
      <w:r w:rsidR="00306A08">
        <w:t xml:space="preserve"> for the 2014-</w:t>
      </w:r>
      <w:bookmarkStart w:id="22" w:name="_GoBack"/>
      <w:bookmarkEnd w:id="22"/>
      <w:r w:rsidR="005B7AF9">
        <w:t>15 financial year</w:t>
      </w:r>
      <w:r w:rsidRPr="00C175F5">
        <w:t>,</w:t>
      </w:r>
      <w:r w:rsidR="005B7AF9">
        <w:t xml:space="preserve"> and under section 393-10 of Schedule 1 to the </w:t>
      </w:r>
      <w:r w:rsidR="005B7AF9">
        <w:rPr>
          <w:i/>
        </w:rPr>
        <w:t xml:space="preserve">Taxation Administration Act 1953 </w:t>
      </w:r>
      <w:r w:rsidR="005B7AF9">
        <w:t>(TAA 1953) for the 2015-16 financial year onwards,</w:t>
      </w:r>
      <w:r w:rsidRPr="00C175F5">
        <w:t xml:space="preserve"> an entity defined as an investment body under section 202</w:t>
      </w:r>
      <w:r>
        <w:t>D</w:t>
      </w:r>
      <w:r w:rsidRPr="00C175F5">
        <w:t xml:space="preserve"> of Part VA of the </w:t>
      </w:r>
      <w:r w:rsidRPr="00C175F5">
        <w:rPr>
          <w:i/>
        </w:rPr>
        <w:t>Income Tax Assessment Act 1936</w:t>
      </w:r>
      <w:r w:rsidRPr="00C175F5">
        <w:t xml:space="preserve"> (ITAA 1936), is required to report to the Commissioner of Taxation details of investments falling within the provisions of the </w:t>
      </w:r>
      <w:r>
        <w:t>tax file number (</w:t>
      </w:r>
      <w:r w:rsidRPr="00C175F5">
        <w:t>TFN</w:t>
      </w:r>
      <w:r>
        <w:t>)</w:t>
      </w:r>
      <w:r w:rsidRPr="00C175F5">
        <w:t xml:space="preserve"> legislation and the </w:t>
      </w:r>
      <w:r>
        <w:t xml:space="preserve">FMD </w:t>
      </w:r>
      <w:r w:rsidRPr="00C175F5">
        <w:t>legislation</w:t>
      </w:r>
      <w:r w:rsidR="005B7AF9">
        <w:t xml:space="preserve"> in the approved form. </w:t>
      </w:r>
    </w:p>
    <w:p w14:paraId="5DDABD8A" w14:textId="77777777" w:rsidR="008276DA" w:rsidRPr="008276DA" w:rsidRDefault="008276DA" w:rsidP="008276DA">
      <w:pPr>
        <w:pStyle w:val="Maintext"/>
        <w:rPr>
          <w:sz w:val="16"/>
          <w:szCs w:val="16"/>
        </w:rPr>
      </w:pPr>
    </w:p>
    <w:p w14:paraId="2BA6359E" w14:textId="5F2323C1" w:rsidR="008276DA" w:rsidRPr="00C175F5" w:rsidRDefault="008276DA" w:rsidP="008276DA">
      <w:pPr>
        <w:pStyle w:val="Maintext"/>
      </w:pPr>
      <w:r w:rsidRPr="00C175F5">
        <w:t xml:space="preserve">The AIIR is an approved form for </w:t>
      </w:r>
      <w:r>
        <w:t>under section 388-50 of the</w:t>
      </w:r>
      <w:r w:rsidR="005B7AF9">
        <w:t xml:space="preserve"> TAA 1953</w:t>
      </w:r>
      <w:r w:rsidRPr="00C175F5">
        <w:t xml:space="preserve">. Consequently, investment bodies that fail to lodge their AIIR by the due date may be subjected to either administrative penalties or prosecution. An administrative penalty for the late lodgment of an approved form is imposed by subsection 286-75(1) of Schedule 1 of the TAA 1953. The amount of the penalty is set out in section 286-80 </w:t>
      </w:r>
      <w:r>
        <w:t xml:space="preserve">of the </w:t>
      </w:r>
      <w:r w:rsidRPr="00C175F5">
        <w:t>TAA 1953.</w:t>
      </w:r>
    </w:p>
    <w:p w14:paraId="2263CA1D" w14:textId="77777777" w:rsidR="008276DA" w:rsidRPr="008276DA" w:rsidRDefault="008276DA" w:rsidP="008276DA">
      <w:pPr>
        <w:pStyle w:val="Maintext"/>
        <w:rPr>
          <w:sz w:val="16"/>
          <w:szCs w:val="16"/>
        </w:rPr>
      </w:pPr>
    </w:p>
    <w:p w14:paraId="694D7A99" w14:textId="2D7A97CD" w:rsidR="008276DA" w:rsidRDefault="008276DA" w:rsidP="008276DA">
      <w:pPr>
        <w:pStyle w:val="Maintext"/>
      </w:pPr>
      <w:r w:rsidRPr="00C175F5">
        <w:t>Under the legislation, investment bodies are required to give to the Commissioner</w:t>
      </w:r>
      <w:r w:rsidR="00EE2ABC">
        <w:t xml:space="preserve"> information requested in the approved form (the AIIR) including:</w:t>
      </w:r>
    </w:p>
    <w:p w14:paraId="5C652509" w14:textId="77777777" w:rsidR="008276DA" w:rsidRPr="008276DA" w:rsidRDefault="008276DA" w:rsidP="008276DA">
      <w:pPr>
        <w:pStyle w:val="Maintext"/>
        <w:rPr>
          <w:sz w:val="16"/>
          <w:szCs w:val="16"/>
        </w:rPr>
      </w:pPr>
    </w:p>
    <w:p w14:paraId="2F4AA1DD" w14:textId="77777777" w:rsidR="008276DA" w:rsidRPr="00C175F5" w:rsidRDefault="008276DA" w:rsidP="008276DA">
      <w:pPr>
        <w:pStyle w:val="Bullet1"/>
        <w:numPr>
          <w:ilvl w:val="0"/>
          <w:numId w:val="1"/>
        </w:numPr>
      </w:pPr>
      <w:r w:rsidRPr="00C175F5">
        <w:t xml:space="preserve">investor identity details (including names, addresses and TFNs or </w:t>
      </w:r>
      <w:r>
        <w:t>Australian business numbers (</w:t>
      </w:r>
      <w:r w:rsidRPr="00C175F5">
        <w:t>ABN</w:t>
      </w:r>
      <w:r>
        <w:t>)</w:t>
      </w:r>
      <w:r w:rsidRPr="00C175F5">
        <w:t xml:space="preserve"> quoted by investors)</w:t>
      </w:r>
    </w:p>
    <w:p w14:paraId="5D305BB9" w14:textId="77777777" w:rsidR="008276DA" w:rsidRPr="00C31120" w:rsidRDefault="008276DA" w:rsidP="008276DA">
      <w:pPr>
        <w:pStyle w:val="Bullet1"/>
        <w:numPr>
          <w:ilvl w:val="0"/>
          <w:numId w:val="1"/>
        </w:numPr>
      </w:pPr>
      <w:r w:rsidRPr="00C175F5">
        <w:rPr>
          <w:rFonts w:cs="Arial"/>
        </w:rPr>
        <w:t>details of investment income paid to investors during the financial year</w:t>
      </w:r>
    </w:p>
    <w:p w14:paraId="233BAA24" w14:textId="77777777" w:rsidR="008276DA" w:rsidRPr="00C31120" w:rsidRDefault="008276DA" w:rsidP="008276DA">
      <w:pPr>
        <w:pStyle w:val="Bullet1"/>
        <w:numPr>
          <w:ilvl w:val="0"/>
          <w:numId w:val="1"/>
        </w:numPr>
      </w:pPr>
      <w:r>
        <w:rPr>
          <w:rFonts w:cs="Arial"/>
        </w:rPr>
        <w:t>movements of principal of FMDs</w:t>
      </w:r>
    </w:p>
    <w:p w14:paraId="42FAEA10" w14:textId="621F9D78" w:rsidR="008276DA" w:rsidRPr="004605FB" w:rsidRDefault="008276DA" w:rsidP="008276DA">
      <w:pPr>
        <w:pStyle w:val="Bullet1"/>
        <w:numPr>
          <w:ilvl w:val="0"/>
          <w:numId w:val="1"/>
        </w:numPr>
      </w:pPr>
      <w:r>
        <w:rPr>
          <w:rFonts w:cs="Arial"/>
        </w:rPr>
        <w:t>amounts withheld (including nil amounts) from any income that the investor is entitled to receive during the financial year and from repayments of FMDs</w:t>
      </w:r>
      <w:r w:rsidR="005B7AF9">
        <w:rPr>
          <w:rFonts w:cs="Arial"/>
        </w:rPr>
        <w:t>.</w:t>
      </w:r>
    </w:p>
    <w:p w14:paraId="21069BBC" w14:textId="77777777" w:rsidR="008276DA" w:rsidRPr="008276DA" w:rsidRDefault="008276DA" w:rsidP="008276DA">
      <w:pPr>
        <w:pStyle w:val="Maintext"/>
        <w:rPr>
          <w:sz w:val="16"/>
          <w:szCs w:val="16"/>
        </w:rPr>
      </w:pPr>
    </w:p>
    <w:p w14:paraId="15914A59" w14:textId="77777777" w:rsidR="008276DA" w:rsidRPr="00C175F5" w:rsidRDefault="008276DA" w:rsidP="008276DA">
      <w:pPr>
        <w:pStyle w:val="Maintext"/>
      </w:pPr>
      <w:r w:rsidRPr="00C175F5">
        <w:t>Section 202G of</w:t>
      </w:r>
      <w:r>
        <w:t xml:space="preserve"> the</w:t>
      </w:r>
      <w:r w:rsidRPr="00C175F5">
        <w:t xml:space="preserve"> ITAA 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01DE0404" w14:textId="77777777" w:rsidR="008276DA" w:rsidRPr="008276DA" w:rsidRDefault="008276DA" w:rsidP="008276DA">
      <w:pPr>
        <w:pStyle w:val="Maintext"/>
        <w:rPr>
          <w:sz w:val="16"/>
          <w:szCs w:val="16"/>
        </w:rPr>
      </w:pPr>
    </w:p>
    <w:p w14:paraId="3D4CAC19" w14:textId="77777777" w:rsidR="008276DA" w:rsidRPr="00C175F5" w:rsidRDefault="008276DA" w:rsidP="008276DA">
      <w:pPr>
        <w:pStyle w:val="Maintext"/>
      </w:pPr>
      <w:r w:rsidRPr="00C175F5">
        <w:t xml:space="preserve">This specification sets out the manner and form </w:t>
      </w:r>
      <w:r>
        <w:t>in which</w:t>
      </w:r>
      <w:r w:rsidRPr="00C175F5">
        <w:t xml:space="preserve"> AIIR data is to be supplied</w:t>
      </w:r>
      <w:r>
        <w:t xml:space="preserve">. </w:t>
      </w:r>
      <w:r w:rsidRPr="00C175F5">
        <w:t xml:space="preserve">Investment bodies must lodge an AIIR with the ATO within four months of the end of the financial year </w:t>
      </w:r>
      <w:r>
        <w:t>that</w:t>
      </w:r>
      <w:r w:rsidRPr="00C175F5">
        <w:t xml:space="preserve"> it relates, that is by 31 October, or within such further time as the Commissioner, by written notice given to the investment body, allows.</w:t>
      </w:r>
    </w:p>
    <w:p w14:paraId="41732017" w14:textId="77777777" w:rsidR="008276DA" w:rsidRPr="008276DA" w:rsidRDefault="008276DA" w:rsidP="008276DA">
      <w:pPr>
        <w:pStyle w:val="Maintext"/>
        <w:rPr>
          <w:sz w:val="16"/>
          <w:szCs w:val="16"/>
        </w:rPr>
      </w:pPr>
    </w:p>
    <w:p w14:paraId="78A2D723" w14:textId="4A0B0ED5" w:rsidR="008276DA" w:rsidRPr="00C175F5"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081701BF" wp14:editId="2C4CE2B5">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CB77A0">
        <w:rPr>
          <w:rStyle w:val="MaintextCharChar"/>
        </w:rPr>
        <w:t>Taxation legislation continues to be a significant part of the Government’s legislation program. If law changes occur affecting the information collected in the AIIR, then this reporting specification will need to change accordingly.</w:t>
      </w:r>
    </w:p>
    <w:p w14:paraId="1A24502E" w14:textId="77777777" w:rsidR="008276DA" w:rsidRPr="00C175F5" w:rsidRDefault="008276DA" w:rsidP="008276DA">
      <w:pPr>
        <w:pStyle w:val="Head2"/>
      </w:pPr>
      <w:bookmarkStart w:id="23" w:name="_Toc256583071"/>
      <w:bookmarkStart w:id="24" w:name="_Toc361044340"/>
      <w:bookmarkStart w:id="25" w:name="_Toc422216131"/>
      <w:r w:rsidRPr="00C175F5">
        <w:lastRenderedPageBreak/>
        <w:t>Extension of time to lodge</w:t>
      </w:r>
      <w:bookmarkEnd w:id="23"/>
      <w:bookmarkEnd w:id="24"/>
      <w:bookmarkEnd w:id="25"/>
      <w:r w:rsidRPr="00C175F5">
        <w:t xml:space="preserve"> </w:t>
      </w:r>
    </w:p>
    <w:p w14:paraId="7E24AEED" w14:textId="50FF3E43" w:rsidR="008276DA" w:rsidRDefault="008276DA" w:rsidP="008276DA">
      <w:pPr>
        <w:pStyle w:val="Maintext"/>
        <w:rPr>
          <w:color w:val="000000" w:themeColor="text1"/>
        </w:rPr>
      </w:pPr>
      <w:r>
        <w:t xml:space="preserve">If an investment body is unable </w:t>
      </w:r>
      <w:r w:rsidRPr="00C175F5">
        <w:t>to lodge</w:t>
      </w:r>
      <w:r>
        <w:t xml:space="preserve"> an</w:t>
      </w:r>
      <w:r w:rsidRPr="00C175F5">
        <w:t xml:space="preserve"> AIIR </w:t>
      </w:r>
      <w:r>
        <w:t>by 31 October, they may apply for an extension of time to lodge before</w:t>
      </w:r>
      <w:r w:rsidRPr="00C175F5">
        <w:t xml:space="preserve"> the report due date.</w:t>
      </w:r>
      <w:r>
        <w:t xml:space="preserve"> If additional time is required to lodge the AIIR, </w:t>
      </w:r>
      <w:r w:rsidR="00356335">
        <w:t xml:space="preserve">email </w:t>
      </w:r>
      <w:hyperlink r:id="rId30" w:history="1">
        <w:r w:rsidR="00356335" w:rsidRPr="00435EC5">
          <w:rPr>
            <w:rStyle w:val="Hyperlink"/>
            <w:noProof w:val="0"/>
            <w:color w:val="000000" w:themeColor="text1"/>
            <w:u w:val="none"/>
          </w:rPr>
          <w:t>ato-dmi@ato.gov.au</w:t>
        </w:r>
      </w:hyperlink>
    </w:p>
    <w:p w14:paraId="66189A8A" w14:textId="77777777" w:rsidR="00356335" w:rsidRDefault="00356335" w:rsidP="008276DA">
      <w:pPr>
        <w:pStyle w:val="Maintext"/>
        <w:rPr>
          <w:color w:val="000000" w:themeColor="text1"/>
        </w:rPr>
      </w:pPr>
    </w:p>
    <w:p w14:paraId="58ED88BB" w14:textId="6DB83917" w:rsidR="00356335" w:rsidRDefault="00356335" w:rsidP="008276DA">
      <w:pPr>
        <w:pStyle w:val="Maintext"/>
        <w:rPr>
          <w:color w:val="000000" w:themeColor="text1"/>
        </w:rPr>
      </w:pPr>
      <w:r>
        <w:rPr>
          <w:color w:val="000000" w:themeColor="text1"/>
        </w:rPr>
        <w:t xml:space="preserve">The following </w:t>
      </w:r>
      <w:proofErr w:type="spellStart"/>
      <w:r>
        <w:rPr>
          <w:color w:val="000000" w:themeColor="text1"/>
        </w:rPr>
        <w:t>detais</w:t>
      </w:r>
      <w:proofErr w:type="spellEnd"/>
      <w:r>
        <w:rPr>
          <w:color w:val="000000" w:themeColor="text1"/>
        </w:rPr>
        <w:t xml:space="preserve"> should be included in the email request</w:t>
      </w:r>
    </w:p>
    <w:p w14:paraId="73ADCDAC" w14:textId="0EA1F7A2" w:rsidR="00356335" w:rsidRDefault="00356335" w:rsidP="00356335">
      <w:pPr>
        <w:pStyle w:val="Bullet1"/>
      </w:pPr>
      <w:r>
        <w:t>ABN</w:t>
      </w:r>
    </w:p>
    <w:p w14:paraId="4F732010" w14:textId="2E3F14EF" w:rsidR="00356335" w:rsidRDefault="002F1C4B" w:rsidP="00356335">
      <w:pPr>
        <w:pStyle w:val="Bullet1"/>
      </w:pPr>
      <w:r>
        <w:t>i</w:t>
      </w:r>
      <w:r w:rsidR="00356335">
        <w:t xml:space="preserve">nvestment body name </w:t>
      </w:r>
    </w:p>
    <w:p w14:paraId="6CE82CFC" w14:textId="028B9F3C" w:rsidR="00356335" w:rsidRDefault="002F1C4B" w:rsidP="00356335">
      <w:pPr>
        <w:pStyle w:val="Bullet1"/>
      </w:pPr>
      <w:r>
        <w:t>r</w:t>
      </w:r>
      <w:r w:rsidR="00356335">
        <w:t>easons for the request and</w:t>
      </w:r>
    </w:p>
    <w:p w14:paraId="498159C8" w14:textId="6030085E" w:rsidR="00356335" w:rsidRDefault="002F1C4B" w:rsidP="00356335">
      <w:pPr>
        <w:pStyle w:val="Bullet1"/>
      </w:pPr>
      <w:r>
        <w:t>t</w:t>
      </w:r>
      <w:r w:rsidR="00356335">
        <w:t>he date by which the reporter will be able to supply the AIIR.</w:t>
      </w:r>
    </w:p>
    <w:p w14:paraId="6057BF78" w14:textId="77777777" w:rsidR="008276DA" w:rsidRDefault="008276DA" w:rsidP="008276DA">
      <w:pPr>
        <w:pStyle w:val="Maintext"/>
      </w:pPr>
    </w:p>
    <w:p w14:paraId="215944B9" w14:textId="77777777" w:rsidR="008276DA" w:rsidRPr="00C175F5" w:rsidRDefault="008276DA" w:rsidP="008276DA">
      <w:pPr>
        <w:pStyle w:val="Maintext"/>
      </w:pPr>
      <w:r w:rsidRPr="00C175F5">
        <w:t xml:space="preserve">Confirmation of extensions granted and the expected lodgment date </w:t>
      </w:r>
      <w:r>
        <w:t>which</w:t>
      </w:r>
      <w:r w:rsidRPr="00C175F5">
        <w:t xml:space="preserve"> is set at the time will be provided </w:t>
      </w:r>
      <w:r>
        <w:t>by email</w:t>
      </w:r>
      <w:r w:rsidRPr="00C175F5">
        <w:t>. Generally, further extensions after the set date will not be granted.</w:t>
      </w:r>
    </w:p>
    <w:p w14:paraId="7644E2D1" w14:textId="59FE9C76" w:rsidR="008276DA" w:rsidRDefault="008276DA" w:rsidP="008276DA">
      <w:pPr>
        <w:pStyle w:val="Maintext"/>
      </w:pPr>
    </w:p>
    <w:p w14:paraId="354206D6" w14:textId="410D0FFE" w:rsidR="00AB02FC" w:rsidRDefault="00AB02FC">
      <w:r>
        <w:br w:type="page"/>
      </w:r>
    </w:p>
    <w:p w14:paraId="2D2B4B5B" w14:textId="77777777" w:rsidR="00AB02FC" w:rsidRDefault="00AB02FC" w:rsidP="008276DA">
      <w:pPr>
        <w:pStyle w:val="Maintext"/>
      </w:pPr>
    </w:p>
    <w:p w14:paraId="0ABC3E49" w14:textId="7694605F" w:rsidR="00356335" w:rsidRDefault="00356335" w:rsidP="00356335">
      <w:bookmarkStart w:id="26" w:name="_Toc256583080"/>
      <w:bookmarkStart w:id="27" w:name="_Toc361044341"/>
    </w:p>
    <w:p w14:paraId="1507DC98" w14:textId="6DB1A9A0" w:rsidR="008276DA" w:rsidRPr="00C175F5" w:rsidRDefault="008276DA" w:rsidP="004B7CAA">
      <w:pPr>
        <w:pStyle w:val="Head2"/>
      </w:pPr>
      <w:bookmarkStart w:id="28" w:name="_Toc422216132"/>
      <w:r w:rsidRPr="00C175F5">
        <w:t>Privacy</w:t>
      </w:r>
      <w:bookmarkEnd w:id="26"/>
      <w:bookmarkEnd w:id="27"/>
      <w:bookmarkEnd w:id="28"/>
    </w:p>
    <w:p w14:paraId="69A674B4" w14:textId="77777777" w:rsidR="008276DA" w:rsidRPr="00C175F5" w:rsidRDefault="008276DA" w:rsidP="008276DA">
      <w:pPr>
        <w:pStyle w:val="Maintext"/>
      </w:pPr>
      <w:r w:rsidRPr="00C175F5">
        <w:t xml:space="preserve">The </w:t>
      </w:r>
      <w:r w:rsidRPr="00C175F5">
        <w:rPr>
          <w:i/>
        </w:rPr>
        <w:t>Privacy Act 1988</w:t>
      </w:r>
      <w:r w:rsidRPr="00C175F5">
        <w:t xml:space="preserve"> limits the collection, storage, use and disclosure of personal information about individuals by the ATO, other Commonwealth Government departments and agencies, and investment bodies. </w:t>
      </w:r>
    </w:p>
    <w:p w14:paraId="31D81427" w14:textId="77777777" w:rsidR="008276DA" w:rsidRPr="00C175F5" w:rsidRDefault="008276DA" w:rsidP="008276DA">
      <w:pPr>
        <w:pStyle w:val="Maintext"/>
      </w:pPr>
    </w:p>
    <w:p w14:paraId="4989F22F" w14:textId="77777777" w:rsidR="008276DA" w:rsidRPr="00C175F5" w:rsidRDefault="008276DA" w:rsidP="008276DA">
      <w:pPr>
        <w:pStyle w:val="Maintext"/>
      </w:pPr>
      <w:r w:rsidRPr="00C175F5">
        <w:t xml:space="preserve">The TFN guidelines that form part of the </w:t>
      </w:r>
      <w:r w:rsidRPr="00C175F5">
        <w:rPr>
          <w:i/>
        </w:rPr>
        <w:t>Privacy Act 1988</w:t>
      </w:r>
      <w:r w:rsidRPr="00C175F5">
        <w:t xml:space="preserve"> are intended to protect the privacy of individuals by restricting the use and collection of TFN information. Under the </w:t>
      </w:r>
      <w:r w:rsidRPr="00C175F5">
        <w:rPr>
          <w:i/>
        </w:rPr>
        <w:t>Privacy Act 1988</w:t>
      </w:r>
      <w:r w:rsidRPr="00C175F5">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4C1CE2FE" w14:textId="77777777" w:rsidR="008276DA" w:rsidRPr="00C175F5" w:rsidRDefault="008276DA" w:rsidP="008276DA">
      <w:pPr>
        <w:pStyle w:val="Maintext"/>
      </w:pPr>
    </w:p>
    <w:p w14:paraId="0B3D1606" w14:textId="77777777" w:rsidR="008276DA" w:rsidRPr="00C175F5" w:rsidRDefault="008276DA" w:rsidP="008276DA">
      <w:pPr>
        <w:pStyle w:val="Maintext"/>
      </w:pPr>
      <w:r w:rsidRPr="00C175F5">
        <w:t xml:space="preserve">The Privacy Commissioner’s </w:t>
      </w:r>
      <w:r w:rsidRPr="00C175F5">
        <w:rPr>
          <w:i/>
        </w:rPr>
        <w:t xml:space="preserve">Guidelines to the </w:t>
      </w:r>
      <w:r>
        <w:rPr>
          <w:i/>
        </w:rPr>
        <w:t>Australian</w:t>
      </w:r>
      <w:r w:rsidRPr="00C175F5">
        <w:rPr>
          <w:i/>
        </w:rPr>
        <w:t xml:space="preserve"> Privacy Principles</w:t>
      </w:r>
      <w:r w:rsidRPr="00C175F5">
        <w:t xml:space="preserve"> and other relevant information sheets are available at </w:t>
      </w:r>
      <w:hyperlink r:id="rId31" w:history="1">
        <w:r w:rsidRPr="00C768BA">
          <w:rPr>
            <w:rStyle w:val="Hyperlink"/>
            <w:color w:val="auto"/>
            <w:u w:val="none"/>
          </w:rPr>
          <w:t>www.oaic.gov.au</w:t>
        </w:r>
      </w:hyperlink>
      <w:r>
        <w:t>.</w:t>
      </w:r>
    </w:p>
    <w:p w14:paraId="41829F4C" w14:textId="77777777" w:rsidR="008276DA" w:rsidRPr="00C175F5" w:rsidRDefault="008276DA" w:rsidP="008276DA">
      <w:pPr>
        <w:pStyle w:val="Maintext"/>
      </w:pPr>
    </w:p>
    <w:p w14:paraId="4B260C83" w14:textId="77777777" w:rsidR="008276DA" w:rsidRPr="00C175F5" w:rsidRDefault="008276DA" w:rsidP="008276DA">
      <w:pPr>
        <w:pStyle w:val="Maintext"/>
      </w:pPr>
      <w:r w:rsidRPr="00C175F5">
        <w:t xml:space="preserve">Private sector provisions in the </w:t>
      </w:r>
      <w:r w:rsidRPr="00C175F5">
        <w:rPr>
          <w:i/>
        </w:rPr>
        <w:t>Privacy Act 1988</w:t>
      </w:r>
      <w:r w:rsidRPr="00C175F5">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0DBAD8A2" w14:textId="77777777" w:rsidR="008276DA" w:rsidRPr="00C175F5" w:rsidRDefault="008276DA" w:rsidP="008276DA">
      <w:pPr>
        <w:pStyle w:val="Maintext"/>
      </w:pPr>
    </w:p>
    <w:p w14:paraId="54156690" w14:textId="77777777" w:rsidR="008276DA" w:rsidRDefault="008276DA" w:rsidP="008276DA">
      <w:pPr>
        <w:pStyle w:val="Maintext"/>
      </w:pPr>
      <w:r w:rsidRPr="00C175F5">
        <w:t xml:space="preserve">It is the responsibility of private sector organisations to obtain their own advice on the effect of privacy law, including the </w:t>
      </w:r>
      <w:r>
        <w:t>Australian</w:t>
      </w:r>
      <w:r w:rsidRPr="00C175F5">
        <w:t xml:space="preserve"> Privacy Principles, on their operations.</w:t>
      </w:r>
      <w:bookmarkStart w:id="29" w:name="top"/>
      <w:bookmarkEnd w:id="29"/>
    </w:p>
    <w:p w14:paraId="540C867E" w14:textId="77777777" w:rsidR="008276DA" w:rsidRPr="00B26368" w:rsidRDefault="008276DA" w:rsidP="008276DA">
      <w:pPr>
        <w:pStyle w:val="Maintext"/>
        <w:ind w:left="720"/>
      </w:pPr>
    </w:p>
    <w:p w14:paraId="496C4778" w14:textId="2AB25C6C" w:rsidR="008276DA" w:rsidRDefault="008276DA" w:rsidP="008276DA">
      <w:pPr>
        <w:pStyle w:val="Maintext"/>
      </w:pPr>
    </w:p>
    <w:p w14:paraId="17905455" w14:textId="77777777" w:rsidR="008276DA" w:rsidRDefault="008276DA">
      <w:r>
        <w:br w:type="page"/>
      </w:r>
    </w:p>
    <w:p w14:paraId="2826FF23" w14:textId="77777777" w:rsidR="008276DA" w:rsidRPr="00C175F5" w:rsidRDefault="008276DA" w:rsidP="008276DA">
      <w:pPr>
        <w:pStyle w:val="Head1"/>
      </w:pPr>
      <w:bookmarkStart w:id="30" w:name="reportproc"/>
      <w:bookmarkStart w:id="31" w:name="_Toc361044342"/>
      <w:bookmarkStart w:id="32" w:name="_Toc422216133"/>
      <w:bookmarkStart w:id="33" w:name="_Toc256583108"/>
      <w:r w:rsidRPr="00C175F5">
        <w:lastRenderedPageBreak/>
        <w:t xml:space="preserve">3 </w:t>
      </w:r>
      <w:r>
        <w:t>R</w:t>
      </w:r>
      <w:r w:rsidRPr="00C175F5">
        <w:t>eporting procedures</w:t>
      </w:r>
      <w:bookmarkEnd w:id="30"/>
      <w:bookmarkEnd w:id="31"/>
      <w:bookmarkEnd w:id="32"/>
    </w:p>
    <w:p w14:paraId="7B16999C" w14:textId="77777777" w:rsidR="008276DA" w:rsidRDefault="008276DA" w:rsidP="008276DA">
      <w:pPr>
        <w:pStyle w:val="Head2"/>
        <w:tabs>
          <w:tab w:val="center" w:pos="4649"/>
        </w:tabs>
      </w:pPr>
      <w:bookmarkStart w:id="34" w:name="_Toc361044343"/>
      <w:bookmarkStart w:id="35" w:name="_Toc422216134"/>
      <w:r>
        <w:t>Reporting for the first time</w:t>
      </w:r>
      <w:bookmarkEnd w:id="34"/>
      <w:bookmarkEnd w:id="35"/>
      <w:r>
        <w:tab/>
      </w:r>
    </w:p>
    <w:p w14:paraId="2D0FE2D8" w14:textId="256141C1" w:rsidR="008276DA" w:rsidRDefault="008276DA" w:rsidP="008276DA">
      <w:pPr>
        <w:pStyle w:val="Maintext"/>
      </w:pPr>
      <w:r>
        <w:t xml:space="preserve">If an investment body has fewer than 1000 investments they can report using this specification. The ATO has developed an AIIR spreadsheet file template which has been formatted to these specifications. The template can be downloaded from the </w:t>
      </w:r>
      <w:r w:rsidR="002F1C4B">
        <w:t xml:space="preserve">Software Developers homepage </w:t>
      </w:r>
      <w:r>
        <w:t xml:space="preserve">at </w:t>
      </w:r>
      <w:hyperlink r:id="rId32" w:history="1">
        <w:r w:rsidRPr="00112AD7">
          <w:rPr>
            <w:rStyle w:val="Hyperlink"/>
            <w:noProof w:val="0"/>
            <w:color w:val="auto"/>
            <w:u w:val="none"/>
          </w:rPr>
          <w:t>http://softwaredevelopers.ato.gov.au</w:t>
        </w:r>
      </w:hyperlink>
    </w:p>
    <w:p w14:paraId="557E44F8" w14:textId="77777777" w:rsidR="008276DA" w:rsidRPr="00FD10B4" w:rsidRDefault="008276DA" w:rsidP="008276DA">
      <w:pPr>
        <w:pStyle w:val="Maintext"/>
        <w:rPr>
          <w:sz w:val="16"/>
          <w:szCs w:val="16"/>
        </w:rPr>
      </w:pPr>
    </w:p>
    <w:p w14:paraId="6828C964" w14:textId="1F2443EF" w:rsidR="008276DA" w:rsidRDefault="008276DA" w:rsidP="008276DA">
      <w:pPr>
        <w:pStyle w:val="Maintext"/>
      </w:pPr>
      <w:r>
        <w:t>The template provides built in edit checks on the entered data. When all identified errors have been corrected the spreadsheet file can be</w:t>
      </w:r>
      <w:r w:rsidR="00D4486F">
        <w:t xml:space="preserve"> lodged</w:t>
      </w:r>
      <w:r w:rsidR="00AB02FC">
        <w:t>.</w:t>
      </w:r>
      <w:r w:rsidR="00D4486F">
        <w:t xml:space="preserve"> </w:t>
      </w:r>
      <w:r>
        <w:t xml:space="preserve"> </w:t>
      </w:r>
    </w:p>
    <w:p w14:paraId="7FC2DF5C" w14:textId="77777777" w:rsidR="008276DA" w:rsidRPr="00FD10B4" w:rsidRDefault="008276DA" w:rsidP="008276DA">
      <w:pPr>
        <w:pStyle w:val="Maintext"/>
        <w:rPr>
          <w:sz w:val="16"/>
          <w:szCs w:val="16"/>
        </w:rPr>
      </w:pPr>
    </w:p>
    <w:p w14:paraId="71FFCB0C" w14:textId="3D00A838" w:rsidR="008276DA" w:rsidRPr="00C175F5"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93A4C73" wp14:editId="0D34C89B">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914940">
        <w:rPr>
          <w:rStyle w:val="MaintextCharChar"/>
        </w:rPr>
        <w:t xml:space="preserve"> The use of the </w:t>
      </w:r>
      <w:r>
        <w:rPr>
          <w:rStyle w:val="MaintextCharChar"/>
        </w:rPr>
        <w:t xml:space="preserve">ATO spreadsheet file </w:t>
      </w:r>
      <w:r w:rsidRPr="00914940">
        <w:rPr>
          <w:rStyle w:val="MaintextCharChar"/>
        </w:rPr>
        <w:t xml:space="preserve">template is recommended. </w:t>
      </w:r>
      <w:r>
        <w:rPr>
          <w:rStyle w:val="MaintextCharChar"/>
        </w:rPr>
        <w:t>If using the ATO template d</w:t>
      </w:r>
      <w:r w:rsidRPr="00914940">
        <w:rPr>
          <w:rStyle w:val="MaintextCharChar"/>
        </w:rPr>
        <w:t xml:space="preserve">o not save more than one AIIR in </w:t>
      </w:r>
      <w:r>
        <w:rPr>
          <w:rStyle w:val="MaintextCharChar"/>
        </w:rPr>
        <w:t>the</w:t>
      </w:r>
      <w:r w:rsidRPr="00914940">
        <w:rPr>
          <w:rStyle w:val="MaintextCharChar"/>
        </w:rPr>
        <w:t xml:space="preserve"> workbook.</w:t>
      </w:r>
    </w:p>
    <w:p w14:paraId="7D1D8A82" w14:textId="77777777" w:rsidR="008276DA" w:rsidRPr="00FD10B4" w:rsidRDefault="008276DA" w:rsidP="008276DA">
      <w:pPr>
        <w:pStyle w:val="Maintext"/>
        <w:rPr>
          <w:sz w:val="16"/>
          <w:szCs w:val="16"/>
        </w:rPr>
      </w:pPr>
    </w:p>
    <w:p w14:paraId="7157A6DE" w14:textId="68A123B7" w:rsidR="008276DA" w:rsidRDefault="008276DA" w:rsidP="008276DA">
      <w:pPr>
        <w:pStyle w:val="Maintext"/>
      </w:pPr>
      <w:r>
        <w:t xml:space="preserve">Investment bodies with more than 1000 investments should report using commercial or in-house software. The </w:t>
      </w:r>
      <w:r w:rsidR="004150B3">
        <w:t>AIIR version 10</w:t>
      </w:r>
      <w:r w:rsidRPr="000A1E05">
        <w:t xml:space="preserve"> electronic reporting specification</w:t>
      </w:r>
      <w:r>
        <w:rPr>
          <w:i/>
        </w:rPr>
        <w:t xml:space="preserve"> </w:t>
      </w:r>
      <w:r>
        <w:t xml:space="preserve">is available from the </w:t>
      </w:r>
      <w:r w:rsidR="007C4CE0">
        <w:t xml:space="preserve">Software developers </w:t>
      </w:r>
      <w:r w:rsidR="002F1C4B">
        <w:t xml:space="preserve">homepage </w:t>
      </w:r>
      <w:r>
        <w:t xml:space="preserve">at </w:t>
      </w:r>
      <w:hyperlink r:id="rId33" w:history="1">
        <w:r w:rsidRPr="00112AD7">
          <w:rPr>
            <w:rStyle w:val="Hyperlink"/>
            <w:noProof w:val="0"/>
            <w:color w:val="auto"/>
            <w:u w:val="none"/>
          </w:rPr>
          <w:t>http://softwaredevelopers.ato.gov.au</w:t>
        </w:r>
      </w:hyperlink>
    </w:p>
    <w:p w14:paraId="4AA9866A" w14:textId="77777777" w:rsidR="008276DA" w:rsidRDefault="008276DA" w:rsidP="008276DA">
      <w:pPr>
        <w:pStyle w:val="Maintext"/>
      </w:pPr>
    </w:p>
    <w:p w14:paraId="64965C69" w14:textId="77777777" w:rsidR="008276DA" w:rsidRDefault="008276DA" w:rsidP="008276DA">
      <w:pPr>
        <w:pStyle w:val="Maintext"/>
      </w:pPr>
      <w:r>
        <w:t>For more information:</w:t>
      </w:r>
    </w:p>
    <w:p w14:paraId="7764020E" w14:textId="77777777" w:rsidR="008276DA" w:rsidRDefault="008276DA" w:rsidP="008276DA">
      <w:pPr>
        <w:pStyle w:val="Maintext"/>
      </w:pPr>
    </w:p>
    <w:p w14:paraId="3E1B91B3" w14:textId="77777777" w:rsidR="008276DA" w:rsidRDefault="008276DA" w:rsidP="008276DA">
      <w:pPr>
        <w:pStyle w:val="Bullet1"/>
        <w:numPr>
          <w:ilvl w:val="0"/>
          <w:numId w:val="1"/>
        </w:numPr>
      </w:pPr>
      <w:r>
        <w:t xml:space="preserve">Email </w:t>
      </w:r>
      <w:hyperlink r:id="rId34" w:history="1">
        <w:r w:rsidRPr="00112AD7">
          <w:rPr>
            <w:rStyle w:val="Hyperlink"/>
            <w:rFonts w:cs="Arial"/>
            <w:noProof w:val="0"/>
            <w:color w:val="auto"/>
            <w:u w:val="none"/>
          </w:rPr>
          <w:t>ato-dmi@ato.gov.au</w:t>
        </w:r>
      </w:hyperlink>
    </w:p>
    <w:p w14:paraId="42B15598" w14:textId="3A6A9BEC" w:rsidR="008276DA" w:rsidRPr="00A83895" w:rsidRDefault="008276DA" w:rsidP="008276DA">
      <w:pPr>
        <w:pStyle w:val="Bullet1"/>
        <w:numPr>
          <w:ilvl w:val="0"/>
          <w:numId w:val="1"/>
        </w:numPr>
        <w:rPr>
          <w:b/>
        </w:rPr>
      </w:pPr>
      <w:r>
        <w:t xml:space="preserve">Call </w:t>
      </w:r>
      <w:r w:rsidR="00AB02FC">
        <w:rPr>
          <w:b/>
        </w:rPr>
        <w:t>1800 072 681</w:t>
      </w:r>
    </w:p>
    <w:p w14:paraId="1CDF2F48" w14:textId="77777777" w:rsidR="00A83895" w:rsidRPr="00737EB1" w:rsidRDefault="00A83895" w:rsidP="00A83895">
      <w:pPr>
        <w:pStyle w:val="Head2"/>
      </w:pPr>
      <w:bookmarkStart w:id="36" w:name="_Toc417637256"/>
      <w:bookmarkStart w:id="37" w:name="_Toc422216135"/>
      <w:r w:rsidRPr="00737EB1">
        <w:t>Reporting via the internet</w:t>
      </w:r>
      <w:bookmarkEnd w:id="36"/>
      <w:bookmarkEnd w:id="37"/>
    </w:p>
    <w:p w14:paraId="3925A9F5" w14:textId="6572B184" w:rsidR="00A83895" w:rsidRPr="00737EB1" w:rsidRDefault="00A83895" w:rsidP="00A83895">
      <w:r w:rsidRPr="00737EB1">
        <w:t xml:space="preserve">Suppliers are able to lodge electronic </w:t>
      </w:r>
      <w:r>
        <w:rPr>
          <w:szCs w:val="22"/>
        </w:rPr>
        <w:t>AIIR</w:t>
      </w:r>
      <w:r w:rsidRPr="00737EB1">
        <w:t xml:space="preserve"> </w:t>
      </w:r>
      <w:r w:rsidR="00EA4B71">
        <w:t>PC</w:t>
      </w:r>
      <w:r w:rsidR="009B113C">
        <w:t xml:space="preserve"> spreadsheet</w:t>
      </w:r>
      <w:r w:rsidR="00EA4B71">
        <w:t xml:space="preserve"> </w:t>
      </w:r>
      <w:r w:rsidRPr="00737EB1">
        <w:t xml:space="preserve">files via the </w:t>
      </w:r>
      <w:r>
        <w:t>Portal</w:t>
      </w:r>
      <w:r w:rsidRPr="00737EB1">
        <w:t xml:space="preserve"> when a data file has been prepared and stored locally. </w:t>
      </w:r>
    </w:p>
    <w:p w14:paraId="74F5FCCF" w14:textId="77777777" w:rsidR="00A83895" w:rsidRDefault="00A83895" w:rsidP="00A83895"/>
    <w:p w14:paraId="1BF0851E" w14:textId="11E7F6C6" w:rsidR="00A83895" w:rsidRDefault="00A83895" w:rsidP="00A83895">
      <w:r w:rsidRPr="00737EB1">
        <w:t xml:space="preserve">On screen confirmation will be provided once the file has been sent. The ATO will perform data quality and format compatibility checks after the data file is sent. </w:t>
      </w:r>
    </w:p>
    <w:p w14:paraId="0AF2C3A1" w14:textId="77777777" w:rsidR="007C4CE0" w:rsidRDefault="007C4CE0" w:rsidP="00A83895"/>
    <w:p w14:paraId="1A246723" w14:textId="0C18C12F" w:rsidR="004F719F" w:rsidRDefault="004F719F" w:rsidP="00FD10B4">
      <w:pPr>
        <w:pStyle w:val="Number1"/>
      </w:pPr>
      <w:r>
        <w:t xml:space="preserve"> </w:t>
      </w:r>
      <w:r w:rsidR="007C4CE0">
        <w:t>In the business Portal sele</w:t>
      </w:r>
      <w:r>
        <w:t>c</w:t>
      </w:r>
      <w:r w:rsidR="007C4CE0">
        <w:t xml:space="preserve">t </w:t>
      </w:r>
      <w:r w:rsidR="007C4CE0" w:rsidRPr="007C4CE0">
        <w:rPr>
          <w:b/>
        </w:rPr>
        <w:t>Mail</w:t>
      </w:r>
      <w:r w:rsidR="007C4CE0">
        <w:t xml:space="preserve"> from the left menu.</w:t>
      </w:r>
      <w:r>
        <w:t xml:space="preserve"> </w:t>
      </w:r>
    </w:p>
    <w:p w14:paraId="3DAD6075" w14:textId="522AC420" w:rsidR="007C4CE0" w:rsidRDefault="004F719F" w:rsidP="00335972">
      <w:pPr>
        <w:pStyle w:val="Number1"/>
      </w:pPr>
      <w:r>
        <w:t xml:space="preserve"> </w:t>
      </w:r>
      <w:r w:rsidR="007C4CE0">
        <w:t xml:space="preserve">Select </w:t>
      </w:r>
      <w:r w:rsidR="007C4CE0" w:rsidRPr="007C4CE0">
        <w:rPr>
          <w:b/>
        </w:rPr>
        <w:t>New message</w:t>
      </w:r>
      <w:r w:rsidR="007C4CE0">
        <w:t xml:space="preserve"> from inbox</w:t>
      </w:r>
    </w:p>
    <w:p w14:paraId="01DB9C3C" w14:textId="642D5ACB" w:rsidR="007C4CE0" w:rsidRDefault="004F719F" w:rsidP="00335972">
      <w:pPr>
        <w:pStyle w:val="Number1"/>
      </w:pPr>
      <w:r>
        <w:t xml:space="preserve"> </w:t>
      </w:r>
      <w:r w:rsidR="007C4CE0">
        <w:t xml:space="preserve">Select the </w:t>
      </w:r>
      <w:r w:rsidR="007C4CE0" w:rsidRPr="007C4CE0">
        <w:rPr>
          <w:b/>
        </w:rPr>
        <w:t>Debt and lodgment</w:t>
      </w:r>
      <w:r w:rsidR="007C4CE0">
        <w:t xml:space="preserve"> subject topic</w:t>
      </w:r>
    </w:p>
    <w:p w14:paraId="262E543A" w14:textId="31F5A6D5" w:rsidR="007C4CE0" w:rsidRPr="007C4CE0" w:rsidRDefault="004F719F" w:rsidP="00335972">
      <w:pPr>
        <w:pStyle w:val="Number1"/>
      </w:pPr>
      <w:r>
        <w:t xml:space="preserve"> </w:t>
      </w:r>
      <w:r w:rsidR="007C4CE0" w:rsidRPr="007C4CE0">
        <w:t xml:space="preserve">Select </w:t>
      </w:r>
      <w:r w:rsidR="002822A8">
        <w:t xml:space="preserve">Lodge data record </w:t>
      </w:r>
      <w:r w:rsidR="002822A8" w:rsidRPr="002822A8">
        <w:t>and</w:t>
      </w:r>
      <w:r w:rsidR="002822A8">
        <w:t xml:space="preserve"> </w:t>
      </w:r>
      <w:r w:rsidR="002822A8" w:rsidRPr="00BC6313">
        <w:rPr>
          <w:b/>
        </w:rPr>
        <w:t xml:space="preserve">Next </w:t>
      </w:r>
      <w:r w:rsidR="007C4CE0" w:rsidRPr="007C4CE0">
        <w:t xml:space="preserve"> </w:t>
      </w:r>
    </w:p>
    <w:p w14:paraId="6AC39CEF" w14:textId="0FC7943A" w:rsidR="004F719F" w:rsidRDefault="004F719F" w:rsidP="005F2BCE">
      <w:pPr>
        <w:pStyle w:val="Number1"/>
      </w:pPr>
      <w:r>
        <w:t xml:space="preserve"> </w:t>
      </w:r>
      <w:r w:rsidR="007C4CE0">
        <w:t xml:space="preserve">A message </w:t>
      </w:r>
      <w:r w:rsidR="008B690E">
        <w:t xml:space="preserve">can be entered , </w:t>
      </w:r>
      <w:proofErr w:type="spellStart"/>
      <w:r>
        <w:t>eg</w:t>
      </w:r>
      <w:proofErr w:type="spellEnd"/>
      <w:r>
        <w:t xml:space="preserve"> </w:t>
      </w:r>
      <w:r w:rsidR="008B690E">
        <w:t>- 2014 AIIR – ABN 12345678910 ABC Pty Ltd</w:t>
      </w:r>
      <w:r>
        <w:t>, S</w:t>
      </w:r>
      <w:r w:rsidR="008732CD">
        <w:t>elect</w:t>
      </w:r>
      <w:r>
        <w:t xml:space="preserve">  </w:t>
      </w:r>
    </w:p>
    <w:p w14:paraId="16CEE8A0" w14:textId="61754378" w:rsidR="004F719F" w:rsidRDefault="008732CD" w:rsidP="005F2BCE">
      <w:pPr>
        <w:pStyle w:val="Number1"/>
        <w:rPr>
          <w:b/>
        </w:rPr>
      </w:pPr>
      <w:r w:rsidRPr="008732CD">
        <w:rPr>
          <w:b/>
        </w:rPr>
        <w:t>Add</w:t>
      </w:r>
      <w:r w:rsidR="00BC6313">
        <w:rPr>
          <w:b/>
        </w:rPr>
        <w:t xml:space="preserve"> </w:t>
      </w:r>
      <w:r>
        <w:t xml:space="preserve">button </w:t>
      </w:r>
      <w:r w:rsidR="004F719F">
        <w:t xml:space="preserve">and browse and upload PC spreadsheet template or paper documents, </w:t>
      </w:r>
      <w:r>
        <w:t xml:space="preserve">then </w:t>
      </w:r>
      <w:r w:rsidR="00FD10B4">
        <w:t xml:space="preserve">select </w:t>
      </w:r>
      <w:r w:rsidRPr="008732CD">
        <w:rPr>
          <w:b/>
        </w:rPr>
        <w:t xml:space="preserve">Next </w:t>
      </w:r>
    </w:p>
    <w:p w14:paraId="68EF8667" w14:textId="31F9983B" w:rsidR="008732CD" w:rsidRPr="008732CD" w:rsidRDefault="008732CD" w:rsidP="00773AB9">
      <w:pPr>
        <w:pStyle w:val="Number1"/>
      </w:pPr>
      <w:r>
        <w:t xml:space="preserve">Select </w:t>
      </w:r>
      <w:r w:rsidRPr="008732CD">
        <w:rPr>
          <w:b/>
        </w:rPr>
        <w:t>Send</w:t>
      </w:r>
      <w:r>
        <w:t>.</w:t>
      </w:r>
    </w:p>
    <w:p w14:paraId="752F835F" w14:textId="77777777" w:rsidR="00A83895" w:rsidRPr="00A92ABC" w:rsidRDefault="00A83895" w:rsidP="00A83895">
      <w:pPr>
        <w:pStyle w:val="Maintext"/>
        <w:rPr>
          <w:szCs w:val="22"/>
        </w:rPr>
      </w:pPr>
    </w:p>
    <w:p w14:paraId="652A379F" w14:textId="645B080E" w:rsidR="008732CD" w:rsidRDefault="00A83895" w:rsidP="00480674">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7C3C86A" wp14:editId="6CEC494C">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more information</w:t>
      </w:r>
      <w:r w:rsidR="00480674">
        <w:rPr>
          <w:rFonts w:cs="Arial"/>
        </w:rPr>
        <w:t xml:space="preserve"> go to Business </w:t>
      </w:r>
      <w:r w:rsidRPr="00737EB1">
        <w:rPr>
          <w:rFonts w:cs="Arial"/>
        </w:rPr>
        <w:t>Portal</w:t>
      </w:r>
      <w:r w:rsidR="00480674">
        <w:rPr>
          <w:rFonts w:cs="Arial"/>
        </w:rPr>
        <w:t xml:space="preserve"> Help</w:t>
      </w:r>
      <w:r w:rsidRPr="00737EB1">
        <w:rPr>
          <w:rFonts w:cs="Arial"/>
        </w:rPr>
        <w:t xml:space="preserve"> </w:t>
      </w:r>
      <w:r w:rsidR="00FD10B4">
        <w:rPr>
          <w:rFonts w:cs="Arial"/>
        </w:rPr>
        <w:t xml:space="preserve">at </w:t>
      </w:r>
      <w:hyperlink r:id="rId35" w:history="1">
        <w:r w:rsidR="00480674">
          <w:rPr>
            <w:rStyle w:val="Hyperlink"/>
            <w:noProof w:val="0"/>
          </w:rPr>
          <w:t>portalhelp.ato.gov.au/BP/ADMIN/Mail/</w:t>
        </w:r>
      </w:hyperlink>
    </w:p>
    <w:p w14:paraId="27637E11" w14:textId="77777777" w:rsidR="00480674" w:rsidRDefault="00480674" w:rsidP="00A83895"/>
    <w:p w14:paraId="2EE80C8C" w14:textId="77777777" w:rsidR="00480674" w:rsidRDefault="00480674" w:rsidP="00A83895"/>
    <w:p w14:paraId="50C09340" w14:textId="0E4C0B5D" w:rsidR="00A83895" w:rsidRPr="00737EB1" w:rsidRDefault="00A83895" w:rsidP="00A83895">
      <w:r w:rsidRPr="00737EB1">
        <w:t xml:space="preserve">The security features of the </w:t>
      </w:r>
      <w:r>
        <w:t>P</w:t>
      </w:r>
      <w:r w:rsidRPr="00737EB1">
        <w:t>ortal address</w:t>
      </w:r>
      <w:r>
        <w:t>es</w:t>
      </w:r>
      <w:r w:rsidRPr="00737EB1">
        <w:t xml:space="preserve"> the most commonly held concerns over internet-based electronic dealings, namely:</w:t>
      </w:r>
    </w:p>
    <w:p w14:paraId="06DDCC7B" w14:textId="77777777" w:rsidR="00A83895" w:rsidRPr="00737EB1" w:rsidRDefault="00A83895" w:rsidP="00A83895">
      <w:pPr>
        <w:numPr>
          <w:ilvl w:val="0"/>
          <w:numId w:val="1"/>
        </w:numPr>
        <w:spacing w:before="60" w:after="60"/>
      </w:pPr>
      <w:r w:rsidRPr="00737EB1">
        <w:t>authentication (the sender is who they say they are)</w:t>
      </w:r>
    </w:p>
    <w:p w14:paraId="05FA3014" w14:textId="77777777" w:rsidR="00A83895" w:rsidRPr="00737EB1" w:rsidRDefault="00A83895" w:rsidP="00A83895">
      <w:pPr>
        <w:numPr>
          <w:ilvl w:val="0"/>
          <w:numId w:val="1"/>
        </w:numPr>
        <w:spacing w:before="60" w:after="60"/>
      </w:pPr>
      <w:r w:rsidRPr="00737EB1">
        <w:t>confidentiality (the communication can only be read by the intended recipient)</w:t>
      </w:r>
    </w:p>
    <w:p w14:paraId="6A1314E1" w14:textId="77777777" w:rsidR="00A83895" w:rsidRPr="00737EB1" w:rsidRDefault="00A83895" w:rsidP="00A83895">
      <w:pPr>
        <w:numPr>
          <w:ilvl w:val="0"/>
          <w:numId w:val="1"/>
        </w:numPr>
        <w:spacing w:before="60" w:after="60"/>
      </w:pPr>
      <w:r w:rsidRPr="00737EB1">
        <w:t>integrity (the transmission cannot be altered without detection while in transit), and</w:t>
      </w:r>
    </w:p>
    <w:p w14:paraId="7914DC9E" w14:textId="77777777" w:rsidR="00A83895" w:rsidRPr="00737EB1" w:rsidRDefault="00A83895" w:rsidP="00A83895">
      <w:pPr>
        <w:numPr>
          <w:ilvl w:val="0"/>
          <w:numId w:val="1"/>
        </w:numPr>
        <w:spacing w:before="60" w:after="60"/>
      </w:pPr>
      <w:r w:rsidRPr="00737EB1">
        <w:t>non-repudiation (the sender cannot later deny the transmission and content).</w:t>
      </w:r>
    </w:p>
    <w:p w14:paraId="30609448" w14:textId="77777777" w:rsidR="00A83895" w:rsidRPr="003D7E28" w:rsidRDefault="00A83895" w:rsidP="00A83895">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83895" w:rsidRPr="00D22774" w14:paraId="29727A8D" w14:textId="77777777" w:rsidTr="00A83895">
        <w:tc>
          <w:tcPr>
            <w:tcW w:w="9514" w:type="dxa"/>
            <w:shd w:val="clear" w:color="auto" w:fill="auto"/>
          </w:tcPr>
          <w:p w14:paraId="042563CE" w14:textId="7C10F4C8" w:rsidR="00A83895" w:rsidRPr="00CF5B74" w:rsidRDefault="00A83895" w:rsidP="00A83895">
            <w:pPr>
              <w:pStyle w:val="Maintext"/>
            </w:pPr>
            <w:r>
              <w:rPr>
                <w:rFonts w:cs="Arial"/>
                <w:noProof/>
                <w:sz w:val="28"/>
              </w:rPr>
              <w:drawing>
                <wp:inline distT="0" distB="0" distL="0" distR="0" wp14:anchorId="3FC4CAB1" wp14:editId="7BA0B94C">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 xml:space="preserve">For security purposes, AIIR </w:t>
            </w:r>
            <w:r w:rsidR="009B113C">
              <w:rPr>
                <w:rFonts w:cs="Arial"/>
                <w:color w:val="000000" w:themeColor="text1"/>
                <w:szCs w:val="22"/>
              </w:rPr>
              <w:t xml:space="preserve">PC spreadsheet </w:t>
            </w:r>
            <w:r w:rsidRPr="00F9223A">
              <w:rPr>
                <w:rFonts w:cs="Arial"/>
                <w:color w:val="000000" w:themeColor="text1"/>
                <w:szCs w:val="22"/>
              </w:rPr>
              <w:t>data must not be emailed to any ATO address.</w:t>
            </w:r>
          </w:p>
        </w:tc>
      </w:tr>
    </w:tbl>
    <w:p w14:paraId="27D44D37" w14:textId="77777777" w:rsidR="00A83895" w:rsidRPr="003D7E28" w:rsidRDefault="00A83895" w:rsidP="008B0BF0">
      <w:pPr>
        <w:pStyle w:val="Head2"/>
      </w:pPr>
      <w:bookmarkStart w:id="38" w:name="_Toc417637257"/>
      <w:bookmarkStart w:id="39" w:name="_Toc422216136"/>
      <w:bookmarkStart w:id="40" w:name="SettingECI2"/>
      <w:r>
        <w:t>Getting Started</w:t>
      </w:r>
      <w:bookmarkEnd w:id="38"/>
      <w:bookmarkEnd w:id="39"/>
    </w:p>
    <w:bookmarkEnd w:id="40"/>
    <w:p w14:paraId="16A2F03B" w14:textId="77777777" w:rsidR="00A83895" w:rsidRPr="003D7E28" w:rsidRDefault="00A83895" w:rsidP="00A83895">
      <w:pPr>
        <w:pStyle w:val="Maintext"/>
      </w:pPr>
      <w:r>
        <w:t>Access to the Portal requires</w:t>
      </w:r>
      <w:r w:rsidRPr="003D7E28">
        <w:t>:</w:t>
      </w:r>
    </w:p>
    <w:p w14:paraId="03E6B239" w14:textId="77777777" w:rsidR="00A83895" w:rsidRPr="00F86D1C" w:rsidRDefault="00A83895" w:rsidP="00A83895">
      <w:pPr>
        <w:pStyle w:val="Bullet1"/>
        <w:numPr>
          <w:ilvl w:val="0"/>
          <w:numId w:val="1"/>
        </w:numPr>
        <w:rPr>
          <w:rStyle w:val="Hyperlink"/>
          <w:b w:val="0"/>
          <w:color w:val="auto"/>
        </w:rPr>
      </w:pPr>
      <w:r w:rsidRPr="003D7E28">
        <w:t xml:space="preserve">an ABN – apply </w:t>
      </w:r>
      <w:r>
        <w:t>online</w:t>
      </w:r>
      <w:r w:rsidRPr="003D7E28">
        <w:t xml:space="preserve"> at</w:t>
      </w:r>
      <w:r w:rsidRPr="003D7E28">
        <w:rPr>
          <w:b/>
        </w:rPr>
        <w:t xml:space="preserve"> </w:t>
      </w:r>
      <w:hyperlink r:id="rId36" w:history="1">
        <w:r w:rsidRPr="003D7E28">
          <w:rPr>
            <w:rStyle w:val="Hyperlink"/>
            <w:color w:val="auto"/>
            <w:u w:val="none"/>
          </w:rPr>
          <w:t>www.abr.gov.au</w:t>
        </w:r>
      </w:hyperlink>
      <w:r>
        <w:rPr>
          <w:rStyle w:val="Hyperlink"/>
          <w:color w:val="auto"/>
          <w:u w:val="none"/>
        </w:rPr>
        <w:t xml:space="preserve"> </w:t>
      </w:r>
      <w:r w:rsidRPr="00840A26">
        <w:rPr>
          <w:rStyle w:val="Hyperlink"/>
          <w:b w:val="0"/>
          <w:color w:val="auto"/>
          <w:u w:val="none"/>
        </w:rPr>
        <w:t>and</w:t>
      </w:r>
    </w:p>
    <w:p w14:paraId="444FDD51" w14:textId="77777777" w:rsidR="00A83895" w:rsidRPr="00A25B80" w:rsidRDefault="00A83895" w:rsidP="00A83895">
      <w:pPr>
        <w:pStyle w:val="Bullet1"/>
        <w:numPr>
          <w:ilvl w:val="0"/>
          <w:numId w:val="1"/>
        </w:numPr>
        <w:rPr>
          <w:noProof/>
        </w:rPr>
      </w:pPr>
      <w:r>
        <w:rPr>
          <w:rFonts w:cs="Arial"/>
          <w:szCs w:val="22"/>
        </w:rPr>
        <w:t xml:space="preserve">an </w:t>
      </w:r>
      <w:proofErr w:type="spellStart"/>
      <w:r>
        <w:rPr>
          <w:rFonts w:cs="Arial"/>
          <w:szCs w:val="22"/>
        </w:rPr>
        <w:t>AUSkey</w:t>
      </w:r>
      <w:proofErr w:type="spellEnd"/>
      <w:r>
        <w:rPr>
          <w:rFonts w:cs="Arial"/>
          <w:szCs w:val="22"/>
        </w:rPr>
        <w:t xml:space="preserve"> – register online </w:t>
      </w:r>
      <w:r w:rsidRPr="00163D5C">
        <w:rPr>
          <w:rFonts w:cs="Arial"/>
          <w:szCs w:val="22"/>
        </w:rPr>
        <w:t xml:space="preserve">at </w:t>
      </w:r>
      <w:hyperlink r:id="rId37" w:tgtFrame="_blank" w:history="1">
        <w:r>
          <w:rPr>
            <w:rStyle w:val="Hyperlink"/>
            <w:rFonts w:cs="Arial"/>
            <w:color w:val="auto"/>
            <w:szCs w:val="22"/>
            <w:u w:val="none"/>
          </w:rPr>
          <w:t>www.auskey.abr.gov.au</w:t>
        </w:r>
      </w:hyperlink>
    </w:p>
    <w:p w14:paraId="46EA5780" w14:textId="77777777" w:rsidR="00A83895" w:rsidRDefault="00A83895" w:rsidP="00A83895">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272B92A2" w14:textId="77777777" w:rsidR="00A83895" w:rsidRDefault="00A83895" w:rsidP="00A83895">
      <w:pPr>
        <w:pStyle w:val="Maintext"/>
      </w:pPr>
    </w:p>
    <w:p w14:paraId="4DA50F1E" w14:textId="77777777" w:rsidR="00A83895" w:rsidRDefault="00A83895" w:rsidP="00A83895">
      <w:pPr>
        <w:pStyle w:val="Maintext"/>
      </w:pPr>
      <w:r w:rsidRPr="00531295">
        <w:t xml:space="preserve">Every person associated with the business who wants to deal with the ATO online on behalf of that ABN will need an </w:t>
      </w:r>
      <w:proofErr w:type="spellStart"/>
      <w:r w:rsidRPr="00531295">
        <w:t>AUSkey</w:t>
      </w:r>
      <w:proofErr w:type="spellEnd"/>
      <w:r w:rsidRPr="00531295">
        <w:t xml:space="preserve">. Users can have full or limited access to information, which can be changed anytime by using Access Manager in the </w:t>
      </w:r>
      <w:r>
        <w:t>P</w:t>
      </w:r>
      <w:r w:rsidRPr="00531295">
        <w:t>ortal.</w:t>
      </w:r>
    </w:p>
    <w:p w14:paraId="5041C990" w14:textId="77777777" w:rsidR="00A83895" w:rsidRPr="00531295" w:rsidRDefault="00A83895" w:rsidP="00A83895">
      <w:pPr>
        <w:pStyle w:val="Maintext"/>
      </w:pPr>
    </w:p>
    <w:p w14:paraId="06DE8716" w14:textId="77777777" w:rsidR="00A83895" w:rsidRDefault="00A83895" w:rsidP="00A83895">
      <w:pPr>
        <w:pStyle w:val="Maintext"/>
      </w:pPr>
      <w:r w:rsidRPr="00531295">
        <w:t xml:space="preserve">The </w:t>
      </w:r>
      <w:r>
        <w:t>P</w:t>
      </w:r>
      <w:r w:rsidRPr="00531295">
        <w:t xml:space="preserve">ortal can be accessed from the Online services box in the right hand menu of the ATO website </w:t>
      </w:r>
      <w:r>
        <w:t>at</w:t>
      </w:r>
      <w:r w:rsidRPr="00531295">
        <w:t xml:space="preserve"> </w:t>
      </w:r>
      <w:hyperlink r:id="rId38" w:history="1">
        <w:r w:rsidRPr="00D22069">
          <w:rPr>
            <w:rStyle w:val="Hyperlink"/>
            <w:noProof w:val="0"/>
            <w:color w:val="auto"/>
            <w:u w:val="none"/>
          </w:rPr>
          <w:t>www.ato.gov.au</w:t>
        </w:r>
      </w:hyperlink>
    </w:p>
    <w:p w14:paraId="5CAE6592" w14:textId="2921085D" w:rsidR="00336735" w:rsidRDefault="008276DA" w:rsidP="00336735">
      <w:pPr>
        <w:pStyle w:val="Head2"/>
      </w:pPr>
      <w:bookmarkStart w:id="41" w:name="_Toc361044344"/>
      <w:bookmarkStart w:id="42" w:name="_Toc422216137"/>
      <w:r w:rsidRPr="00C175F5">
        <w:t>Reporting via electronic storage media</w:t>
      </w:r>
      <w:bookmarkEnd w:id="41"/>
      <w:bookmarkEnd w:id="42"/>
    </w:p>
    <w:p w14:paraId="297B7B2A" w14:textId="4442D15E" w:rsidR="00336735" w:rsidRPr="003D7E28" w:rsidRDefault="00336735" w:rsidP="00336735">
      <w:pPr>
        <w:pStyle w:val="Maintext"/>
        <w:pBdr>
          <w:top w:val="single" w:sz="12" w:space="1" w:color="FFCC00"/>
          <w:left w:val="single" w:sz="12" w:space="4" w:color="FFCC00"/>
          <w:bottom w:val="single" w:sz="12" w:space="1" w:color="FFCC00"/>
          <w:right w:val="single" w:sz="12" w:space="4" w:color="FFCC00"/>
        </w:pBdr>
      </w:pPr>
      <w:r>
        <w:rPr>
          <w:rFonts w:cs="Arial"/>
          <w:noProof/>
        </w:rPr>
        <w:drawing>
          <wp:inline distT="0" distB="0" distL="0" distR="0" wp14:anchorId="0130CE08" wp14:editId="485CBF3B">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rPr>
        <w:t xml:space="preserve"> </w:t>
      </w:r>
      <w:r>
        <w:rPr>
          <w:rFonts w:cs="Calibri"/>
        </w:rPr>
        <w:t>From the 2015 financial year onwards, an AIIR</w:t>
      </w:r>
      <w:r w:rsidR="009B113C">
        <w:rPr>
          <w:rFonts w:cs="Calibri"/>
        </w:rPr>
        <w:t xml:space="preserve"> PC</w:t>
      </w:r>
      <w:r w:rsidR="00067F9A">
        <w:rPr>
          <w:rFonts w:cs="Calibri"/>
        </w:rPr>
        <w:t xml:space="preserve"> spreadsheet</w:t>
      </w:r>
      <w:r w:rsidR="009B113C">
        <w:rPr>
          <w:rFonts w:cs="Calibri"/>
        </w:rPr>
        <w:t xml:space="preserve"> file </w:t>
      </w:r>
      <w:r>
        <w:rPr>
          <w:rFonts w:cs="Calibri"/>
        </w:rPr>
        <w:t xml:space="preserve">cannot be lodged on electronic storage </w:t>
      </w:r>
      <w:proofErr w:type="spellStart"/>
      <w:r>
        <w:rPr>
          <w:rFonts w:cs="Calibri"/>
        </w:rPr>
        <w:t>media.</w:t>
      </w:r>
      <w:r>
        <w:t>Therefore</w:t>
      </w:r>
      <w:proofErr w:type="spellEnd"/>
      <w:r>
        <w:t>, information on electronic storage media, including the electronic storage media information form, has been removed.</w:t>
      </w:r>
    </w:p>
    <w:p w14:paraId="4AE1E2B4" w14:textId="71A550EB" w:rsidR="008276DA" w:rsidRDefault="008276DA" w:rsidP="008276DA">
      <w:pPr>
        <w:pStyle w:val="Head2"/>
      </w:pPr>
      <w:bookmarkStart w:id="43" w:name="_Toc361044348"/>
      <w:bookmarkStart w:id="44" w:name="_Toc422216138"/>
      <w:r>
        <w:t>Backup of data</w:t>
      </w:r>
      <w:bookmarkEnd w:id="43"/>
      <w:bookmarkEnd w:id="44"/>
    </w:p>
    <w:p w14:paraId="0D2B1818" w14:textId="386F1B33" w:rsidR="008276DA" w:rsidRPr="00C175F5" w:rsidRDefault="008276DA" w:rsidP="008276DA">
      <w:pPr>
        <w:pStyle w:val="Maintext"/>
      </w:pPr>
      <w:r>
        <w:t>It is the responsibility of the investment body to keep backups of data supplied to the ATO, so that data can be re-supplied if necessary. It is the responsibility of the investment body to keep effective records as part of their tax reporting obligations.</w:t>
      </w:r>
    </w:p>
    <w:p w14:paraId="49480DC9" w14:textId="7C2E20D6" w:rsidR="008276DA" w:rsidRDefault="008276DA" w:rsidP="008276DA">
      <w:pPr>
        <w:pStyle w:val="Head1"/>
      </w:pPr>
      <w:bookmarkStart w:id="45" w:name="termdesc"/>
      <w:bookmarkStart w:id="46" w:name="_Toc256583112"/>
      <w:bookmarkStart w:id="47" w:name="_Toc361044349"/>
      <w:bookmarkStart w:id="48" w:name="_Toc422216139"/>
      <w:bookmarkEnd w:id="33"/>
      <w:r w:rsidRPr="00C175F5">
        <w:lastRenderedPageBreak/>
        <w:t xml:space="preserve">4 </w:t>
      </w:r>
      <w:bookmarkEnd w:id="45"/>
      <w:r w:rsidRPr="00E47755">
        <w:t>Physical specifications</w:t>
      </w:r>
      <w:bookmarkEnd w:id="46"/>
      <w:bookmarkEnd w:id="47"/>
      <w:bookmarkEnd w:id="48"/>
    </w:p>
    <w:p w14:paraId="4D011A96" w14:textId="5103CB26" w:rsidR="00336735" w:rsidRPr="003D7E28" w:rsidRDefault="00336735" w:rsidP="00336735">
      <w:pPr>
        <w:pStyle w:val="Maintext"/>
        <w:pBdr>
          <w:top w:val="single" w:sz="12" w:space="1" w:color="FFCC00"/>
          <w:left w:val="single" w:sz="12" w:space="4" w:color="FFCC00"/>
          <w:bottom w:val="single" w:sz="12" w:space="1" w:color="FFCC00"/>
          <w:right w:val="single" w:sz="12" w:space="4" w:color="FFCC00"/>
        </w:pBdr>
      </w:pPr>
      <w:r>
        <w:rPr>
          <w:rFonts w:cs="Arial"/>
          <w:noProof/>
        </w:rPr>
        <w:drawing>
          <wp:inline distT="0" distB="0" distL="0" distR="0" wp14:anchorId="3E65CF06" wp14:editId="62C3ED8C">
            <wp:extent cx="171450" cy="17145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rPr>
        <w:t xml:space="preserve"> </w:t>
      </w:r>
      <w:r>
        <w:rPr>
          <w:rFonts w:cs="Calibri"/>
        </w:rPr>
        <w:t xml:space="preserve">From the 2015 financial year onwards, an AIIR PC spreadsheet format cannot be lodged on electronic storage </w:t>
      </w:r>
      <w:proofErr w:type="spellStart"/>
      <w:r>
        <w:rPr>
          <w:rFonts w:cs="Calibri"/>
        </w:rPr>
        <w:t>media.</w:t>
      </w:r>
      <w:r>
        <w:t>Therefore</w:t>
      </w:r>
      <w:proofErr w:type="spellEnd"/>
      <w:r>
        <w:t>, information on electronic storage media, including the electronic storage media information form, has been removed.</w:t>
      </w:r>
    </w:p>
    <w:p w14:paraId="7B3A7A9A" w14:textId="77777777" w:rsidR="008276DA" w:rsidRDefault="008276DA" w:rsidP="008276DA">
      <w:pPr>
        <w:pStyle w:val="Maintext"/>
      </w:pPr>
    </w:p>
    <w:p w14:paraId="6AEA7519" w14:textId="77777777" w:rsidR="008276DA" w:rsidRDefault="008276DA" w:rsidP="008276DA">
      <w:pPr>
        <w:pStyle w:val="Maintext"/>
      </w:pPr>
    </w:p>
    <w:p w14:paraId="421AC0F9" w14:textId="77777777" w:rsidR="008276DA" w:rsidRDefault="008276DA" w:rsidP="008276DA">
      <w:pPr>
        <w:pStyle w:val="Maintext"/>
      </w:pPr>
    </w:p>
    <w:p w14:paraId="55DB10F1" w14:textId="77777777" w:rsidR="008276DA" w:rsidRDefault="008276DA" w:rsidP="008276DA">
      <w:pPr>
        <w:pStyle w:val="Maintext"/>
      </w:pPr>
    </w:p>
    <w:p w14:paraId="24EDF2E0" w14:textId="77777777" w:rsidR="008276DA" w:rsidRPr="00C175F5" w:rsidRDefault="008276DA" w:rsidP="008276DA">
      <w:pPr>
        <w:pStyle w:val="Maintext"/>
      </w:pPr>
    </w:p>
    <w:p w14:paraId="1348FF15" w14:textId="77777777" w:rsidR="008276DA" w:rsidRDefault="008276DA" w:rsidP="008276DA">
      <w:pPr>
        <w:pStyle w:val="Maintext"/>
      </w:pPr>
    </w:p>
    <w:p w14:paraId="16EB4962" w14:textId="77777777" w:rsidR="008276DA" w:rsidRDefault="008276DA" w:rsidP="008276DA">
      <w:pPr>
        <w:pStyle w:val="Maintext"/>
      </w:pPr>
    </w:p>
    <w:p w14:paraId="78871CC3" w14:textId="77777777" w:rsidR="008276DA" w:rsidRDefault="008276DA" w:rsidP="008276DA">
      <w:pPr>
        <w:pStyle w:val="Maintext"/>
      </w:pPr>
    </w:p>
    <w:p w14:paraId="1CC1CF48" w14:textId="77777777" w:rsidR="008276DA" w:rsidRPr="00C175F5" w:rsidRDefault="008276DA" w:rsidP="008276DA">
      <w:pPr>
        <w:pStyle w:val="Maintext"/>
      </w:pPr>
    </w:p>
    <w:p w14:paraId="5239C17D" w14:textId="77777777" w:rsidR="008276DA" w:rsidRPr="00C175F5" w:rsidRDefault="008276DA" w:rsidP="008276DA">
      <w:pPr>
        <w:pStyle w:val="Maintext"/>
      </w:pPr>
    </w:p>
    <w:p w14:paraId="0CC0CB6E" w14:textId="77777777" w:rsidR="008276DA" w:rsidRDefault="008276DA" w:rsidP="008276DA">
      <w:pPr>
        <w:pStyle w:val="Head1"/>
      </w:pPr>
      <w:r w:rsidRPr="00C175F5">
        <w:br w:type="page"/>
      </w:r>
      <w:bookmarkStart w:id="49" w:name="dfdef"/>
      <w:bookmarkStart w:id="50" w:name="_Toc361044354"/>
      <w:bookmarkStart w:id="51" w:name="_Toc422216140"/>
      <w:r w:rsidRPr="00C175F5">
        <w:lastRenderedPageBreak/>
        <w:t>5</w:t>
      </w:r>
      <w:bookmarkStart w:id="52" w:name="_Toc256583124"/>
      <w:r w:rsidRPr="00C175F5">
        <w:t xml:space="preserve"> Data </w:t>
      </w:r>
      <w:r>
        <w:t>file format</w:t>
      </w:r>
      <w:bookmarkEnd w:id="49"/>
      <w:bookmarkEnd w:id="50"/>
      <w:bookmarkEnd w:id="51"/>
      <w:bookmarkEnd w:id="52"/>
    </w:p>
    <w:p w14:paraId="5B48E778" w14:textId="77777777" w:rsidR="008276DA" w:rsidRDefault="008276DA" w:rsidP="008276DA">
      <w:pPr>
        <w:pStyle w:val="Maintext"/>
      </w:pPr>
      <w:r>
        <w:t>This section sets out the spreadsheet file format for a standard AIIR.</w:t>
      </w:r>
    </w:p>
    <w:p w14:paraId="16E4BC64" w14:textId="77777777" w:rsidR="008276DA" w:rsidRDefault="008276DA" w:rsidP="008276DA">
      <w:pPr>
        <w:pStyle w:val="Head2"/>
        <w:spacing w:before="360" w:after="160"/>
      </w:pPr>
      <w:bookmarkStart w:id="53" w:name="_Toc361044355"/>
      <w:bookmarkStart w:id="54" w:name="_Toc422216141"/>
      <w:r>
        <w:t>Content of a standard AIIR spreadsheet file</w:t>
      </w:r>
      <w:bookmarkEnd w:id="53"/>
      <w:bookmarkEnd w:id="54"/>
    </w:p>
    <w:p w14:paraId="601BFAFA" w14:textId="2CF1A813" w:rsidR="008276DA" w:rsidRDefault="008276DA" w:rsidP="008276DA">
      <w:pPr>
        <w:pStyle w:val="Maintext"/>
        <w:rPr>
          <w:rStyle w:val="Hyperlink"/>
          <w:noProof w:val="0"/>
          <w:color w:val="auto"/>
          <w:u w:val="none"/>
        </w:rPr>
      </w:pPr>
      <w:r>
        <w:t xml:space="preserve">The ATO has developed an AIIR spreadsheet file template that has been formatted to this specification and this template provides built in edit checks on the entered data. The template will need to be downloaded from the </w:t>
      </w:r>
      <w:r w:rsidR="00D66B69">
        <w:t xml:space="preserve">Software developers </w:t>
      </w:r>
      <w:r w:rsidR="002F1C4B">
        <w:t xml:space="preserve">homepage </w:t>
      </w:r>
      <w:r>
        <w:t xml:space="preserve">at </w:t>
      </w:r>
      <w:hyperlink r:id="rId40" w:history="1">
        <w:r w:rsidRPr="00112AD7">
          <w:rPr>
            <w:rStyle w:val="Hyperlink"/>
            <w:noProof w:val="0"/>
            <w:color w:val="auto"/>
            <w:u w:val="none"/>
          </w:rPr>
          <w:t>http://softwaredevelopers.ato.gov.au</w:t>
        </w:r>
      </w:hyperlink>
    </w:p>
    <w:p w14:paraId="6AAA4FB9" w14:textId="77777777" w:rsidR="00BC6313" w:rsidRDefault="00BC6313" w:rsidP="008276DA">
      <w:pPr>
        <w:pStyle w:val="Maintext"/>
      </w:pPr>
    </w:p>
    <w:p w14:paraId="2C7840EF" w14:textId="023644D2" w:rsidR="008276DA" w:rsidRDefault="008276DA" w:rsidP="008276DA">
      <w:pPr>
        <w:pStyle w:val="Maintext"/>
      </w:pPr>
      <w:r>
        <w:t xml:space="preserve">Each spreadsheet file must contain one </w:t>
      </w:r>
      <w:r>
        <w:rPr>
          <w:i/>
        </w:rPr>
        <w:t xml:space="preserve">Investment body identity record </w:t>
      </w:r>
      <w:r>
        <w:t>(page 1</w:t>
      </w:r>
      <w:r w:rsidR="00FE2B35">
        <w:t>3</w:t>
      </w:r>
      <w:r>
        <w:t xml:space="preserve">), that identifies, among other things, the </w:t>
      </w:r>
      <w:r>
        <w:rPr>
          <w:i/>
        </w:rPr>
        <w:t xml:space="preserve">Type of report </w:t>
      </w:r>
      <w:r>
        <w:t>(</w:t>
      </w:r>
      <w:r w:rsidRPr="00280F26">
        <w:rPr>
          <w:b/>
        </w:rPr>
        <w:t>A=Original</w:t>
      </w:r>
      <w:r>
        <w:t xml:space="preserve">, </w:t>
      </w:r>
      <w:r w:rsidRPr="00280F26">
        <w:rPr>
          <w:b/>
        </w:rPr>
        <w:t>R=Replacement</w:t>
      </w:r>
      <w:r>
        <w:t xml:space="preserve">, </w:t>
      </w:r>
      <w:r w:rsidRPr="00280F26">
        <w:rPr>
          <w:b/>
        </w:rPr>
        <w:t>C=Corrected</w:t>
      </w:r>
      <w:r>
        <w:t>) and the contact name and address of the investment body reporting the data. The fields relating to this record are clearly marked on the AIIR spreadsheet file template.</w:t>
      </w:r>
    </w:p>
    <w:p w14:paraId="1C5FCAD2" w14:textId="77777777" w:rsidR="008276DA" w:rsidRDefault="008276DA" w:rsidP="008276DA">
      <w:pPr>
        <w:pStyle w:val="Maintext"/>
      </w:pPr>
    </w:p>
    <w:p w14:paraId="21F4A465" w14:textId="4F475A1C" w:rsidR="008276DA" w:rsidRDefault="008276DA" w:rsidP="008276DA">
      <w:pPr>
        <w:pStyle w:val="Maintext"/>
      </w:pPr>
      <w:r>
        <w:t xml:space="preserve">The </w:t>
      </w:r>
      <w:r>
        <w:rPr>
          <w:i/>
        </w:rPr>
        <w:t xml:space="preserve">Investor and investment account data record </w:t>
      </w:r>
      <w:r w:rsidR="002D3BF6">
        <w:t xml:space="preserve">(pages </w:t>
      </w:r>
      <w:r w:rsidR="002C735B">
        <w:t>14</w:t>
      </w:r>
      <w:r w:rsidR="002D3BF6">
        <w:t>-</w:t>
      </w:r>
      <w:r w:rsidR="00FE2B35">
        <w:t>16</w:t>
      </w:r>
      <w:r>
        <w:t>) provide information about:</w:t>
      </w:r>
    </w:p>
    <w:p w14:paraId="415382D2" w14:textId="77777777" w:rsidR="008276DA" w:rsidRDefault="008276DA" w:rsidP="008276DA">
      <w:pPr>
        <w:pStyle w:val="Maintext"/>
      </w:pPr>
    </w:p>
    <w:p w14:paraId="3BCE7ABF" w14:textId="77777777" w:rsidR="008276DA" w:rsidRDefault="008276DA" w:rsidP="008276DA">
      <w:pPr>
        <w:pStyle w:val="Bullet1"/>
        <w:numPr>
          <w:ilvl w:val="0"/>
          <w:numId w:val="1"/>
        </w:numPr>
        <w:spacing w:before="30" w:after="30"/>
        <w:ind w:left="357" w:hanging="357"/>
      </w:pPr>
      <w:r>
        <w:t>the investor(s) belonging to the accounts, and</w:t>
      </w:r>
    </w:p>
    <w:p w14:paraId="7B47BDA9" w14:textId="77777777" w:rsidR="008276DA" w:rsidRDefault="008276DA" w:rsidP="008276DA">
      <w:pPr>
        <w:pStyle w:val="Bullet1"/>
        <w:numPr>
          <w:ilvl w:val="0"/>
          <w:numId w:val="1"/>
        </w:numPr>
        <w:spacing w:before="30" w:after="30"/>
        <w:ind w:left="357" w:hanging="357"/>
      </w:pPr>
      <w:r>
        <w:t>the investment account(s) being reported.</w:t>
      </w:r>
    </w:p>
    <w:p w14:paraId="11FA165F" w14:textId="77777777" w:rsidR="008276DA" w:rsidRDefault="008276DA" w:rsidP="008276DA">
      <w:pPr>
        <w:pStyle w:val="Head2"/>
        <w:spacing w:after="160"/>
      </w:pPr>
      <w:bookmarkStart w:id="55" w:name="_Toc361044356"/>
      <w:bookmarkStart w:id="56" w:name="_Toc422216142"/>
      <w:r>
        <w:t>Order of a standard AIIR spreadsheet file</w:t>
      </w:r>
      <w:bookmarkEnd w:id="55"/>
      <w:bookmarkEnd w:id="56"/>
    </w:p>
    <w:p w14:paraId="4238ED03" w14:textId="77777777" w:rsidR="008276DA" w:rsidRDefault="008276DA" w:rsidP="008276DA">
      <w:pPr>
        <w:pStyle w:val="Maintext"/>
      </w:pPr>
      <w:r>
        <w:t>The sort order of the report in the spreadsheet file must be as per the layout of the AIIR spreadsheet file template as follows:</w:t>
      </w:r>
    </w:p>
    <w:p w14:paraId="1CE97644" w14:textId="77777777" w:rsidR="008276DA" w:rsidRDefault="008276DA" w:rsidP="008276DA">
      <w:pPr>
        <w:pStyle w:val="Maintext"/>
      </w:pPr>
    </w:p>
    <w:p w14:paraId="436AD0F1" w14:textId="77777777" w:rsidR="008276DA" w:rsidRDefault="008276DA" w:rsidP="008276DA">
      <w:pPr>
        <w:pStyle w:val="Bullet1"/>
        <w:numPr>
          <w:ilvl w:val="0"/>
          <w:numId w:val="1"/>
        </w:numPr>
        <w:spacing w:before="30" w:after="30"/>
        <w:ind w:left="357" w:hanging="357"/>
      </w:pPr>
      <w:r>
        <w:t xml:space="preserve">the </w:t>
      </w:r>
      <w:r>
        <w:rPr>
          <w:i/>
        </w:rPr>
        <w:t xml:space="preserve">Investment body identity record </w:t>
      </w:r>
      <w:r>
        <w:t>for the investment body being reported then,</w:t>
      </w:r>
    </w:p>
    <w:p w14:paraId="73DE76E7" w14:textId="77777777" w:rsidR="008276DA" w:rsidRDefault="008276DA" w:rsidP="008276DA">
      <w:pPr>
        <w:pStyle w:val="Bullet1"/>
        <w:numPr>
          <w:ilvl w:val="0"/>
          <w:numId w:val="1"/>
        </w:numPr>
        <w:spacing w:before="30" w:after="30"/>
        <w:ind w:left="357" w:hanging="357"/>
      </w:pPr>
      <w:r>
        <w:t xml:space="preserve">the </w:t>
      </w:r>
      <w:r>
        <w:rPr>
          <w:i/>
        </w:rPr>
        <w:t xml:space="preserve">Investor and investment account data record(s) </w:t>
      </w:r>
      <w:r>
        <w:t>for the account being reported.</w:t>
      </w:r>
    </w:p>
    <w:p w14:paraId="38847574" w14:textId="77777777" w:rsidR="008276DA" w:rsidRDefault="008276DA" w:rsidP="008276DA">
      <w:pPr>
        <w:pStyle w:val="Maintext"/>
      </w:pPr>
    </w:p>
    <w:p w14:paraId="4C9AAE71" w14:textId="77777777" w:rsidR="008276DA" w:rsidRDefault="008276DA" w:rsidP="008276DA">
      <w:pPr>
        <w:pStyle w:val="Maintext"/>
      </w:pPr>
      <w:r>
        <w:t xml:space="preserve">If the investment account is a multiple or joint account with more than one investor linked to it </w:t>
      </w:r>
      <w:proofErr w:type="spellStart"/>
      <w:r>
        <w:t>then</w:t>
      </w:r>
      <w:proofErr w:type="spellEnd"/>
      <w:r>
        <w:t xml:space="preserve"> an </w:t>
      </w:r>
      <w:r>
        <w:rPr>
          <w:i/>
        </w:rPr>
        <w:t xml:space="preserve">Investor and investment account data record </w:t>
      </w:r>
      <w:r>
        <w:t>for each investor linked to the account must be supplied.</w:t>
      </w:r>
    </w:p>
    <w:p w14:paraId="652313F1" w14:textId="77777777" w:rsidR="008276DA" w:rsidRDefault="008276DA" w:rsidP="008276DA">
      <w:pPr>
        <w:pStyle w:val="Maintext"/>
      </w:pPr>
    </w:p>
    <w:p w14:paraId="0DC0FE2A" w14:textId="7F58B7DD" w:rsidR="008276DA" w:rsidRDefault="008276DA" w:rsidP="008276DA">
      <w:pPr>
        <w:pStyle w:val="Maintext"/>
      </w:pPr>
      <w:r>
        <w:t xml:space="preserve">If more than one investment body report is to be included, a new spreadsheet file that includes the </w:t>
      </w:r>
      <w:r>
        <w:rPr>
          <w:i/>
        </w:rPr>
        <w:t xml:space="preserve">Investment body identity record </w:t>
      </w:r>
      <w:r>
        <w:t xml:space="preserve">and </w:t>
      </w:r>
      <w:r>
        <w:rPr>
          <w:i/>
        </w:rPr>
        <w:t xml:space="preserve">Investor and investment account data record(s) </w:t>
      </w:r>
      <w:r>
        <w:t>must be created.</w:t>
      </w:r>
    </w:p>
    <w:p w14:paraId="3FE33D2B" w14:textId="77777777" w:rsidR="008276DA" w:rsidRDefault="008276DA" w:rsidP="008276DA">
      <w:pPr>
        <w:pStyle w:val="Head1"/>
        <w:spacing w:after="40"/>
      </w:pPr>
      <w:r>
        <w:br w:type="page"/>
      </w:r>
      <w:bookmarkStart w:id="57" w:name="recordspec"/>
      <w:bookmarkStart w:id="58" w:name="_Toc361044357"/>
      <w:bookmarkStart w:id="59" w:name="_Toc422216143"/>
      <w:bookmarkEnd w:id="57"/>
      <w:r>
        <w:lastRenderedPageBreak/>
        <w:t>6 Record specifications</w:t>
      </w:r>
      <w:bookmarkEnd w:id="58"/>
      <w:bookmarkEnd w:id="59"/>
    </w:p>
    <w:p w14:paraId="0BAE5F09" w14:textId="77777777" w:rsidR="008276DA" w:rsidRPr="00131D87" w:rsidRDefault="008276DA" w:rsidP="008276DA">
      <w:pPr>
        <w:pStyle w:val="Head2"/>
        <w:spacing w:before="200" w:after="80"/>
      </w:pPr>
      <w:bookmarkStart w:id="60" w:name="_Toc361044358"/>
      <w:bookmarkStart w:id="61" w:name="_Toc422216144"/>
      <w:r w:rsidRPr="00131D87">
        <w:t>Setting up the spreadsheet</w:t>
      </w:r>
      <w:bookmarkEnd w:id="60"/>
      <w:bookmarkEnd w:id="61"/>
    </w:p>
    <w:p w14:paraId="3B808987" w14:textId="73064608" w:rsidR="008276DA" w:rsidRDefault="008276DA" w:rsidP="008276DA">
      <w:pPr>
        <w:pStyle w:val="Maintext"/>
      </w:pPr>
      <w:r>
        <w:t>The</w:t>
      </w:r>
      <w:r w:rsidRPr="00131D87">
        <w:t xml:space="preserve"> Microsoft excel spreadsheet software must be used to record the AIIR information. The </w:t>
      </w:r>
      <w:r>
        <w:t>field names</w:t>
      </w:r>
      <w:r w:rsidRPr="00131D87">
        <w:t xml:space="preserve"> and </w:t>
      </w:r>
      <w:r>
        <w:t>cell positions for the spreadsheet file</w:t>
      </w:r>
      <w:r w:rsidRPr="00131D87">
        <w:t xml:space="preserve"> are </w:t>
      </w:r>
      <w:r>
        <w:t>contained in this section on pages 13-16</w:t>
      </w:r>
      <w:r w:rsidRPr="00131D87">
        <w:t xml:space="preserve">. The use of </w:t>
      </w:r>
      <w:r>
        <w:t>the ATO</w:t>
      </w:r>
      <w:r w:rsidRPr="00131D87">
        <w:t xml:space="preserve"> template is recommended. </w:t>
      </w:r>
    </w:p>
    <w:p w14:paraId="4D28CECB" w14:textId="77777777" w:rsidR="008276DA" w:rsidRPr="00FA47CF" w:rsidRDefault="008276DA" w:rsidP="008276DA">
      <w:pPr>
        <w:pStyle w:val="Maintext"/>
        <w:rPr>
          <w:sz w:val="12"/>
          <w:szCs w:val="12"/>
        </w:rPr>
      </w:pPr>
    </w:p>
    <w:p w14:paraId="319217EA" w14:textId="77777777" w:rsidR="008276DA" w:rsidRDefault="008276DA" w:rsidP="008276DA">
      <w:pPr>
        <w:pStyle w:val="Maintext"/>
      </w:pPr>
      <w:r>
        <w:t>For assistance:</w:t>
      </w:r>
    </w:p>
    <w:p w14:paraId="4CAC4180" w14:textId="77777777" w:rsidR="008276DA" w:rsidRPr="00FA47CF" w:rsidRDefault="008276DA" w:rsidP="008276DA">
      <w:pPr>
        <w:pStyle w:val="Maintext"/>
        <w:rPr>
          <w:sz w:val="12"/>
          <w:szCs w:val="12"/>
        </w:rPr>
      </w:pPr>
    </w:p>
    <w:p w14:paraId="0759AF02" w14:textId="0992955F" w:rsidR="008276DA" w:rsidRDefault="008276DA" w:rsidP="008276DA">
      <w:pPr>
        <w:pStyle w:val="Bullet1"/>
        <w:numPr>
          <w:ilvl w:val="0"/>
          <w:numId w:val="1"/>
        </w:numPr>
        <w:spacing w:before="0" w:after="0"/>
        <w:ind w:left="357" w:hanging="357"/>
      </w:pPr>
      <w:r>
        <w:t>go to</w:t>
      </w:r>
      <w:r w:rsidRPr="00131D87">
        <w:t xml:space="preserve"> </w:t>
      </w:r>
      <w:hyperlink r:id="rId41" w:history="1">
        <w:r w:rsidR="00D66B69" w:rsidRPr="00103C05">
          <w:rPr>
            <w:rStyle w:val="Hyperlink"/>
            <w:noProof w:val="0"/>
            <w:color w:val="auto"/>
            <w:u w:val="none"/>
          </w:rPr>
          <w:t>http://softwaredevelopers.ato.gov.au/AIIRpcspreadsheetspecification</w:t>
        </w:r>
      </w:hyperlink>
    </w:p>
    <w:p w14:paraId="169B9B99" w14:textId="77777777" w:rsidR="008276DA" w:rsidRDefault="008276DA" w:rsidP="008276DA">
      <w:pPr>
        <w:pStyle w:val="Bullet1"/>
        <w:numPr>
          <w:ilvl w:val="0"/>
          <w:numId w:val="1"/>
        </w:numPr>
        <w:spacing w:before="0" w:after="0"/>
        <w:ind w:left="357" w:hanging="357"/>
      </w:pPr>
      <w:r w:rsidRPr="00131D87">
        <w:t xml:space="preserve">email </w:t>
      </w:r>
      <w:hyperlink r:id="rId42" w:history="1">
        <w:r w:rsidRPr="00131D87">
          <w:rPr>
            <w:rStyle w:val="Hyperlink"/>
            <w:noProof w:val="0"/>
            <w:color w:val="auto"/>
            <w:u w:val="none"/>
          </w:rPr>
          <w:t>ato-dmi@ato.gov.au</w:t>
        </w:r>
      </w:hyperlink>
    </w:p>
    <w:p w14:paraId="6AACF513" w14:textId="77777777" w:rsidR="008276DA" w:rsidRPr="00131D87" w:rsidRDefault="008276DA" w:rsidP="008276DA">
      <w:pPr>
        <w:pStyle w:val="Bullet1"/>
        <w:numPr>
          <w:ilvl w:val="0"/>
          <w:numId w:val="1"/>
        </w:numPr>
        <w:spacing w:before="0" w:after="0"/>
        <w:ind w:left="357" w:hanging="357"/>
      </w:pPr>
      <w:r w:rsidRPr="00131D87">
        <w:t xml:space="preserve">call </w:t>
      </w:r>
      <w:r w:rsidRPr="00EC5F2E">
        <w:t>1800 072 681</w:t>
      </w:r>
      <w:r w:rsidRPr="00131D87">
        <w:t>.</w:t>
      </w:r>
    </w:p>
    <w:p w14:paraId="0842D876" w14:textId="77777777" w:rsidR="008276DA" w:rsidRPr="005D31D9" w:rsidRDefault="008276DA" w:rsidP="008276DA">
      <w:pPr>
        <w:pStyle w:val="Maintext"/>
        <w:rPr>
          <w:sz w:val="16"/>
          <w:szCs w:val="16"/>
        </w:rPr>
      </w:pPr>
    </w:p>
    <w:tbl>
      <w:tblPr>
        <w:tblW w:w="4709"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35"/>
        <w:gridCol w:w="8025"/>
      </w:tblGrid>
      <w:tr w:rsidR="008276DA" w:rsidRPr="00131D87" w14:paraId="7992B1AA" w14:textId="77777777" w:rsidTr="00A8454F">
        <w:trPr>
          <w:trHeight w:val="346"/>
        </w:trPr>
        <w:tc>
          <w:tcPr>
            <w:tcW w:w="522" w:type="pct"/>
          </w:tcPr>
          <w:p w14:paraId="0776D254" w14:textId="77777777" w:rsidR="008276DA" w:rsidRPr="00131D87" w:rsidRDefault="008276DA" w:rsidP="00A8454F">
            <w:pPr>
              <w:pStyle w:val="Maintext"/>
            </w:pPr>
            <w:r w:rsidRPr="00131D87">
              <w:t>Step 1</w:t>
            </w:r>
          </w:p>
        </w:tc>
        <w:tc>
          <w:tcPr>
            <w:tcW w:w="4478" w:type="pct"/>
          </w:tcPr>
          <w:p w14:paraId="746FA17A" w14:textId="77777777" w:rsidR="008276DA" w:rsidRPr="00131D87" w:rsidRDefault="008276DA" w:rsidP="00A8454F">
            <w:pPr>
              <w:pStyle w:val="Maintext"/>
            </w:pPr>
            <w:r w:rsidRPr="00131D87">
              <w:t>Open a new spreadsheet.</w:t>
            </w:r>
          </w:p>
        </w:tc>
      </w:tr>
      <w:tr w:rsidR="008276DA" w:rsidRPr="00131D87" w14:paraId="0BD1A15C" w14:textId="77777777" w:rsidTr="00A8454F">
        <w:trPr>
          <w:trHeight w:val="346"/>
        </w:trPr>
        <w:tc>
          <w:tcPr>
            <w:tcW w:w="522" w:type="pct"/>
          </w:tcPr>
          <w:p w14:paraId="0BB6B9A0" w14:textId="77777777" w:rsidR="008276DA" w:rsidRPr="00131D87" w:rsidRDefault="008276DA" w:rsidP="00A8454F">
            <w:pPr>
              <w:pStyle w:val="Maintext"/>
            </w:pPr>
            <w:r w:rsidRPr="00131D87">
              <w:t>Step 2</w:t>
            </w:r>
          </w:p>
        </w:tc>
        <w:tc>
          <w:tcPr>
            <w:tcW w:w="4478" w:type="pct"/>
          </w:tcPr>
          <w:p w14:paraId="7BFBF421" w14:textId="77777777" w:rsidR="008276DA" w:rsidRPr="00131D87" w:rsidRDefault="008276DA" w:rsidP="00A8454F">
            <w:pPr>
              <w:pStyle w:val="Maintext"/>
            </w:pPr>
            <w:r w:rsidRPr="00131D87">
              <w:t>Enter the Investment body details in cells B2 to F9.</w:t>
            </w:r>
          </w:p>
        </w:tc>
      </w:tr>
      <w:tr w:rsidR="008276DA" w:rsidRPr="00131D87" w14:paraId="506920C5" w14:textId="77777777" w:rsidTr="00A8454F">
        <w:trPr>
          <w:trHeight w:val="346"/>
        </w:trPr>
        <w:tc>
          <w:tcPr>
            <w:tcW w:w="522" w:type="pct"/>
          </w:tcPr>
          <w:p w14:paraId="0427F435" w14:textId="77777777" w:rsidR="008276DA" w:rsidRPr="00131D87" w:rsidRDefault="008276DA" w:rsidP="00A8454F">
            <w:pPr>
              <w:pStyle w:val="Maintext"/>
            </w:pPr>
            <w:r w:rsidRPr="00131D87">
              <w:t>Step 3</w:t>
            </w:r>
          </w:p>
        </w:tc>
        <w:tc>
          <w:tcPr>
            <w:tcW w:w="4478" w:type="pct"/>
          </w:tcPr>
          <w:p w14:paraId="0BD0480F" w14:textId="77777777" w:rsidR="008276DA" w:rsidRPr="00131D87" w:rsidRDefault="008276DA" w:rsidP="00A8454F">
            <w:pPr>
              <w:pStyle w:val="Maintext"/>
            </w:pPr>
            <w:r w:rsidRPr="00131D87">
              <w:t xml:space="preserve">Enter the investor </w:t>
            </w:r>
            <w:r>
              <w:t xml:space="preserve">and investment account </w:t>
            </w:r>
            <w:r w:rsidRPr="00131D87">
              <w:t>details in cell</w:t>
            </w:r>
            <w:r>
              <w:t>s</w:t>
            </w:r>
            <w:r w:rsidRPr="00131D87">
              <w:t xml:space="preserve"> B13</w:t>
            </w:r>
            <w:r>
              <w:t xml:space="preserve"> to CH16</w:t>
            </w:r>
            <w:r w:rsidRPr="00131D87">
              <w:t>.</w:t>
            </w:r>
          </w:p>
        </w:tc>
      </w:tr>
      <w:tr w:rsidR="008276DA" w:rsidRPr="00131D87" w14:paraId="53DB5A1E" w14:textId="77777777" w:rsidTr="00A8454F">
        <w:trPr>
          <w:trHeight w:val="346"/>
        </w:trPr>
        <w:tc>
          <w:tcPr>
            <w:tcW w:w="522" w:type="pct"/>
          </w:tcPr>
          <w:p w14:paraId="6C1AFDAE" w14:textId="77777777" w:rsidR="008276DA" w:rsidRPr="00131D87" w:rsidRDefault="008276DA" w:rsidP="00A8454F">
            <w:pPr>
              <w:pStyle w:val="Maintext"/>
            </w:pPr>
            <w:r w:rsidRPr="00131D87">
              <w:t>Step 4</w:t>
            </w:r>
          </w:p>
        </w:tc>
        <w:tc>
          <w:tcPr>
            <w:tcW w:w="4478" w:type="pct"/>
          </w:tcPr>
          <w:p w14:paraId="6282ED6D" w14:textId="12F8926E" w:rsidR="008276DA" w:rsidRPr="00131D87" w:rsidRDefault="008276DA" w:rsidP="00FE2B35">
            <w:pPr>
              <w:pStyle w:val="Maintext"/>
            </w:pPr>
            <w:r w:rsidRPr="00131D87">
              <w:t xml:space="preserve">Continue entering the details of each investment to be reported. The items must be in the order specified in the </w:t>
            </w:r>
            <w:r>
              <w:t>data tables</w:t>
            </w:r>
            <w:r w:rsidRPr="00131D87">
              <w:t xml:space="preserve"> on page</w:t>
            </w:r>
            <w:r>
              <w:t>s</w:t>
            </w:r>
            <w:r w:rsidRPr="00131D87">
              <w:t xml:space="preserve"> </w:t>
            </w:r>
            <w:r w:rsidR="00FE2B35">
              <w:t>13</w:t>
            </w:r>
            <w:r>
              <w:t>-</w:t>
            </w:r>
            <w:r w:rsidR="00FE2B35">
              <w:t>16</w:t>
            </w:r>
            <w:r w:rsidRPr="00131D87">
              <w:t xml:space="preserve">. The table also lists the </w:t>
            </w:r>
            <w:r>
              <w:t>field name</w:t>
            </w:r>
            <w:r w:rsidRPr="00131D87">
              <w:t xml:space="preserve"> headings in full and provides the reference</w:t>
            </w:r>
            <w:r>
              <w:t xml:space="preserve"> number</w:t>
            </w:r>
            <w:r w:rsidRPr="00131D87">
              <w:t xml:space="preserve"> for the item definition and associated instructions for completion.</w:t>
            </w:r>
          </w:p>
        </w:tc>
      </w:tr>
      <w:tr w:rsidR="008276DA" w:rsidRPr="00C23CA6" w14:paraId="48B715A4" w14:textId="77777777" w:rsidTr="00A8454F">
        <w:trPr>
          <w:trHeight w:val="346"/>
        </w:trPr>
        <w:tc>
          <w:tcPr>
            <w:tcW w:w="522" w:type="pct"/>
          </w:tcPr>
          <w:p w14:paraId="211D23D7" w14:textId="77777777" w:rsidR="008276DA" w:rsidRPr="0033424F" w:rsidRDefault="008276DA" w:rsidP="00A8454F">
            <w:pPr>
              <w:pStyle w:val="Maintext"/>
            </w:pPr>
            <w:r w:rsidRPr="0033424F">
              <w:t>Step 5</w:t>
            </w:r>
          </w:p>
        </w:tc>
        <w:tc>
          <w:tcPr>
            <w:tcW w:w="4478" w:type="pct"/>
          </w:tcPr>
          <w:p w14:paraId="75F4BB01" w14:textId="77777777" w:rsidR="008276DA" w:rsidRPr="0033424F" w:rsidRDefault="008276DA" w:rsidP="00A8454F">
            <w:pPr>
              <w:pStyle w:val="Maintext"/>
            </w:pPr>
            <w:r>
              <w:t>When all entries have been made, s</w:t>
            </w:r>
            <w:r w:rsidRPr="0033424F">
              <w:t>ave the spreadsheet</w:t>
            </w:r>
            <w:r>
              <w:t>.</w:t>
            </w:r>
          </w:p>
        </w:tc>
      </w:tr>
      <w:tr w:rsidR="008276DA" w:rsidRPr="00C23CA6" w14:paraId="64A88B05" w14:textId="77777777" w:rsidTr="00A8454F">
        <w:trPr>
          <w:trHeight w:val="346"/>
        </w:trPr>
        <w:tc>
          <w:tcPr>
            <w:tcW w:w="522" w:type="pct"/>
          </w:tcPr>
          <w:p w14:paraId="32C60D38" w14:textId="77777777" w:rsidR="008276DA" w:rsidRPr="0033424F" w:rsidRDefault="008276DA" w:rsidP="00A8454F">
            <w:pPr>
              <w:pStyle w:val="Maintext"/>
            </w:pPr>
            <w:r w:rsidRPr="0033424F">
              <w:t>Step 6</w:t>
            </w:r>
          </w:p>
        </w:tc>
        <w:tc>
          <w:tcPr>
            <w:tcW w:w="4478" w:type="pct"/>
          </w:tcPr>
          <w:p w14:paraId="72F5F29C" w14:textId="59629908" w:rsidR="008276DA" w:rsidRDefault="008276DA" w:rsidP="00A8454F">
            <w:pPr>
              <w:pStyle w:val="Maintext"/>
            </w:pPr>
            <w:r>
              <w:t xml:space="preserve">The AIIR report can be provided in either Microsoft Excel format or as a Tab delimited text file. The latter is supported by most spreadsheet software. Using the </w:t>
            </w:r>
            <w:r>
              <w:rPr>
                <w:b/>
              </w:rPr>
              <w:t xml:space="preserve">File Save As </w:t>
            </w:r>
            <w:r>
              <w:t>command, select the appropriate file format and save the file</w:t>
            </w:r>
            <w:r w:rsidR="00067F9A">
              <w:t>.</w:t>
            </w:r>
            <w:r>
              <w:t xml:space="preserve"> The filename must include the </w:t>
            </w:r>
            <w:r w:rsidRPr="0021388F">
              <w:t>ABN of the investment body</w:t>
            </w:r>
            <w:r>
              <w:t>.</w:t>
            </w:r>
            <w:r w:rsidRPr="0021388F">
              <w:t xml:space="preserve"> </w:t>
            </w:r>
            <w:r>
              <w:t xml:space="preserve">Use the following naming convention, ABN.ynn.xls for Microsoft Excel files or ABN.ynn.txt for (tab delimited) files, where ABN is the same ABN of the investment body recorded, y = type of report (A=Original, R=Replacement, C=AIIR containing corrected records) and </w:t>
            </w:r>
            <w:proofErr w:type="spellStart"/>
            <w:r>
              <w:t>nn</w:t>
            </w:r>
            <w:proofErr w:type="spellEnd"/>
            <w:r>
              <w:t xml:space="preserve"> a unique number between 01-50.</w:t>
            </w:r>
          </w:p>
          <w:p w14:paraId="60693FA2" w14:textId="77777777" w:rsidR="008276DA" w:rsidRPr="00FA47CF" w:rsidRDefault="008276DA" w:rsidP="00A8454F">
            <w:pPr>
              <w:pStyle w:val="Maintext"/>
              <w:rPr>
                <w:sz w:val="16"/>
                <w:szCs w:val="16"/>
              </w:rPr>
            </w:pPr>
          </w:p>
          <w:p w14:paraId="40BB1885" w14:textId="3695A7E4" w:rsidR="008276DA" w:rsidRPr="0033424F" w:rsidRDefault="008276DA" w:rsidP="001321D3">
            <w:pPr>
              <w:pStyle w:val="Maintext"/>
            </w:pPr>
            <w:r>
              <w:t>The spreadsheet file must be named in this format or it will not be able to be processed by the ATO and will be rejected and need to be</w:t>
            </w:r>
            <w:r w:rsidR="001321D3">
              <w:t xml:space="preserve"> </w:t>
            </w:r>
            <w:proofErr w:type="spellStart"/>
            <w:r w:rsidR="001321D3">
              <w:t>relodged</w:t>
            </w:r>
            <w:proofErr w:type="spellEnd"/>
            <w:r w:rsidR="001321D3">
              <w:t xml:space="preserve"> </w:t>
            </w:r>
            <w:r>
              <w:t>.</w:t>
            </w:r>
          </w:p>
        </w:tc>
      </w:tr>
      <w:tr w:rsidR="008276DA" w:rsidRPr="00C23CA6" w14:paraId="50C869C8" w14:textId="77777777" w:rsidTr="00A8454F">
        <w:trPr>
          <w:trHeight w:val="346"/>
        </w:trPr>
        <w:tc>
          <w:tcPr>
            <w:tcW w:w="522" w:type="pct"/>
          </w:tcPr>
          <w:p w14:paraId="30EA1D74" w14:textId="77777777" w:rsidR="008276DA" w:rsidRPr="0033424F" w:rsidRDefault="008276DA" w:rsidP="00A8454F">
            <w:pPr>
              <w:pStyle w:val="Maintext"/>
            </w:pPr>
            <w:r w:rsidRPr="0033424F">
              <w:t>Step 7</w:t>
            </w:r>
          </w:p>
        </w:tc>
        <w:tc>
          <w:tcPr>
            <w:tcW w:w="4478" w:type="pct"/>
          </w:tcPr>
          <w:p w14:paraId="2078AE6E" w14:textId="64C979DF" w:rsidR="008276DA" w:rsidRPr="0033424F" w:rsidRDefault="008276DA" w:rsidP="00F3298C">
            <w:pPr>
              <w:pStyle w:val="Maintext"/>
            </w:pPr>
            <w:r>
              <w:t xml:space="preserve">The AIIR is now ready to </w:t>
            </w:r>
            <w:r w:rsidR="00F3298C">
              <w:t xml:space="preserve">lodge </w:t>
            </w:r>
            <w:r>
              <w:t>to the ATO.</w:t>
            </w:r>
          </w:p>
        </w:tc>
      </w:tr>
    </w:tbl>
    <w:p w14:paraId="338F03DC" w14:textId="77777777" w:rsidR="008276DA" w:rsidRPr="005D31D9" w:rsidRDefault="008276DA" w:rsidP="008276DA">
      <w:pPr>
        <w:pStyle w:val="Maintext"/>
        <w:rPr>
          <w:sz w:val="16"/>
          <w:szCs w:val="16"/>
        </w:rPr>
      </w:pPr>
    </w:p>
    <w:p w14:paraId="1093DF79" w14:textId="3D36843D" w:rsidR="008276DA" w:rsidRPr="00131D87"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32B4E676" wp14:editId="402A98D9">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C25D3">
        <w:rPr>
          <w:rStyle w:val="MaintextCharChar"/>
        </w:rPr>
        <w:t xml:space="preserve"> If there are a large number of entries to make, save the spreadsheet </w:t>
      </w:r>
      <w:r>
        <w:rPr>
          <w:rStyle w:val="MaintextCharChar"/>
        </w:rPr>
        <w:t xml:space="preserve">file </w:t>
      </w:r>
      <w:r w:rsidRPr="003C25D3">
        <w:rPr>
          <w:rStyle w:val="MaintextCharChar"/>
        </w:rPr>
        <w:t>as the entries are being made.</w:t>
      </w:r>
    </w:p>
    <w:p w14:paraId="13F0E28D" w14:textId="77777777" w:rsidR="008276DA" w:rsidRPr="00126813" w:rsidRDefault="008276DA" w:rsidP="008276DA">
      <w:pPr>
        <w:pStyle w:val="Maintext"/>
        <w:rPr>
          <w:sz w:val="12"/>
          <w:szCs w:val="12"/>
        </w:rPr>
      </w:pPr>
    </w:p>
    <w:p w14:paraId="1B2FFA8A" w14:textId="0F4D521A" w:rsidR="008276DA" w:rsidRPr="006E7C8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60FA0FBC" wp14:editId="6EE62CB0">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55347D">
        <w:rPr>
          <w:rStyle w:val="MaintextCharChar"/>
        </w:rPr>
        <w:t xml:space="preserve"> </w:t>
      </w:r>
      <w:r>
        <w:rPr>
          <w:rStyle w:val="MaintextCharChar"/>
        </w:rPr>
        <w:t>Do not save spreadsheet files on separate tabs on one spreadsheet file as this will corrupt the data during upload.</w:t>
      </w:r>
    </w:p>
    <w:p w14:paraId="1AAB4645" w14:textId="77777777" w:rsidR="008276DA" w:rsidRPr="00126813" w:rsidRDefault="008276DA" w:rsidP="008276DA">
      <w:pPr>
        <w:pStyle w:val="Maintext"/>
        <w:rPr>
          <w:sz w:val="12"/>
          <w:szCs w:val="12"/>
        </w:rPr>
      </w:pPr>
    </w:p>
    <w:p w14:paraId="37B37924" w14:textId="66BCB034" w:rsidR="008276DA" w:rsidRPr="00131D87" w:rsidRDefault="008276DA" w:rsidP="008276DA">
      <w:pPr>
        <w:pStyle w:val="Bullet1"/>
        <w:numPr>
          <w:ilvl w:val="0"/>
          <w:numId w:val="0"/>
        </w:numPr>
        <w:pBdr>
          <w:top w:val="single" w:sz="12" w:space="1" w:color="FFCC00"/>
          <w:left w:val="single" w:sz="12" w:space="4" w:color="FFCC00"/>
          <w:bottom w:val="single" w:sz="12" w:space="0" w:color="FFCC00"/>
          <w:right w:val="single" w:sz="12" w:space="4" w:color="FFCC00"/>
        </w:pBdr>
        <w:rPr>
          <w:rFonts w:cs="Arial"/>
        </w:rPr>
      </w:pPr>
      <w:r>
        <w:rPr>
          <w:noProof/>
        </w:rPr>
        <w:drawing>
          <wp:inline distT="0" distB="0" distL="0" distR="0" wp14:anchorId="743A9B73" wp14:editId="6FDC051A">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55347D">
        <w:rPr>
          <w:rStyle w:val="MaintextCharChar"/>
        </w:rPr>
        <w:t xml:space="preserve"> </w:t>
      </w:r>
      <w:r>
        <w:rPr>
          <w:rStyle w:val="MaintextCharChar"/>
        </w:rPr>
        <w:t xml:space="preserve">See section </w:t>
      </w:r>
      <w:hyperlink w:anchor="example" w:history="1">
        <w:r w:rsidRPr="003C25D3">
          <w:rPr>
            <w:rStyle w:val="Hyperlink"/>
            <w:noProof w:val="0"/>
            <w:color w:val="auto"/>
            <w:u w:val="none"/>
          </w:rPr>
          <w:t xml:space="preserve">8 Example of a Standard AIIR </w:t>
        </w:r>
        <w:r>
          <w:rPr>
            <w:rStyle w:val="Hyperlink"/>
            <w:noProof w:val="0"/>
            <w:color w:val="auto"/>
            <w:u w:val="none"/>
          </w:rPr>
          <w:t xml:space="preserve">spreadsheet </w:t>
        </w:r>
        <w:r w:rsidRPr="003C25D3">
          <w:rPr>
            <w:rStyle w:val="Hyperlink"/>
            <w:noProof w:val="0"/>
            <w:color w:val="auto"/>
            <w:u w:val="none"/>
          </w:rPr>
          <w:t>file</w:t>
        </w:r>
      </w:hyperlink>
      <w:r>
        <w:rPr>
          <w:rStyle w:val="MaintextCharChar"/>
        </w:rPr>
        <w:t xml:space="preserve"> for an example of a completed spreadsheet file.</w:t>
      </w:r>
    </w:p>
    <w:p w14:paraId="7B3B3D21" w14:textId="77777777" w:rsidR="008276DA" w:rsidRPr="00F91EDC" w:rsidRDefault="008276DA" w:rsidP="008276DA">
      <w:pPr>
        <w:pStyle w:val="Head2"/>
        <w:spacing w:before="160" w:after="80"/>
      </w:pPr>
      <w:bookmarkStart w:id="62" w:name="_Toc361044359"/>
      <w:bookmarkStart w:id="63" w:name="_Toc422216145"/>
      <w:r>
        <w:lastRenderedPageBreak/>
        <w:t>Description of terms used in data record specification</w:t>
      </w:r>
      <w:bookmarkEnd w:id="62"/>
      <w:bookmarkEnd w:id="63"/>
    </w:p>
    <w:p w14:paraId="2AA52023" w14:textId="77777777" w:rsidR="008276DA" w:rsidRPr="0016643C" w:rsidRDefault="008276DA" w:rsidP="008276DA">
      <w:pPr>
        <w:pStyle w:val="Maintext"/>
        <w:rPr>
          <w:sz w:val="12"/>
          <w:szCs w:val="12"/>
        </w:rPr>
      </w:pPr>
    </w:p>
    <w:p w14:paraId="1BCEB004" w14:textId="77777777" w:rsidR="008276DA" w:rsidRPr="00036E9B" w:rsidRDefault="008276DA" w:rsidP="008276DA">
      <w:pPr>
        <w:pStyle w:val="Maintext"/>
      </w:pPr>
      <w:r w:rsidRPr="00036E9B">
        <w:t>The following tables show data records and their elements. The tables contain the following columns:</w:t>
      </w:r>
    </w:p>
    <w:p w14:paraId="63434000" w14:textId="77777777" w:rsidR="008276DA" w:rsidRPr="0016643C" w:rsidRDefault="008276DA" w:rsidP="008276DA">
      <w:pPr>
        <w:pStyle w:val="Maintext"/>
      </w:pPr>
    </w:p>
    <w:p w14:paraId="25FB22D5" w14:textId="77777777" w:rsidR="008276DA" w:rsidRPr="00036E9B" w:rsidRDefault="008276DA" w:rsidP="008276DA">
      <w:pPr>
        <w:pStyle w:val="Maintext"/>
        <w:spacing w:before="40" w:after="40"/>
      </w:pPr>
      <w:r w:rsidRPr="00036E9B">
        <w:rPr>
          <w:i/>
        </w:rPr>
        <w:t>Cell position</w:t>
      </w:r>
      <w:r w:rsidRPr="00036E9B">
        <w:t xml:space="preserve"> – the start and end position of the field in the record.</w:t>
      </w:r>
    </w:p>
    <w:p w14:paraId="2E740F42" w14:textId="77777777" w:rsidR="008276DA" w:rsidRPr="0016643C" w:rsidRDefault="008276DA" w:rsidP="008276DA">
      <w:pPr>
        <w:pStyle w:val="Maintext"/>
        <w:spacing w:before="40" w:after="40"/>
        <w:rPr>
          <w:sz w:val="8"/>
          <w:szCs w:val="8"/>
        </w:rPr>
      </w:pPr>
    </w:p>
    <w:p w14:paraId="357A3490" w14:textId="77777777" w:rsidR="008276DA" w:rsidRPr="00036E9B" w:rsidRDefault="008276DA" w:rsidP="008276DA">
      <w:pPr>
        <w:pStyle w:val="Maintext"/>
        <w:spacing w:before="40" w:after="40"/>
      </w:pPr>
      <w:smartTag w:uri="urn:schemas:contacts" w:element="Sn">
        <w:r w:rsidRPr="00036E9B">
          <w:rPr>
            <w:i/>
          </w:rPr>
          <w:t>Field</w:t>
        </w:r>
      </w:smartTag>
      <w:r w:rsidRPr="00036E9B">
        <w:rPr>
          <w:i/>
        </w:rPr>
        <w:t xml:space="preserve"> length</w:t>
      </w:r>
      <w:r w:rsidRPr="00036E9B">
        <w:t xml:space="preserve"> – maximum characters accepted for the field.</w:t>
      </w:r>
    </w:p>
    <w:p w14:paraId="2C3F4D22" w14:textId="77777777" w:rsidR="008276DA" w:rsidRPr="0016643C" w:rsidRDefault="008276DA" w:rsidP="008276DA">
      <w:pPr>
        <w:pStyle w:val="Maintext"/>
        <w:spacing w:before="40" w:after="40"/>
        <w:rPr>
          <w:sz w:val="8"/>
          <w:szCs w:val="8"/>
        </w:rPr>
      </w:pPr>
    </w:p>
    <w:p w14:paraId="137EDC82" w14:textId="77777777" w:rsidR="008276DA" w:rsidRPr="00036E9B" w:rsidRDefault="008276DA" w:rsidP="008276DA">
      <w:pPr>
        <w:pStyle w:val="Maintext"/>
        <w:spacing w:before="40" w:after="40"/>
      </w:pPr>
      <w:r w:rsidRPr="00036E9B">
        <w:rPr>
          <w:i/>
        </w:rPr>
        <w:t>Field format</w:t>
      </w:r>
      <w:r w:rsidRPr="00036E9B">
        <w:rPr>
          <w:b/>
        </w:rPr>
        <w:t xml:space="preserve"> </w:t>
      </w:r>
      <w:r w:rsidRPr="00036E9B">
        <w:t>–</w:t>
      </w:r>
      <w:r w:rsidRPr="00036E9B">
        <w:rPr>
          <w:b/>
        </w:rPr>
        <w:t xml:space="preserve"> </w:t>
      </w:r>
      <w:r>
        <w:t>the format type of the field.</w:t>
      </w:r>
    </w:p>
    <w:p w14:paraId="04DE21D3" w14:textId="77777777" w:rsidR="008276DA" w:rsidRPr="00C403AB" w:rsidRDefault="008276DA" w:rsidP="008276DA">
      <w:pPr>
        <w:pStyle w:val="Maintext"/>
      </w:pPr>
    </w:p>
    <w:p w14:paraId="58C450C6" w14:textId="77777777" w:rsidR="008276DA" w:rsidRPr="00036E9B" w:rsidRDefault="008276DA" w:rsidP="008276DA">
      <w:pPr>
        <w:pStyle w:val="Maintext"/>
        <w:ind w:left="720" w:hanging="720"/>
      </w:pPr>
      <w:r w:rsidRPr="00036E9B">
        <w:rPr>
          <w:b/>
        </w:rPr>
        <w:t>A</w:t>
      </w:r>
      <w:r w:rsidRPr="00036E9B">
        <w:rPr>
          <w:b/>
        </w:rPr>
        <w:tab/>
      </w:r>
      <w:r w:rsidRPr="00036E9B">
        <w:t xml:space="preserve">is alphabetic (A-Z) – characters in alphabetic fields must be in upper </w:t>
      </w:r>
      <w:r>
        <w:t xml:space="preserve">and lower </w:t>
      </w:r>
      <w:r w:rsidRPr="00036E9B">
        <w:t>case and left justified.</w:t>
      </w:r>
      <w:r>
        <w:t xml:space="preserve"> Character positions not used must be left blank.</w:t>
      </w:r>
    </w:p>
    <w:p w14:paraId="7E5BB3D0" w14:textId="77777777" w:rsidR="008276DA" w:rsidRPr="00C403AB" w:rsidRDefault="008276DA" w:rsidP="008276DA">
      <w:pPr>
        <w:pStyle w:val="Maintext"/>
      </w:pPr>
    </w:p>
    <w:p w14:paraId="1F0E2462" w14:textId="77777777" w:rsidR="008276DA" w:rsidRDefault="008276DA" w:rsidP="008276DA">
      <w:pPr>
        <w:pStyle w:val="Maintext"/>
        <w:ind w:left="720" w:hanging="720"/>
      </w:pPr>
      <w:r w:rsidRPr="00036E9B">
        <w:rPr>
          <w:b/>
        </w:rPr>
        <w:t>AN</w:t>
      </w:r>
      <w:r w:rsidRPr="00036E9B">
        <w:tab/>
        <w:t xml:space="preserve">is alphanumeric – both upper and lower case alphabetic characters and numeric characters are acceptable. Character positions </w:t>
      </w:r>
      <w:r>
        <w:t xml:space="preserve">in alphanumeric fields must be left justified. Character positions </w:t>
      </w:r>
      <w:r w:rsidRPr="00036E9B">
        <w:t>not used must be left blank.</w:t>
      </w:r>
    </w:p>
    <w:p w14:paraId="7C9673C7" w14:textId="77777777" w:rsidR="008276DA" w:rsidRPr="0016643C" w:rsidRDefault="008276DA" w:rsidP="008276DA">
      <w:pPr>
        <w:pStyle w:val="Maintext"/>
      </w:pPr>
    </w:p>
    <w:p w14:paraId="32E491A1" w14:textId="77777777" w:rsidR="008276DA" w:rsidRPr="00036E9B" w:rsidRDefault="008276DA" w:rsidP="008276DA">
      <w:pPr>
        <w:pStyle w:val="Maintext"/>
        <w:ind w:left="720" w:hanging="720"/>
      </w:pPr>
      <w:r>
        <w:tab/>
        <w:t xml:space="preserve">For example </w:t>
      </w:r>
      <w:smartTag w:uri="urn:schemas-microsoft-com:office:smarttags" w:element="Street">
        <w:smartTag w:uri="urn:schemas-microsoft-com:office:smarttags" w:element="address">
          <w:r>
            <w:t>10 FIRST STREET</w:t>
          </w:r>
        </w:smartTag>
      </w:smartTag>
      <w:r>
        <w:t xml:space="preserve"> in a 20 character alphanumeric field would be reported as 10</w:t>
      </w:r>
      <w:r w:rsidRPr="00E97F77">
        <w:rPr>
          <w:strike/>
        </w:rPr>
        <w:t>b</w:t>
      </w:r>
      <w:r>
        <w:t>FIRST</w:t>
      </w:r>
      <w:r w:rsidRPr="00E97F77">
        <w:rPr>
          <w:strike/>
        </w:rPr>
        <w:t>b</w:t>
      </w:r>
      <w:r>
        <w:t>STREET</w:t>
      </w:r>
      <w:r w:rsidRPr="00E97F77">
        <w:rPr>
          <w:strike/>
        </w:rPr>
        <w:t>bbbbb</w:t>
      </w:r>
      <w:r>
        <w:t xml:space="preserve"> (the character </w:t>
      </w:r>
      <w:r w:rsidRPr="00E97F77">
        <w:rPr>
          <w:strike/>
        </w:rPr>
        <w:t>b</w:t>
      </w:r>
      <w:r>
        <w:t xml:space="preserve"> is used above to indicate blanks).</w:t>
      </w:r>
    </w:p>
    <w:p w14:paraId="05B39C64" w14:textId="77777777" w:rsidR="008276DA" w:rsidRPr="0016643C" w:rsidRDefault="008276DA" w:rsidP="008276DA">
      <w:pPr>
        <w:pStyle w:val="Maintext"/>
      </w:pPr>
    </w:p>
    <w:p w14:paraId="56836611" w14:textId="77777777" w:rsidR="008276DA" w:rsidRPr="00036E9B" w:rsidRDefault="008276DA" w:rsidP="008276DA">
      <w:pPr>
        <w:pStyle w:val="Maintext"/>
        <w:ind w:left="720" w:hanging="720"/>
      </w:pPr>
      <w:r w:rsidRPr="00036E9B">
        <w:rPr>
          <w:b/>
        </w:rPr>
        <w:t>DT</w:t>
      </w:r>
      <w:r w:rsidRPr="00036E9B">
        <w:t xml:space="preserve"> </w:t>
      </w:r>
      <w:r w:rsidRPr="00036E9B">
        <w:tab/>
        <w:t xml:space="preserve">is a date in DDMMCCYY format. If the day or month component is less than 10, insert a leading zero. </w:t>
      </w:r>
    </w:p>
    <w:p w14:paraId="09EF8DCB" w14:textId="77777777" w:rsidR="008276DA" w:rsidRPr="0016643C" w:rsidRDefault="008276DA" w:rsidP="008276DA">
      <w:pPr>
        <w:pStyle w:val="Maintext"/>
      </w:pPr>
    </w:p>
    <w:p w14:paraId="461F62A3" w14:textId="77777777" w:rsidR="008276DA" w:rsidRPr="00036E9B" w:rsidRDefault="008276DA" w:rsidP="008276DA">
      <w:pPr>
        <w:pStyle w:val="Maintext"/>
        <w:ind w:firstLine="720"/>
      </w:pPr>
      <w:r w:rsidRPr="00036E9B">
        <w:t>For example:</w:t>
      </w:r>
    </w:p>
    <w:p w14:paraId="3D17E267" w14:textId="77777777" w:rsidR="008276DA" w:rsidRPr="00036E9B" w:rsidRDefault="008276DA" w:rsidP="008276DA">
      <w:pPr>
        <w:pStyle w:val="Maintext"/>
        <w:ind w:firstLine="720"/>
      </w:pPr>
      <w:r w:rsidRPr="00036E9B">
        <w:t>26 March 201</w:t>
      </w:r>
      <w:r>
        <w:t>3</w:t>
      </w:r>
      <w:r w:rsidRPr="00036E9B">
        <w:t xml:space="preserve"> would be reported as 2603201</w:t>
      </w:r>
      <w:r>
        <w:t>3</w:t>
      </w:r>
    </w:p>
    <w:p w14:paraId="5855656E" w14:textId="77777777" w:rsidR="008276DA" w:rsidRPr="00036E9B" w:rsidRDefault="008276DA" w:rsidP="008276DA">
      <w:pPr>
        <w:pStyle w:val="Maintext"/>
        <w:ind w:firstLine="720"/>
      </w:pPr>
      <w:r w:rsidRPr="00036E9B">
        <w:t>9 November 201</w:t>
      </w:r>
      <w:r>
        <w:t>4</w:t>
      </w:r>
      <w:r w:rsidRPr="00036E9B">
        <w:t xml:space="preserve"> would be reported as 0911201</w:t>
      </w:r>
      <w:r>
        <w:t>4</w:t>
      </w:r>
      <w:r w:rsidRPr="00036E9B">
        <w:t>.</w:t>
      </w:r>
    </w:p>
    <w:p w14:paraId="5F2108E5" w14:textId="77777777" w:rsidR="008276DA" w:rsidRPr="0016643C" w:rsidRDefault="008276DA" w:rsidP="008276DA">
      <w:pPr>
        <w:pStyle w:val="Maintext"/>
      </w:pPr>
    </w:p>
    <w:p w14:paraId="115F3487" w14:textId="77777777" w:rsidR="008276DA" w:rsidRPr="00036E9B" w:rsidRDefault="008276DA" w:rsidP="008276DA">
      <w:pPr>
        <w:pStyle w:val="Maintext"/>
        <w:ind w:left="720"/>
      </w:pPr>
      <w:r w:rsidRPr="00036E9B">
        <w:t>If the date is mandatory it must be a valid date, otherwise see date under the optional field type on the next page.</w:t>
      </w:r>
    </w:p>
    <w:p w14:paraId="0C6ED1C6" w14:textId="77777777" w:rsidR="008276DA" w:rsidRPr="0016643C" w:rsidRDefault="008276DA" w:rsidP="008276DA">
      <w:pPr>
        <w:pStyle w:val="Maintext"/>
      </w:pPr>
    </w:p>
    <w:p w14:paraId="12724B49" w14:textId="087CF017" w:rsidR="008276DA" w:rsidRPr="00036E9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076A8A29" wp14:editId="728EE5A9">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D76D47">
        <w:rPr>
          <w:rStyle w:val="MaintextCharChar"/>
        </w:rPr>
        <w:t xml:space="preserve"> When reporting in Microsoft Excel format, all date fields should be set to text.</w:t>
      </w:r>
    </w:p>
    <w:p w14:paraId="45BEE565" w14:textId="77777777" w:rsidR="008276DA" w:rsidRPr="0016643C" w:rsidRDefault="008276DA" w:rsidP="008276DA">
      <w:pPr>
        <w:pStyle w:val="Maintext"/>
      </w:pPr>
    </w:p>
    <w:p w14:paraId="47731E2C" w14:textId="77777777" w:rsidR="008276DA" w:rsidRPr="00036E9B" w:rsidRDefault="008276DA" w:rsidP="008276DA">
      <w:pPr>
        <w:pStyle w:val="Maintext"/>
        <w:ind w:left="720" w:hanging="720"/>
      </w:pPr>
      <w:r w:rsidRPr="00036E9B">
        <w:rPr>
          <w:b/>
        </w:rPr>
        <w:t xml:space="preserve">N </w:t>
      </w:r>
      <w:r w:rsidRPr="00036E9B">
        <w:tab/>
        <w:t xml:space="preserve">is numeric (0-9). </w:t>
      </w:r>
      <w:r>
        <w:t>Numeric fields must be right justified and the c</w:t>
      </w:r>
      <w:r w:rsidRPr="00036E9B">
        <w:t>haracter positions not used must be left blank.</w:t>
      </w:r>
    </w:p>
    <w:p w14:paraId="26594697" w14:textId="77777777" w:rsidR="008276DA" w:rsidRPr="0016643C" w:rsidRDefault="008276DA" w:rsidP="008276DA">
      <w:pPr>
        <w:pStyle w:val="Maintext"/>
        <w:rPr>
          <w:sz w:val="16"/>
          <w:szCs w:val="16"/>
        </w:rPr>
      </w:pPr>
    </w:p>
    <w:p w14:paraId="49F5E912" w14:textId="77777777" w:rsidR="008276DA" w:rsidRPr="00036E9B" w:rsidRDefault="008276DA" w:rsidP="008276DA">
      <w:pPr>
        <w:pStyle w:val="Maintext"/>
        <w:ind w:firstLine="720"/>
      </w:pPr>
      <w:r w:rsidRPr="00036E9B">
        <w:t>For example, 123456789 in an 11 digit field would be reported as 123456789.</w:t>
      </w:r>
    </w:p>
    <w:p w14:paraId="79FB25B0" w14:textId="77777777" w:rsidR="008276DA" w:rsidRPr="0016643C" w:rsidRDefault="008276DA" w:rsidP="008276DA">
      <w:pPr>
        <w:pStyle w:val="Maintext"/>
      </w:pPr>
    </w:p>
    <w:p w14:paraId="32E1BC16" w14:textId="0566A1D8" w:rsidR="008276DA" w:rsidRPr="00036E9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1D42F248" wp14:editId="6FF42CC6">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D76D47">
        <w:rPr>
          <w:rStyle w:val="MaintextCharChar"/>
        </w:rPr>
        <w:t xml:space="preserve"> Values reported in amount fields must be right justified and must not contain alpha characters, dollar signs, commas, plus or minus signs, decimal points or spaces. </w:t>
      </w:r>
      <w:r>
        <w:rPr>
          <w:rStyle w:val="MaintextCharChar"/>
        </w:rPr>
        <w:t xml:space="preserve">Character positions not used must be left blank. </w:t>
      </w:r>
      <w:r w:rsidRPr="00D76D47">
        <w:rPr>
          <w:rStyle w:val="MaintextCharChar"/>
        </w:rPr>
        <w:t>All amounts must be reported in cents (Australian).</w:t>
      </w:r>
    </w:p>
    <w:p w14:paraId="18F96818" w14:textId="77777777" w:rsidR="008276DA" w:rsidRPr="0016643C" w:rsidRDefault="008276DA" w:rsidP="008276DA">
      <w:pPr>
        <w:pStyle w:val="Maintext"/>
      </w:pPr>
    </w:p>
    <w:p w14:paraId="331B1ADD" w14:textId="3C134FC3" w:rsidR="008276DA" w:rsidRPr="00036E9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2C556E27" wp14:editId="0ED656C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D76D47">
        <w:rPr>
          <w:rStyle w:val="MaintextCharChar"/>
        </w:rPr>
        <w:t xml:space="preserve"> When reporting in Microsoft Excel format, all amount field</w:t>
      </w:r>
      <w:r>
        <w:rPr>
          <w:rStyle w:val="MaintextCharChar"/>
        </w:rPr>
        <w:t xml:space="preserve"> cells</w:t>
      </w:r>
      <w:r w:rsidRPr="00D76D47">
        <w:rPr>
          <w:rStyle w:val="MaintextCharChar"/>
        </w:rPr>
        <w:t xml:space="preserve"> should be </w:t>
      </w:r>
      <w:r>
        <w:rPr>
          <w:rStyle w:val="MaintextCharChar"/>
        </w:rPr>
        <w:t>formatted</w:t>
      </w:r>
      <w:r w:rsidR="00067F9A">
        <w:rPr>
          <w:rStyle w:val="MaintextCharChar"/>
        </w:rPr>
        <w:t xml:space="preserve"> to general</w:t>
      </w:r>
      <w:r w:rsidRPr="00D76D47">
        <w:rPr>
          <w:rStyle w:val="MaintextCharChar"/>
        </w:rPr>
        <w:t xml:space="preserve"> and should not contain formulas.</w:t>
      </w:r>
    </w:p>
    <w:p w14:paraId="31E26854" w14:textId="77777777" w:rsidR="008276DA" w:rsidRPr="0016643C" w:rsidRDefault="008276DA" w:rsidP="008276DA">
      <w:pPr>
        <w:pStyle w:val="Maintext"/>
        <w:rPr>
          <w:sz w:val="16"/>
          <w:szCs w:val="16"/>
        </w:rPr>
      </w:pPr>
    </w:p>
    <w:p w14:paraId="55C92266" w14:textId="77777777" w:rsidR="008276DA" w:rsidRDefault="008276DA" w:rsidP="008276DA">
      <w:pPr>
        <w:pStyle w:val="Maintext"/>
        <w:ind w:firstLine="720"/>
      </w:pPr>
      <w:r w:rsidRPr="00036E9B">
        <w:t>For example, in a 12 character numeric (amount) field:</w:t>
      </w:r>
    </w:p>
    <w:p w14:paraId="203992A0" w14:textId="77777777" w:rsidR="008276DA" w:rsidRPr="00036E9B" w:rsidRDefault="008276DA" w:rsidP="008276DA">
      <w:pPr>
        <w:pStyle w:val="Maintext"/>
        <w:ind w:firstLine="720"/>
      </w:pPr>
    </w:p>
    <w:p w14:paraId="5BBAC95B" w14:textId="77777777" w:rsidR="008276DA" w:rsidRPr="00036E9B" w:rsidRDefault="008276DA" w:rsidP="008276DA">
      <w:pPr>
        <w:pStyle w:val="Bullet2"/>
        <w:numPr>
          <w:ilvl w:val="1"/>
          <w:numId w:val="1"/>
        </w:numPr>
        <w:tabs>
          <w:tab w:val="clear" w:pos="720"/>
          <w:tab w:val="num" w:pos="1020"/>
        </w:tabs>
        <w:spacing w:before="0" w:after="0"/>
        <w:ind w:left="1015" w:hanging="357"/>
      </w:pPr>
      <w:r w:rsidRPr="00036E9B">
        <w:t>$1</w:t>
      </w:r>
      <w:r>
        <w:t>,</w:t>
      </w:r>
      <w:r w:rsidRPr="00036E9B">
        <w:t>234.99 would be reported as 123499</w:t>
      </w:r>
    </w:p>
    <w:p w14:paraId="27CBA1F8" w14:textId="77777777" w:rsidR="008276DA" w:rsidRPr="00036E9B" w:rsidRDefault="008276DA" w:rsidP="008276DA">
      <w:pPr>
        <w:pStyle w:val="Bullet2"/>
        <w:numPr>
          <w:ilvl w:val="1"/>
          <w:numId w:val="1"/>
        </w:numPr>
        <w:tabs>
          <w:tab w:val="clear" w:pos="720"/>
          <w:tab w:val="num" w:pos="1020"/>
        </w:tabs>
        <w:spacing w:before="0" w:after="0"/>
        <w:ind w:left="1015" w:hanging="357"/>
      </w:pPr>
      <w:r w:rsidRPr="00036E9B">
        <w:t>$122.16 would be reported as 12216</w:t>
      </w:r>
    </w:p>
    <w:p w14:paraId="4A116EE0" w14:textId="77777777" w:rsidR="008276DA" w:rsidRDefault="008276DA" w:rsidP="008276DA">
      <w:pPr>
        <w:pStyle w:val="Bullet2"/>
        <w:numPr>
          <w:ilvl w:val="1"/>
          <w:numId w:val="1"/>
        </w:numPr>
        <w:tabs>
          <w:tab w:val="clear" w:pos="720"/>
          <w:tab w:val="num" w:pos="1020"/>
        </w:tabs>
        <w:spacing w:before="0" w:after="0"/>
        <w:ind w:left="1015" w:hanging="357"/>
      </w:pPr>
      <w:r w:rsidRPr="00036E9B">
        <w:t>$567.00 would be reported as 56700</w:t>
      </w:r>
    </w:p>
    <w:p w14:paraId="19D761AB" w14:textId="77777777" w:rsidR="008276DA" w:rsidRPr="00036E9B" w:rsidRDefault="008276DA" w:rsidP="008276DA">
      <w:pPr>
        <w:pStyle w:val="Maintext"/>
      </w:pPr>
    </w:p>
    <w:p w14:paraId="76CA8BE0" w14:textId="77777777" w:rsidR="008276DA" w:rsidRPr="00036E9B" w:rsidRDefault="008276DA" w:rsidP="008276DA">
      <w:pPr>
        <w:pStyle w:val="Maintext"/>
      </w:pPr>
      <w:smartTag w:uri="urn:schemas:contacts" w:element="Sn">
        <w:r w:rsidRPr="00036E9B">
          <w:rPr>
            <w:i/>
          </w:rPr>
          <w:t>Field</w:t>
        </w:r>
      </w:smartTag>
      <w:r w:rsidRPr="00036E9B">
        <w:rPr>
          <w:i/>
        </w:rPr>
        <w:t xml:space="preserve"> type</w:t>
      </w:r>
      <w:r w:rsidRPr="00036E9B">
        <w:rPr>
          <w:b/>
        </w:rPr>
        <w:t xml:space="preserve"> </w:t>
      </w:r>
      <w:r w:rsidRPr="00036E9B">
        <w:t>–</w:t>
      </w:r>
      <w:r w:rsidRPr="00036E9B">
        <w:rPr>
          <w:b/>
        </w:rPr>
        <w:t xml:space="preserve"> </w:t>
      </w:r>
      <w:r w:rsidRPr="00036E9B">
        <w:t>codes used are:</w:t>
      </w:r>
    </w:p>
    <w:p w14:paraId="5364F767" w14:textId="77777777" w:rsidR="008276DA" w:rsidRPr="00036E9B" w:rsidRDefault="008276DA" w:rsidP="008276DA">
      <w:pPr>
        <w:pStyle w:val="Maintext"/>
      </w:pPr>
    </w:p>
    <w:p w14:paraId="6373FAF7" w14:textId="77777777" w:rsidR="008276DA" w:rsidRDefault="008276DA" w:rsidP="008276DA">
      <w:pPr>
        <w:pStyle w:val="Maintext"/>
        <w:ind w:left="720" w:hanging="720"/>
      </w:pPr>
      <w:r w:rsidRPr="00036E9B">
        <w:rPr>
          <w:b/>
        </w:rPr>
        <w:t>M</w:t>
      </w:r>
      <w:r w:rsidRPr="00036E9B">
        <w:rPr>
          <w:b/>
        </w:rPr>
        <w:tab/>
      </w:r>
      <w:r w:rsidRPr="00036E9B">
        <w:t xml:space="preserve">the value in a mandatory field that must be provided. For single character mandatory fields, </w:t>
      </w:r>
      <w:r>
        <w:t>leaving the field blank</w:t>
      </w:r>
      <w:r w:rsidRPr="00036E9B">
        <w:t xml:space="preserve"> is NOT a valid value.</w:t>
      </w:r>
    </w:p>
    <w:p w14:paraId="736FB9AF" w14:textId="77777777" w:rsidR="008276DA" w:rsidRPr="00036E9B" w:rsidRDefault="008276DA" w:rsidP="008276DA">
      <w:pPr>
        <w:pStyle w:val="Maintext"/>
        <w:ind w:left="720" w:hanging="720"/>
      </w:pPr>
    </w:p>
    <w:p w14:paraId="20335441" w14:textId="77777777" w:rsidR="008276DA" w:rsidRPr="00036E9B" w:rsidRDefault="008276DA" w:rsidP="008276DA">
      <w:pPr>
        <w:pStyle w:val="Maintext"/>
      </w:pPr>
      <w:r w:rsidRPr="00036E9B">
        <w:rPr>
          <w:b/>
        </w:rPr>
        <w:tab/>
      </w:r>
      <w:r w:rsidRPr="00036E9B">
        <w:t xml:space="preserve">ALPHA: field must not start with a </w:t>
      </w:r>
      <w:r>
        <w:t>blank</w:t>
      </w:r>
      <w:r w:rsidRPr="00036E9B">
        <w:t xml:space="preserve"> or be left blank</w:t>
      </w:r>
    </w:p>
    <w:p w14:paraId="6C3407D2" w14:textId="77777777" w:rsidR="008276DA" w:rsidRPr="00036E9B" w:rsidRDefault="008276DA" w:rsidP="008276DA">
      <w:pPr>
        <w:pStyle w:val="Maintext"/>
      </w:pPr>
      <w:r w:rsidRPr="00036E9B">
        <w:tab/>
        <w:t xml:space="preserve">ALPHANUMERIC: field must not start with a </w:t>
      </w:r>
      <w:r>
        <w:t>blank</w:t>
      </w:r>
      <w:r w:rsidRPr="00036E9B">
        <w:t xml:space="preserve"> or be left blank</w:t>
      </w:r>
    </w:p>
    <w:p w14:paraId="231CE4B3" w14:textId="77777777" w:rsidR="008276DA" w:rsidRPr="00036E9B" w:rsidRDefault="008276DA" w:rsidP="008276DA">
      <w:pPr>
        <w:pStyle w:val="Maintext"/>
      </w:pPr>
      <w:r w:rsidRPr="00036E9B">
        <w:tab/>
        <w:t xml:space="preserve">NUMERIC: field must not start with a </w:t>
      </w:r>
      <w:r>
        <w:t>blank</w:t>
      </w:r>
      <w:r w:rsidRPr="00036E9B">
        <w:t xml:space="preserve"> or be left blank</w:t>
      </w:r>
    </w:p>
    <w:p w14:paraId="267E5F9A" w14:textId="77777777" w:rsidR="008276DA" w:rsidRPr="00036E9B" w:rsidRDefault="008276DA" w:rsidP="008276DA">
      <w:pPr>
        <w:pStyle w:val="Maintext"/>
      </w:pPr>
      <w:r w:rsidRPr="00036E9B">
        <w:tab/>
        <w:t>DATE: field must not be left blank.</w:t>
      </w:r>
    </w:p>
    <w:p w14:paraId="59264FBD" w14:textId="77777777" w:rsidR="008276DA" w:rsidRPr="00036E9B" w:rsidRDefault="008276DA" w:rsidP="008276DA">
      <w:pPr>
        <w:pStyle w:val="Maintext"/>
      </w:pPr>
    </w:p>
    <w:p w14:paraId="2DCDF9BA" w14:textId="204FDE9F" w:rsidR="008276DA" w:rsidRPr="00036E9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646F9845" wp14:editId="44D7A7DF">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661984">
        <w:rPr>
          <w:rStyle w:val="MaintextCharChar"/>
        </w:rPr>
        <w:t xml:space="preserve"> Mandatory fields are identified by an asterisk located next to the field name within the AIIR template spreadsheet</w:t>
      </w:r>
      <w:r>
        <w:rPr>
          <w:rStyle w:val="MaintextCharChar"/>
        </w:rPr>
        <w:t xml:space="preserve"> file</w:t>
      </w:r>
      <w:r w:rsidRPr="00661984">
        <w:rPr>
          <w:rStyle w:val="MaintextCharChar"/>
        </w:rPr>
        <w:t>.</w:t>
      </w:r>
    </w:p>
    <w:p w14:paraId="51F215E8" w14:textId="77777777" w:rsidR="008276DA" w:rsidRPr="00036E9B" w:rsidRDefault="008276DA" w:rsidP="008276DA">
      <w:pPr>
        <w:pStyle w:val="Maintext"/>
      </w:pPr>
    </w:p>
    <w:p w14:paraId="4F3F4E1B" w14:textId="77777777" w:rsidR="008276DA" w:rsidRDefault="008276DA" w:rsidP="008276DA">
      <w:pPr>
        <w:pStyle w:val="Maintext"/>
      </w:pPr>
      <w:r w:rsidRPr="00036E9B">
        <w:rPr>
          <w:b/>
        </w:rPr>
        <w:t>O</w:t>
      </w:r>
      <w:r w:rsidRPr="00036E9B">
        <w:tab/>
        <w:t>the data must be reported if available. If the data is not available:</w:t>
      </w:r>
    </w:p>
    <w:p w14:paraId="4AA44011" w14:textId="77777777" w:rsidR="008276DA" w:rsidRPr="00036E9B" w:rsidRDefault="008276DA" w:rsidP="008276DA">
      <w:pPr>
        <w:pStyle w:val="Maintext"/>
      </w:pPr>
    </w:p>
    <w:p w14:paraId="1A3AB959" w14:textId="77777777" w:rsidR="008276DA" w:rsidRPr="00036E9B" w:rsidRDefault="008276DA" w:rsidP="008276DA">
      <w:pPr>
        <w:pStyle w:val="Maintext"/>
      </w:pPr>
      <w:r w:rsidRPr="00036E9B">
        <w:tab/>
        <w:t>ALPHA: if not present, field must be left blank</w:t>
      </w:r>
    </w:p>
    <w:p w14:paraId="59E557C2" w14:textId="77777777" w:rsidR="008276DA" w:rsidRPr="00036E9B" w:rsidRDefault="008276DA" w:rsidP="008276DA">
      <w:pPr>
        <w:pStyle w:val="Maintext"/>
      </w:pPr>
      <w:r w:rsidRPr="00036E9B">
        <w:tab/>
        <w:t>ALPHANUMERIC: if not present, field must be left blank</w:t>
      </w:r>
    </w:p>
    <w:p w14:paraId="4E6491CE" w14:textId="77777777" w:rsidR="008276DA" w:rsidRPr="00036E9B" w:rsidRDefault="008276DA" w:rsidP="008276DA">
      <w:pPr>
        <w:pStyle w:val="Maintext"/>
      </w:pPr>
      <w:r w:rsidRPr="00036E9B">
        <w:tab/>
        <w:t>NUMERIC: if not present, field must be left blank</w:t>
      </w:r>
    </w:p>
    <w:p w14:paraId="033A6DFF" w14:textId="77777777" w:rsidR="008276DA" w:rsidRPr="00036E9B" w:rsidRDefault="008276DA" w:rsidP="008276DA">
      <w:pPr>
        <w:pStyle w:val="Maintext"/>
        <w:ind w:firstLine="720"/>
      </w:pPr>
      <w:r w:rsidRPr="00036E9B">
        <w:t>DATE: if not present, field must be left blank.</w:t>
      </w:r>
    </w:p>
    <w:p w14:paraId="739A8129" w14:textId="77777777" w:rsidR="008276DA" w:rsidRPr="00036E9B" w:rsidRDefault="008276DA" w:rsidP="008276DA">
      <w:pPr>
        <w:pStyle w:val="Maintext"/>
      </w:pPr>
    </w:p>
    <w:p w14:paraId="095A0493" w14:textId="77777777" w:rsidR="008276DA" w:rsidRPr="00036E9B" w:rsidRDefault="008276DA" w:rsidP="008276DA">
      <w:pPr>
        <w:pStyle w:val="Maintext"/>
      </w:pPr>
      <w:r w:rsidRPr="00036E9B">
        <w:rPr>
          <w:rFonts w:cs="Arial"/>
          <w:b/>
        </w:rPr>
        <w:t>C</w:t>
      </w:r>
      <w:r w:rsidRPr="00036E9B">
        <w:rPr>
          <w:rFonts w:cs="Arial"/>
        </w:rPr>
        <w:tab/>
      </w:r>
      <w:r w:rsidRPr="00036E9B">
        <w:t xml:space="preserve">a valid value that must be reported where specified conditions are met. </w:t>
      </w:r>
    </w:p>
    <w:p w14:paraId="5D6E3D6A" w14:textId="77777777" w:rsidR="008276DA" w:rsidRPr="00036E9B" w:rsidRDefault="008276DA" w:rsidP="008276DA">
      <w:pPr>
        <w:pStyle w:val="Maintext"/>
      </w:pPr>
    </w:p>
    <w:p w14:paraId="6936E652" w14:textId="77777777" w:rsidR="008276DA" w:rsidRPr="00036E9B" w:rsidRDefault="008276DA" w:rsidP="008276DA">
      <w:pPr>
        <w:pStyle w:val="Maintext"/>
      </w:pPr>
      <w:r w:rsidRPr="00036E9B">
        <w:rPr>
          <w:i/>
        </w:rPr>
        <w:t>Field name</w:t>
      </w:r>
      <w:r w:rsidRPr="00036E9B">
        <w:t xml:space="preserve"> – a brief description of the field.</w:t>
      </w:r>
    </w:p>
    <w:p w14:paraId="7A2EB752" w14:textId="77777777" w:rsidR="008276DA" w:rsidRPr="00036E9B" w:rsidRDefault="008276DA" w:rsidP="008276DA">
      <w:pPr>
        <w:pStyle w:val="Maintext"/>
      </w:pPr>
    </w:p>
    <w:p w14:paraId="6D3BB554" w14:textId="77777777" w:rsidR="008276DA" w:rsidRDefault="008276DA" w:rsidP="008276DA">
      <w:pPr>
        <w:pStyle w:val="Maintext"/>
      </w:pPr>
      <w:r>
        <w:rPr>
          <w:i/>
        </w:rPr>
        <w:t>Reference number</w:t>
      </w:r>
      <w:r w:rsidRPr="00036E9B">
        <w:t xml:space="preserve"> – the </w:t>
      </w:r>
      <w:r>
        <w:t xml:space="preserve">definition </w:t>
      </w:r>
      <w:r w:rsidRPr="00036E9B">
        <w:t>reference number</w:t>
      </w:r>
      <w:r>
        <w:t>.</w:t>
      </w:r>
      <w:r w:rsidRPr="00036E9B">
        <w:t xml:space="preserve"> </w:t>
      </w:r>
      <w:r>
        <w:t xml:space="preserve">These definitions can be found in section </w:t>
      </w:r>
      <w:hyperlink w:anchor="datafield" w:history="1">
        <w:r w:rsidRPr="00661984">
          <w:rPr>
            <w:rStyle w:val="Hyperlink"/>
            <w:noProof w:val="0"/>
            <w:color w:val="auto"/>
            <w:u w:val="none"/>
          </w:rPr>
          <w:t>7 Data field definitions and validation rules</w:t>
        </w:r>
      </w:hyperlink>
      <w:r>
        <w:t>.</w:t>
      </w:r>
    </w:p>
    <w:p w14:paraId="26A850FA" w14:textId="77777777" w:rsidR="008276DA" w:rsidRDefault="008276DA" w:rsidP="008276DA">
      <w:pPr>
        <w:pStyle w:val="Maintext"/>
      </w:pPr>
    </w:p>
    <w:p w14:paraId="22374B3B" w14:textId="44C7B120" w:rsidR="008276DA" w:rsidRPr="00036E9B"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2831818F" wp14:editId="25F50B85">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661984">
        <w:rPr>
          <w:rStyle w:val="MaintextCharChar"/>
        </w:rPr>
        <w:t xml:space="preserve"> The spreadsheet </w:t>
      </w:r>
      <w:r>
        <w:rPr>
          <w:rStyle w:val="MaintextCharChar"/>
        </w:rPr>
        <w:t xml:space="preserve">file </w:t>
      </w:r>
      <w:r w:rsidRPr="00661984">
        <w:rPr>
          <w:rStyle w:val="MaintextCharChar"/>
        </w:rPr>
        <w:t>provided by the ATO is formatted to these specifications and does not require any further changes.</w:t>
      </w:r>
    </w:p>
    <w:p w14:paraId="3E4DEA0E" w14:textId="77777777" w:rsidR="008276DA" w:rsidRPr="00133C1E" w:rsidRDefault="008276DA" w:rsidP="008276DA">
      <w:pPr>
        <w:pStyle w:val="Maintext"/>
        <w:rPr>
          <w:b/>
        </w:rPr>
      </w:pPr>
      <w:r>
        <w:br w:type="page"/>
      </w:r>
      <w:r>
        <w:rPr>
          <w:b/>
        </w:rPr>
        <w:lastRenderedPageBreak/>
        <w:t>INVESTMENT BODY IDENTITY RECORD</w:t>
      </w:r>
    </w:p>
    <w:p w14:paraId="4E18E9D6" w14:textId="77777777" w:rsidR="008276DA" w:rsidRPr="00133C1E" w:rsidRDefault="008276DA" w:rsidP="008276DA">
      <w:pPr>
        <w:pStyle w:val="Maintext"/>
        <w:rPr>
          <w:b/>
        </w:rPr>
      </w:pPr>
    </w:p>
    <w:tbl>
      <w:tblPr>
        <w:tblW w:w="94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1100"/>
        <w:gridCol w:w="880"/>
        <w:gridCol w:w="1197"/>
        <w:gridCol w:w="793"/>
        <w:gridCol w:w="4088"/>
        <w:gridCol w:w="1342"/>
      </w:tblGrid>
      <w:tr w:rsidR="008276DA" w:rsidRPr="00133C1E" w14:paraId="6A47D91E" w14:textId="77777777" w:rsidTr="00A8454F">
        <w:trPr>
          <w:tblHeader/>
        </w:trPr>
        <w:tc>
          <w:tcPr>
            <w:tcW w:w="1100" w:type="dxa"/>
          </w:tcPr>
          <w:p w14:paraId="2CCF8CE9" w14:textId="77777777" w:rsidR="008276DA" w:rsidRPr="00B60A6F" w:rsidRDefault="008276DA" w:rsidP="00A8454F">
            <w:pPr>
              <w:pStyle w:val="Maintext"/>
              <w:rPr>
                <w:b/>
              </w:rPr>
            </w:pPr>
            <w:r w:rsidRPr="00B60A6F">
              <w:rPr>
                <w:b/>
              </w:rPr>
              <w:t>Cell position</w:t>
            </w:r>
          </w:p>
        </w:tc>
        <w:tc>
          <w:tcPr>
            <w:tcW w:w="880" w:type="dxa"/>
          </w:tcPr>
          <w:p w14:paraId="315D9C24" w14:textId="77777777" w:rsidR="008276DA" w:rsidRPr="00B60A6F" w:rsidRDefault="008276DA" w:rsidP="00A8454F">
            <w:pPr>
              <w:pStyle w:val="Maintext"/>
              <w:rPr>
                <w:b/>
              </w:rPr>
            </w:pPr>
            <w:r w:rsidRPr="00B60A6F">
              <w:rPr>
                <w:b/>
              </w:rPr>
              <w:t>Field length</w:t>
            </w:r>
          </w:p>
        </w:tc>
        <w:tc>
          <w:tcPr>
            <w:tcW w:w="1197" w:type="dxa"/>
          </w:tcPr>
          <w:p w14:paraId="6F3BCE38" w14:textId="77777777" w:rsidR="008276DA" w:rsidRPr="00B60A6F" w:rsidRDefault="008276DA" w:rsidP="00A8454F">
            <w:pPr>
              <w:pStyle w:val="Maintext"/>
              <w:rPr>
                <w:b/>
              </w:rPr>
            </w:pPr>
            <w:r w:rsidRPr="00B60A6F">
              <w:rPr>
                <w:b/>
              </w:rPr>
              <w:t>Field format</w:t>
            </w:r>
          </w:p>
        </w:tc>
        <w:tc>
          <w:tcPr>
            <w:tcW w:w="793" w:type="dxa"/>
          </w:tcPr>
          <w:p w14:paraId="64631C93" w14:textId="77777777" w:rsidR="008276DA" w:rsidRPr="00B60A6F" w:rsidRDefault="008276DA" w:rsidP="00A8454F">
            <w:pPr>
              <w:pStyle w:val="Maintext"/>
              <w:rPr>
                <w:b/>
              </w:rPr>
            </w:pPr>
            <w:r w:rsidRPr="00B60A6F">
              <w:rPr>
                <w:b/>
              </w:rPr>
              <w:t xml:space="preserve">Field </w:t>
            </w:r>
            <w:r>
              <w:rPr>
                <w:b/>
              </w:rPr>
              <w:t>t</w:t>
            </w:r>
            <w:r w:rsidRPr="00B60A6F">
              <w:rPr>
                <w:b/>
              </w:rPr>
              <w:t>ype</w:t>
            </w:r>
          </w:p>
        </w:tc>
        <w:tc>
          <w:tcPr>
            <w:tcW w:w="4088" w:type="dxa"/>
          </w:tcPr>
          <w:p w14:paraId="494C1256" w14:textId="77777777" w:rsidR="008276DA" w:rsidRPr="00B60A6F" w:rsidRDefault="008276DA" w:rsidP="00A8454F">
            <w:pPr>
              <w:pStyle w:val="Maintext"/>
              <w:rPr>
                <w:b/>
              </w:rPr>
            </w:pPr>
            <w:r>
              <w:rPr>
                <w:b/>
              </w:rPr>
              <w:t>Field name</w:t>
            </w:r>
          </w:p>
        </w:tc>
        <w:tc>
          <w:tcPr>
            <w:tcW w:w="1342" w:type="dxa"/>
          </w:tcPr>
          <w:p w14:paraId="06684C68" w14:textId="77777777" w:rsidR="008276DA" w:rsidRPr="00B60A6F" w:rsidRDefault="008276DA" w:rsidP="00A8454F">
            <w:pPr>
              <w:pStyle w:val="Maintext"/>
              <w:rPr>
                <w:b/>
              </w:rPr>
            </w:pPr>
            <w:r w:rsidRPr="00B60A6F">
              <w:rPr>
                <w:b/>
              </w:rPr>
              <w:t>Reference number</w:t>
            </w:r>
          </w:p>
        </w:tc>
      </w:tr>
      <w:tr w:rsidR="008276DA" w:rsidRPr="00133C1E" w14:paraId="74A9EC46" w14:textId="77777777" w:rsidTr="00A8454F">
        <w:tc>
          <w:tcPr>
            <w:tcW w:w="1100" w:type="dxa"/>
          </w:tcPr>
          <w:p w14:paraId="61613B99" w14:textId="77777777" w:rsidR="008276DA" w:rsidRPr="00133C1E" w:rsidRDefault="008276DA" w:rsidP="00A8454F">
            <w:pPr>
              <w:pStyle w:val="Maintext"/>
            </w:pPr>
            <w:r w:rsidRPr="00133C1E">
              <w:t>B2</w:t>
            </w:r>
          </w:p>
        </w:tc>
        <w:tc>
          <w:tcPr>
            <w:tcW w:w="880" w:type="dxa"/>
          </w:tcPr>
          <w:p w14:paraId="6A384568" w14:textId="77777777" w:rsidR="008276DA" w:rsidRPr="00133C1E" w:rsidRDefault="008276DA" w:rsidP="00A8454F">
            <w:pPr>
              <w:pStyle w:val="Maintext"/>
            </w:pPr>
            <w:r w:rsidRPr="00133C1E">
              <w:t>11</w:t>
            </w:r>
          </w:p>
        </w:tc>
        <w:tc>
          <w:tcPr>
            <w:tcW w:w="1197" w:type="dxa"/>
          </w:tcPr>
          <w:p w14:paraId="0BCB850B" w14:textId="77777777" w:rsidR="008276DA" w:rsidRPr="00133C1E" w:rsidRDefault="008276DA" w:rsidP="00A8454F">
            <w:pPr>
              <w:pStyle w:val="Maintext"/>
            </w:pPr>
            <w:r w:rsidRPr="00133C1E">
              <w:t>N</w:t>
            </w:r>
          </w:p>
        </w:tc>
        <w:tc>
          <w:tcPr>
            <w:tcW w:w="793" w:type="dxa"/>
          </w:tcPr>
          <w:p w14:paraId="19BBBDCE" w14:textId="77777777" w:rsidR="008276DA" w:rsidRPr="00133C1E" w:rsidRDefault="008276DA" w:rsidP="00A8454F">
            <w:pPr>
              <w:pStyle w:val="Maintext"/>
            </w:pPr>
            <w:r w:rsidRPr="00133C1E">
              <w:t>M</w:t>
            </w:r>
          </w:p>
        </w:tc>
        <w:tc>
          <w:tcPr>
            <w:tcW w:w="4088" w:type="dxa"/>
          </w:tcPr>
          <w:p w14:paraId="526D5443" w14:textId="77777777" w:rsidR="008276DA" w:rsidRPr="00133C1E" w:rsidRDefault="008276DA" w:rsidP="00A8454F">
            <w:pPr>
              <w:pStyle w:val="Maintext"/>
            </w:pPr>
            <w:r w:rsidRPr="00133C1E">
              <w:t>Investment body Australian business number (ABN) or withholding payer number (WPN)</w:t>
            </w:r>
          </w:p>
        </w:tc>
        <w:bookmarkStart w:id="64" w:name="sevenone"/>
        <w:bookmarkEnd w:id="64"/>
        <w:tc>
          <w:tcPr>
            <w:tcW w:w="1342" w:type="dxa"/>
          </w:tcPr>
          <w:p w14:paraId="474672AB" w14:textId="77777777" w:rsidR="008276DA" w:rsidRPr="00133C1E" w:rsidRDefault="008276DA" w:rsidP="00A8454F">
            <w:pPr>
              <w:pStyle w:val="Maintext"/>
            </w:pPr>
            <w:r w:rsidRPr="00133C1E">
              <w:fldChar w:fldCharType="begin"/>
            </w:r>
            <w:r>
              <w:instrText>HYPERLINK  \l "d71"</w:instrText>
            </w:r>
            <w:r w:rsidRPr="00133C1E">
              <w:fldChar w:fldCharType="separate"/>
            </w:r>
            <w:r>
              <w:rPr>
                <w:rStyle w:val="Hyperlink"/>
                <w:noProof w:val="0"/>
                <w:color w:val="auto"/>
                <w:u w:val="none"/>
              </w:rPr>
              <w:t>7</w:t>
            </w:r>
            <w:r w:rsidRPr="00133C1E">
              <w:rPr>
                <w:rStyle w:val="Hyperlink"/>
                <w:noProof w:val="0"/>
                <w:color w:val="auto"/>
                <w:u w:val="none"/>
              </w:rPr>
              <w:t>.1</w:t>
            </w:r>
            <w:r w:rsidRPr="00133C1E">
              <w:fldChar w:fldCharType="end"/>
            </w:r>
          </w:p>
        </w:tc>
      </w:tr>
      <w:tr w:rsidR="008276DA" w:rsidRPr="00133C1E" w14:paraId="0E6B0809" w14:textId="77777777" w:rsidTr="00A8454F">
        <w:tc>
          <w:tcPr>
            <w:tcW w:w="1100" w:type="dxa"/>
          </w:tcPr>
          <w:p w14:paraId="35DA37AF" w14:textId="77777777" w:rsidR="008276DA" w:rsidRPr="00133C1E" w:rsidRDefault="008276DA" w:rsidP="00A8454F">
            <w:pPr>
              <w:pStyle w:val="Maintext"/>
            </w:pPr>
            <w:r w:rsidRPr="00133C1E">
              <w:t>B3</w:t>
            </w:r>
          </w:p>
        </w:tc>
        <w:tc>
          <w:tcPr>
            <w:tcW w:w="880" w:type="dxa"/>
          </w:tcPr>
          <w:p w14:paraId="0F9710F7" w14:textId="77777777" w:rsidR="008276DA" w:rsidRPr="00133C1E" w:rsidRDefault="008276DA" w:rsidP="00A8454F">
            <w:pPr>
              <w:pStyle w:val="Maintext"/>
            </w:pPr>
            <w:r w:rsidRPr="00133C1E">
              <w:t>3</w:t>
            </w:r>
          </w:p>
        </w:tc>
        <w:tc>
          <w:tcPr>
            <w:tcW w:w="1197" w:type="dxa"/>
          </w:tcPr>
          <w:p w14:paraId="317285C9" w14:textId="77777777" w:rsidR="008276DA" w:rsidRPr="00133C1E" w:rsidRDefault="008276DA" w:rsidP="00A8454F">
            <w:pPr>
              <w:pStyle w:val="Maintext"/>
            </w:pPr>
            <w:r w:rsidRPr="00133C1E">
              <w:t>N</w:t>
            </w:r>
          </w:p>
        </w:tc>
        <w:tc>
          <w:tcPr>
            <w:tcW w:w="793" w:type="dxa"/>
          </w:tcPr>
          <w:p w14:paraId="11833063" w14:textId="77777777" w:rsidR="008276DA" w:rsidRPr="00133C1E" w:rsidRDefault="008276DA" w:rsidP="00A8454F">
            <w:pPr>
              <w:pStyle w:val="Maintext"/>
            </w:pPr>
            <w:r w:rsidRPr="00133C1E">
              <w:t>M</w:t>
            </w:r>
          </w:p>
        </w:tc>
        <w:tc>
          <w:tcPr>
            <w:tcW w:w="4088" w:type="dxa"/>
          </w:tcPr>
          <w:p w14:paraId="70E3FA90" w14:textId="77777777" w:rsidR="008276DA" w:rsidRPr="00133C1E" w:rsidRDefault="008276DA" w:rsidP="00A8454F">
            <w:pPr>
              <w:pStyle w:val="Maintext"/>
            </w:pPr>
            <w:r w:rsidRPr="00133C1E">
              <w:t>Investment body branch number</w:t>
            </w:r>
          </w:p>
        </w:tc>
        <w:bookmarkStart w:id="65" w:name="seventwo"/>
        <w:bookmarkStart w:id="66" w:name="ir62"/>
        <w:bookmarkEnd w:id="65"/>
        <w:tc>
          <w:tcPr>
            <w:tcW w:w="1342" w:type="dxa"/>
          </w:tcPr>
          <w:p w14:paraId="751053C8" w14:textId="77777777" w:rsidR="008276DA" w:rsidRPr="00133C1E" w:rsidRDefault="008276DA" w:rsidP="00A8454F">
            <w:pPr>
              <w:pStyle w:val="Maintext"/>
            </w:pPr>
            <w:r w:rsidRPr="00133C1E">
              <w:fldChar w:fldCharType="begin"/>
            </w:r>
            <w:r>
              <w:instrText>HYPERLINK  \l "d72"</w:instrText>
            </w:r>
            <w:r w:rsidRPr="00133C1E">
              <w:fldChar w:fldCharType="separate"/>
            </w:r>
            <w:r>
              <w:rPr>
                <w:rStyle w:val="Hyperlink"/>
                <w:noProof w:val="0"/>
                <w:color w:val="auto"/>
                <w:u w:val="none"/>
              </w:rPr>
              <w:t>7</w:t>
            </w:r>
            <w:r w:rsidRPr="00133C1E">
              <w:rPr>
                <w:rStyle w:val="Hyperlink"/>
                <w:noProof w:val="0"/>
                <w:color w:val="auto"/>
                <w:u w:val="none"/>
              </w:rPr>
              <w:t>.2</w:t>
            </w:r>
            <w:bookmarkEnd w:id="66"/>
            <w:r w:rsidRPr="00133C1E">
              <w:fldChar w:fldCharType="end"/>
            </w:r>
          </w:p>
        </w:tc>
      </w:tr>
      <w:tr w:rsidR="008276DA" w:rsidRPr="00133C1E" w14:paraId="7F2AA10F" w14:textId="77777777" w:rsidTr="00A8454F">
        <w:tc>
          <w:tcPr>
            <w:tcW w:w="1100" w:type="dxa"/>
          </w:tcPr>
          <w:p w14:paraId="3B1FF5CB" w14:textId="77777777" w:rsidR="008276DA" w:rsidRPr="00133C1E" w:rsidRDefault="008276DA" w:rsidP="00A8454F">
            <w:pPr>
              <w:pStyle w:val="Maintext"/>
            </w:pPr>
            <w:r w:rsidRPr="00133C1E">
              <w:t>B4</w:t>
            </w:r>
          </w:p>
        </w:tc>
        <w:tc>
          <w:tcPr>
            <w:tcW w:w="880" w:type="dxa"/>
          </w:tcPr>
          <w:p w14:paraId="5425533F" w14:textId="77777777" w:rsidR="008276DA" w:rsidRPr="00133C1E" w:rsidRDefault="008276DA" w:rsidP="00A8454F">
            <w:pPr>
              <w:pStyle w:val="Maintext"/>
            </w:pPr>
            <w:r w:rsidRPr="00133C1E">
              <w:t>200</w:t>
            </w:r>
          </w:p>
        </w:tc>
        <w:tc>
          <w:tcPr>
            <w:tcW w:w="1197" w:type="dxa"/>
          </w:tcPr>
          <w:p w14:paraId="36F7844F" w14:textId="77777777" w:rsidR="008276DA" w:rsidRPr="00133C1E" w:rsidRDefault="008276DA" w:rsidP="00A8454F">
            <w:pPr>
              <w:pStyle w:val="Maintext"/>
            </w:pPr>
            <w:r w:rsidRPr="00133C1E">
              <w:t>AN</w:t>
            </w:r>
          </w:p>
        </w:tc>
        <w:tc>
          <w:tcPr>
            <w:tcW w:w="793" w:type="dxa"/>
          </w:tcPr>
          <w:p w14:paraId="509B9E2B" w14:textId="77777777" w:rsidR="008276DA" w:rsidRPr="00133C1E" w:rsidRDefault="008276DA" w:rsidP="00A8454F">
            <w:pPr>
              <w:pStyle w:val="Maintext"/>
            </w:pPr>
            <w:r w:rsidRPr="00133C1E">
              <w:t>M</w:t>
            </w:r>
          </w:p>
        </w:tc>
        <w:tc>
          <w:tcPr>
            <w:tcW w:w="4088" w:type="dxa"/>
          </w:tcPr>
          <w:p w14:paraId="7D0FBECB" w14:textId="77777777" w:rsidR="008276DA" w:rsidRPr="00133C1E" w:rsidRDefault="008276DA" w:rsidP="00A8454F">
            <w:pPr>
              <w:pStyle w:val="Maintext"/>
            </w:pPr>
            <w:r w:rsidRPr="00133C1E">
              <w:t>Investment body registered name</w:t>
            </w:r>
          </w:p>
        </w:tc>
        <w:bookmarkStart w:id="67" w:name="seventhree"/>
        <w:bookmarkStart w:id="68" w:name="ir63"/>
        <w:bookmarkEnd w:id="67"/>
        <w:tc>
          <w:tcPr>
            <w:tcW w:w="1342" w:type="dxa"/>
          </w:tcPr>
          <w:p w14:paraId="60177684" w14:textId="77777777" w:rsidR="008276DA" w:rsidRPr="00133C1E" w:rsidRDefault="008276DA" w:rsidP="00A8454F">
            <w:pPr>
              <w:pStyle w:val="Maintext"/>
            </w:pPr>
            <w:r w:rsidRPr="00133C1E">
              <w:fldChar w:fldCharType="begin"/>
            </w:r>
            <w:r>
              <w:instrText>HYPERLINK  \l "d73"</w:instrText>
            </w:r>
            <w:r w:rsidRPr="00133C1E">
              <w:fldChar w:fldCharType="separate"/>
            </w:r>
            <w:r>
              <w:rPr>
                <w:rStyle w:val="Hyperlink"/>
                <w:noProof w:val="0"/>
                <w:color w:val="auto"/>
                <w:u w:val="none"/>
              </w:rPr>
              <w:t>7</w:t>
            </w:r>
            <w:r w:rsidRPr="00133C1E">
              <w:rPr>
                <w:rStyle w:val="Hyperlink"/>
                <w:noProof w:val="0"/>
                <w:color w:val="auto"/>
                <w:u w:val="none"/>
              </w:rPr>
              <w:t>.3</w:t>
            </w:r>
            <w:bookmarkEnd w:id="68"/>
            <w:r w:rsidRPr="00133C1E">
              <w:fldChar w:fldCharType="end"/>
            </w:r>
          </w:p>
        </w:tc>
      </w:tr>
      <w:tr w:rsidR="008276DA" w:rsidRPr="00133C1E" w14:paraId="7D8C37EA" w14:textId="77777777" w:rsidTr="00A8454F">
        <w:tc>
          <w:tcPr>
            <w:tcW w:w="1100" w:type="dxa"/>
          </w:tcPr>
          <w:p w14:paraId="2171A700" w14:textId="77777777" w:rsidR="008276DA" w:rsidRPr="00133C1E" w:rsidRDefault="008276DA" w:rsidP="00A8454F">
            <w:pPr>
              <w:pStyle w:val="Maintext"/>
            </w:pPr>
            <w:r w:rsidRPr="00133C1E">
              <w:t>B5</w:t>
            </w:r>
          </w:p>
        </w:tc>
        <w:tc>
          <w:tcPr>
            <w:tcW w:w="880" w:type="dxa"/>
          </w:tcPr>
          <w:p w14:paraId="202069B8" w14:textId="77777777" w:rsidR="008276DA" w:rsidRPr="00133C1E" w:rsidRDefault="008276DA" w:rsidP="00A8454F">
            <w:pPr>
              <w:pStyle w:val="Maintext"/>
            </w:pPr>
            <w:r w:rsidRPr="00133C1E">
              <w:t>76</w:t>
            </w:r>
          </w:p>
        </w:tc>
        <w:tc>
          <w:tcPr>
            <w:tcW w:w="1197" w:type="dxa"/>
          </w:tcPr>
          <w:p w14:paraId="16846C99" w14:textId="77777777" w:rsidR="008276DA" w:rsidRPr="00133C1E" w:rsidRDefault="008276DA" w:rsidP="00A8454F">
            <w:pPr>
              <w:pStyle w:val="Maintext"/>
            </w:pPr>
            <w:r w:rsidRPr="00133C1E">
              <w:t>AN</w:t>
            </w:r>
          </w:p>
        </w:tc>
        <w:tc>
          <w:tcPr>
            <w:tcW w:w="793" w:type="dxa"/>
          </w:tcPr>
          <w:p w14:paraId="7146D842" w14:textId="77777777" w:rsidR="008276DA" w:rsidRPr="00133C1E" w:rsidRDefault="008276DA" w:rsidP="00A8454F">
            <w:pPr>
              <w:pStyle w:val="Maintext"/>
            </w:pPr>
            <w:r w:rsidRPr="00133C1E">
              <w:t>O</w:t>
            </w:r>
          </w:p>
        </w:tc>
        <w:tc>
          <w:tcPr>
            <w:tcW w:w="4088" w:type="dxa"/>
          </w:tcPr>
          <w:p w14:paraId="45E36266" w14:textId="77777777" w:rsidR="008276DA" w:rsidRPr="00133C1E" w:rsidRDefault="008276DA" w:rsidP="00A8454F">
            <w:pPr>
              <w:pStyle w:val="Maintext"/>
            </w:pPr>
            <w:r w:rsidRPr="00133C1E">
              <w:t>Investment body trading name</w:t>
            </w:r>
          </w:p>
        </w:tc>
        <w:bookmarkStart w:id="69" w:name="sevenfour"/>
        <w:bookmarkStart w:id="70" w:name="ir64"/>
        <w:bookmarkEnd w:id="69"/>
        <w:tc>
          <w:tcPr>
            <w:tcW w:w="1342" w:type="dxa"/>
          </w:tcPr>
          <w:p w14:paraId="3F42B7A6" w14:textId="77777777" w:rsidR="008276DA" w:rsidRPr="00133C1E" w:rsidRDefault="008276DA" w:rsidP="00A8454F">
            <w:pPr>
              <w:pStyle w:val="Maintext"/>
            </w:pPr>
            <w:r w:rsidRPr="00133C1E">
              <w:fldChar w:fldCharType="begin"/>
            </w:r>
            <w:r>
              <w:instrText>HYPERLINK  \l "d74"</w:instrText>
            </w:r>
            <w:r w:rsidRPr="00133C1E">
              <w:fldChar w:fldCharType="separate"/>
            </w:r>
            <w:r>
              <w:rPr>
                <w:rStyle w:val="Hyperlink"/>
                <w:noProof w:val="0"/>
                <w:color w:val="auto"/>
                <w:u w:val="none"/>
              </w:rPr>
              <w:t>7</w:t>
            </w:r>
            <w:r w:rsidRPr="00133C1E">
              <w:rPr>
                <w:rStyle w:val="Hyperlink"/>
                <w:noProof w:val="0"/>
                <w:color w:val="auto"/>
                <w:u w:val="none"/>
              </w:rPr>
              <w:t>.4</w:t>
            </w:r>
            <w:bookmarkEnd w:id="70"/>
            <w:r w:rsidRPr="00133C1E">
              <w:fldChar w:fldCharType="end"/>
            </w:r>
          </w:p>
        </w:tc>
      </w:tr>
      <w:tr w:rsidR="008276DA" w:rsidRPr="00133C1E" w14:paraId="0C013581" w14:textId="77777777" w:rsidTr="00A8454F">
        <w:tc>
          <w:tcPr>
            <w:tcW w:w="1100" w:type="dxa"/>
          </w:tcPr>
          <w:p w14:paraId="0749F955" w14:textId="77777777" w:rsidR="008276DA" w:rsidRPr="00133C1E" w:rsidRDefault="008276DA" w:rsidP="00A8454F">
            <w:pPr>
              <w:pStyle w:val="Maintext"/>
            </w:pPr>
            <w:r w:rsidRPr="00133C1E">
              <w:t>B6</w:t>
            </w:r>
          </w:p>
        </w:tc>
        <w:tc>
          <w:tcPr>
            <w:tcW w:w="880" w:type="dxa"/>
          </w:tcPr>
          <w:p w14:paraId="3BEEE5F4" w14:textId="77777777" w:rsidR="008276DA" w:rsidRPr="00133C1E" w:rsidRDefault="008276DA" w:rsidP="00A8454F">
            <w:pPr>
              <w:pStyle w:val="Maintext"/>
            </w:pPr>
            <w:r w:rsidRPr="00133C1E">
              <w:t>38</w:t>
            </w:r>
          </w:p>
        </w:tc>
        <w:tc>
          <w:tcPr>
            <w:tcW w:w="1197" w:type="dxa"/>
          </w:tcPr>
          <w:p w14:paraId="56F8A4B2" w14:textId="77777777" w:rsidR="008276DA" w:rsidRPr="00133C1E" w:rsidRDefault="008276DA" w:rsidP="00A8454F">
            <w:pPr>
              <w:pStyle w:val="Maintext"/>
            </w:pPr>
            <w:r w:rsidRPr="00133C1E">
              <w:t>AN</w:t>
            </w:r>
          </w:p>
        </w:tc>
        <w:tc>
          <w:tcPr>
            <w:tcW w:w="793" w:type="dxa"/>
          </w:tcPr>
          <w:p w14:paraId="1BD31F73" w14:textId="77777777" w:rsidR="008276DA" w:rsidRPr="00133C1E" w:rsidRDefault="008276DA" w:rsidP="00A8454F">
            <w:pPr>
              <w:pStyle w:val="Maintext"/>
            </w:pPr>
            <w:r w:rsidRPr="00133C1E">
              <w:t>M</w:t>
            </w:r>
          </w:p>
        </w:tc>
        <w:tc>
          <w:tcPr>
            <w:tcW w:w="4088" w:type="dxa"/>
          </w:tcPr>
          <w:p w14:paraId="0D6A5001" w14:textId="77777777" w:rsidR="008276DA" w:rsidRPr="00133C1E" w:rsidRDefault="008276DA" w:rsidP="00A8454F">
            <w:pPr>
              <w:pStyle w:val="Maintext"/>
            </w:pPr>
            <w:r w:rsidRPr="00133C1E">
              <w:t>Investment body address line 1</w:t>
            </w:r>
          </w:p>
        </w:tc>
        <w:bookmarkStart w:id="71" w:name="ir65"/>
        <w:tc>
          <w:tcPr>
            <w:tcW w:w="1342" w:type="dxa"/>
          </w:tcPr>
          <w:p w14:paraId="428BE5F1" w14:textId="77777777" w:rsidR="008276DA" w:rsidRPr="00133C1E" w:rsidRDefault="008276DA" w:rsidP="00A8454F">
            <w:pPr>
              <w:pStyle w:val="Maintext"/>
            </w:pPr>
            <w:r w:rsidRPr="00133C1E">
              <w:fldChar w:fldCharType="begin"/>
            </w:r>
            <w:r>
              <w:instrText>HYPERLINK  \l "d75"</w:instrText>
            </w:r>
            <w:r w:rsidRPr="00133C1E">
              <w:fldChar w:fldCharType="separate"/>
            </w:r>
            <w:r>
              <w:rPr>
                <w:rStyle w:val="Hyperlink"/>
                <w:noProof w:val="0"/>
                <w:color w:val="auto"/>
                <w:u w:val="none"/>
              </w:rPr>
              <w:t>7</w:t>
            </w:r>
            <w:r w:rsidRPr="00133C1E">
              <w:rPr>
                <w:rStyle w:val="Hyperlink"/>
                <w:noProof w:val="0"/>
                <w:color w:val="auto"/>
                <w:u w:val="none"/>
              </w:rPr>
              <w:t>.5</w:t>
            </w:r>
            <w:bookmarkEnd w:id="71"/>
            <w:r w:rsidRPr="00133C1E">
              <w:fldChar w:fldCharType="end"/>
            </w:r>
          </w:p>
        </w:tc>
      </w:tr>
      <w:tr w:rsidR="008276DA" w:rsidRPr="00133C1E" w14:paraId="37368F27" w14:textId="77777777" w:rsidTr="00A8454F">
        <w:tc>
          <w:tcPr>
            <w:tcW w:w="1100" w:type="dxa"/>
          </w:tcPr>
          <w:p w14:paraId="256E5F5F" w14:textId="77777777" w:rsidR="008276DA" w:rsidRPr="00133C1E" w:rsidRDefault="008276DA" w:rsidP="00A8454F">
            <w:pPr>
              <w:pStyle w:val="Maintext"/>
            </w:pPr>
            <w:r w:rsidRPr="00133C1E">
              <w:t>B7</w:t>
            </w:r>
          </w:p>
        </w:tc>
        <w:tc>
          <w:tcPr>
            <w:tcW w:w="880" w:type="dxa"/>
          </w:tcPr>
          <w:p w14:paraId="164D7A42" w14:textId="77777777" w:rsidR="008276DA" w:rsidRPr="00133C1E" w:rsidRDefault="008276DA" w:rsidP="00A8454F">
            <w:pPr>
              <w:pStyle w:val="Maintext"/>
            </w:pPr>
            <w:r w:rsidRPr="00133C1E">
              <w:t>38</w:t>
            </w:r>
          </w:p>
        </w:tc>
        <w:tc>
          <w:tcPr>
            <w:tcW w:w="1197" w:type="dxa"/>
          </w:tcPr>
          <w:p w14:paraId="3557F90A" w14:textId="77777777" w:rsidR="008276DA" w:rsidRPr="00133C1E" w:rsidRDefault="008276DA" w:rsidP="00A8454F">
            <w:pPr>
              <w:pStyle w:val="Maintext"/>
            </w:pPr>
            <w:r w:rsidRPr="00133C1E">
              <w:t>AN</w:t>
            </w:r>
          </w:p>
        </w:tc>
        <w:tc>
          <w:tcPr>
            <w:tcW w:w="793" w:type="dxa"/>
          </w:tcPr>
          <w:p w14:paraId="0AF9BDEB" w14:textId="77777777" w:rsidR="008276DA" w:rsidRPr="00133C1E" w:rsidRDefault="008276DA" w:rsidP="00A8454F">
            <w:pPr>
              <w:pStyle w:val="Maintext"/>
            </w:pPr>
            <w:r w:rsidRPr="00133C1E">
              <w:t>O</w:t>
            </w:r>
          </w:p>
        </w:tc>
        <w:tc>
          <w:tcPr>
            <w:tcW w:w="4088" w:type="dxa"/>
          </w:tcPr>
          <w:p w14:paraId="29F78636" w14:textId="77777777" w:rsidR="008276DA" w:rsidRPr="00133C1E" w:rsidRDefault="008276DA" w:rsidP="00A8454F">
            <w:pPr>
              <w:pStyle w:val="Maintext"/>
            </w:pPr>
            <w:r w:rsidRPr="00133C1E">
              <w:t>Investment body address line 2</w:t>
            </w:r>
          </w:p>
        </w:tc>
        <w:bookmarkStart w:id="72" w:name="sevenfive"/>
        <w:bookmarkEnd w:id="72"/>
        <w:tc>
          <w:tcPr>
            <w:tcW w:w="1342" w:type="dxa"/>
          </w:tcPr>
          <w:p w14:paraId="17E4950B" w14:textId="77777777" w:rsidR="008276DA" w:rsidRPr="00133C1E" w:rsidRDefault="008276DA" w:rsidP="00A8454F">
            <w:pPr>
              <w:pStyle w:val="Maintext"/>
            </w:pPr>
            <w:r w:rsidRPr="00133C1E">
              <w:fldChar w:fldCharType="begin"/>
            </w:r>
            <w:r>
              <w:instrText>HYPERLINK  \l "d75"</w:instrText>
            </w:r>
            <w:r w:rsidRPr="00133C1E">
              <w:fldChar w:fldCharType="separate"/>
            </w:r>
            <w:r>
              <w:rPr>
                <w:rStyle w:val="Hyperlink"/>
                <w:noProof w:val="0"/>
                <w:color w:val="auto"/>
                <w:u w:val="none"/>
              </w:rPr>
              <w:t>7</w:t>
            </w:r>
            <w:r w:rsidRPr="00133C1E">
              <w:rPr>
                <w:rStyle w:val="Hyperlink"/>
                <w:noProof w:val="0"/>
                <w:color w:val="auto"/>
                <w:u w:val="none"/>
              </w:rPr>
              <w:t>.5</w:t>
            </w:r>
            <w:r w:rsidRPr="00133C1E">
              <w:fldChar w:fldCharType="end"/>
            </w:r>
          </w:p>
        </w:tc>
      </w:tr>
      <w:tr w:rsidR="008276DA" w:rsidRPr="00133C1E" w14:paraId="3B99FF1C" w14:textId="77777777" w:rsidTr="00A8454F">
        <w:tc>
          <w:tcPr>
            <w:tcW w:w="1100" w:type="dxa"/>
          </w:tcPr>
          <w:p w14:paraId="431EA1EF" w14:textId="77777777" w:rsidR="008276DA" w:rsidRPr="00133C1E" w:rsidRDefault="008276DA" w:rsidP="00A8454F">
            <w:pPr>
              <w:pStyle w:val="Maintext"/>
            </w:pPr>
            <w:r w:rsidRPr="00133C1E">
              <w:t>B8</w:t>
            </w:r>
          </w:p>
        </w:tc>
        <w:tc>
          <w:tcPr>
            <w:tcW w:w="880" w:type="dxa"/>
          </w:tcPr>
          <w:p w14:paraId="093734B4" w14:textId="77777777" w:rsidR="008276DA" w:rsidRPr="00133C1E" w:rsidRDefault="008276DA" w:rsidP="00A8454F">
            <w:pPr>
              <w:pStyle w:val="Maintext"/>
            </w:pPr>
            <w:r w:rsidRPr="00133C1E">
              <w:t>27</w:t>
            </w:r>
          </w:p>
        </w:tc>
        <w:tc>
          <w:tcPr>
            <w:tcW w:w="1197" w:type="dxa"/>
          </w:tcPr>
          <w:p w14:paraId="25ED9FEE" w14:textId="77777777" w:rsidR="008276DA" w:rsidRPr="00133C1E" w:rsidRDefault="008276DA" w:rsidP="00A8454F">
            <w:pPr>
              <w:pStyle w:val="Maintext"/>
            </w:pPr>
            <w:r w:rsidRPr="00133C1E">
              <w:t>AN</w:t>
            </w:r>
          </w:p>
        </w:tc>
        <w:tc>
          <w:tcPr>
            <w:tcW w:w="793" w:type="dxa"/>
          </w:tcPr>
          <w:p w14:paraId="281D2C54" w14:textId="77777777" w:rsidR="008276DA" w:rsidRPr="00133C1E" w:rsidRDefault="008276DA" w:rsidP="00A8454F">
            <w:pPr>
              <w:pStyle w:val="Maintext"/>
            </w:pPr>
            <w:r w:rsidRPr="00133C1E">
              <w:t>M</w:t>
            </w:r>
          </w:p>
        </w:tc>
        <w:tc>
          <w:tcPr>
            <w:tcW w:w="4088" w:type="dxa"/>
          </w:tcPr>
          <w:p w14:paraId="023A5535" w14:textId="77777777" w:rsidR="008276DA" w:rsidRPr="00133C1E" w:rsidRDefault="008276DA" w:rsidP="00A8454F">
            <w:pPr>
              <w:pStyle w:val="Maintext"/>
            </w:pPr>
            <w:r w:rsidRPr="00133C1E">
              <w:t>Suburb, town or locality</w:t>
            </w:r>
          </w:p>
        </w:tc>
        <w:bookmarkStart w:id="73" w:name="sevensix"/>
        <w:bookmarkStart w:id="74" w:name="ir66"/>
        <w:bookmarkEnd w:id="73"/>
        <w:tc>
          <w:tcPr>
            <w:tcW w:w="1342" w:type="dxa"/>
          </w:tcPr>
          <w:p w14:paraId="12E378B2" w14:textId="77777777" w:rsidR="008276DA" w:rsidRPr="00133C1E" w:rsidRDefault="008276DA" w:rsidP="00A8454F">
            <w:pPr>
              <w:pStyle w:val="Maintext"/>
            </w:pPr>
            <w:r w:rsidRPr="00133C1E">
              <w:fldChar w:fldCharType="begin"/>
            </w:r>
            <w:r>
              <w:instrText>HYPERLINK  \l "d76"</w:instrText>
            </w:r>
            <w:r w:rsidRPr="00133C1E">
              <w:fldChar w:fldCharType="separate"/>
            </w:r>
            <w:r>
              <w:rPr>
                <w:rStyle w:val="Hyperlink"/>
                <w:noProof w:val="0"/>
                <w:color w:val="auto"/>
                <w:u w:val="none"/>
              </w:rPr>
              <w:t>7</w:t>
            </w:r>
            <w:r w:rsidRPr="00133C1E">
              <w:rPr>
                <w:rStyle w:val="Hyperlink"/>
                <w:noProof w:val="0"/>
                <w:color w:val="auto"/>
                <w:u w:val="none"/>
              </w:rPr>
              <w:t>.6</w:t>
            </w:r>
            <w:bookmarkEnd w:id="74"/>
            <w:r w:rsidRPr="00133C1E">
              <w:fldChar w:fldCharType="end"/>
            </w:r>
          </w:p>
        </w:tc>
      </w:tr>
      <w:tr w:rsidR="008276DA" w:rsidRPr="00133C1E" w14:paraId="63FF4F84" w14:textId="77777777" w:rsidTr="00A8454F">
        <w:tc>
          <w:tcPr>
            <w:tcW w:w="1100" w:type="dxa"/>
          </w:tcPr>
          <w:p w14:paraId="1DDCB9BA" w14:textId="77777777" w:rsidR="008276DA" w:rsidRPr="00133C1E" w:rsidRDefault="008276DA" w:rsidP="00A8454F">
            <w:pPr>
              <w:pStyle w:val="Maintext"/>
            </w:pPr>
            <w:r w:rsidRPr="00133C1E">
              <w:t>B9</w:t>
            </w:r>
          </w:p>
        </w:tc>
        <w:tc>
          <w:tcPr>
            <w:tcW w:w="880" w:type="dxa"/>
          </w:tcPr>
          <w:p w14:paraId="37CDE545" w14:textId="77777777" w:rsidR="008276DA" w:rsidRPr="00133C1E" w:rsidRDefault="008276DA" w:rsidP="00A8454F">
            <w:pPr>
              <w:pStyle w:val="Maintext"/>
            </w:pPr>
            <w:r w:rsidRPr="00133C1E">
              <w:t>3</w:t>
            </w:r>
          </w:p>
        </w:tc>
        <w:tc>
          <w:tcPr>
            <w:tcW w:w="1197" w:type="dxa"/>
          </w:tcPr>
          <w:p w14:paraId="70E15397" w14:textId="77777777" w:rsidR="008276DA" w:rsidRPr="00133C1E" w:rsidRDefault="008276DA" w:rsidP="00A8454F">
            <w:pPr>
              <w:pStyle w:val="Maintext"/>
            </w:pPr>
            <w:r w:rsidRPr="00133C1E">
              <w:t>A</w:t>
            </w:r>
          </w:p>
        </w:tc>
        <w:tc>
          <w:tcPr>
            <w:tcW w:w="793" w:type="dxa"/>
          </w:tcPr>
          <w:p w14:paraId="0F50CBA8" w14:textId="77777777" w:rsidR="008276DA" w:rsidRPr="00133C1E" w:rsidRDefault="008276DA" w:rsidP="00A8454F">
            <w:pPr>
              <w:pStyle w:val="Maintext"/>
            </w:pPr>
            <w:r w:rsidRPr="00133C1E">
              <w:t>M</w:t>
            </w:r>
          </w:p>
        </w:tc>
        <w:tc>
          <w:tcPr>
            <w:tcW w:w="4088" w:type="dxa"/>
          </w:tcPr>
          <w:p w14:paraId="29A1B2FD" w14:textId="77777777" w:rsidR="008276DA" w:rsidRPr="00133C1E" w:rsidRDefault="008276DA" w:rsidP="00A8454F">
            <w:pPr>
              <w:pStyle w:val="Maintext"/>
            </w:pPr>
            <w:r w:rsidRPr="00133C1E">
              <w:t>State or territory</w:t>
            </w:r>
          </w:p>
        </w:tc>
        <w:bookmarkStart w:id="75" w:name="sevenseven"/>
        <w:bookmarkStart w:id="76" w:name="ir67"/>
        <w:bookmarkEnd w:id="75"/>
        <w:tc>
          <w:tcPr>
            <w:tcW w:w="1342" w:type="dxa"/>
          </w:tcPr>
          <w:p w14:paraId="3B5C6E46" w14:textId="77777777" w:rsidR="008276DA" w:rsidRPr="00133C1E" w:rsidRDefault="008276DA" w:rsidP="00A8454F">
            <w:pPr>
              <w:pStyle w:val="Maintext"/>
            </w:pPr>
            <w:r w:rsidRPr="00133C1E">
              <w:fldChar w:fldCharType="begin"/>
            </w:r>
            <w:r>
              <w:instrText>HYPERLINK  \l "d77"</w:instrText>
            </w:r>
            <w:r w:rsidRPr="00133C1E">
              <w:fldChar w:fldCharType="separate"/>
            </w:r>
            <w:r>
              <w:rPr>
                <w:rStyle w:val="Hyperlink"/>
                <w:noProof w:val="0"/>
                <w:color w:val="auto"/>
                <w:u w:val="none"/>
              </w:rPr>
              <w:t>7</w:t>
            </w:r>
            <w:r w:rsidRPr="00133C1E">
              <w:rPr>
                <w:rStyle w:val="Hyperlink"/>
                <w:noProof w:val="0"/>
                <w:color w:val="auto"/>
                <w:u w:val="none"/>
              </w:rPr>
              <w:t>.7</w:t>
            </w:r>
            <w:bookmarkEnd w:id="76"/>
            <w:r w:rsidRPr="00133C1E">
              <w:fldChar w:fldCharType="end"/>
            </w:r>
          </w:p>
        </w:tc>
      </w:tr>
      <w:tr w:rsidR="008276DA" w:rsidRPr="00133C1E" w14:paraId="521012D5" w14:textId="77777777" w:rsidTr="00A8454F">
        <w:tc>
          <w:tcPr>
            <w:tcW w:w="1100" w:type="dxa"/>
          </w:tcPr>
          <w:p w14:paraId="549A5DDC" w14:textId="77777777" w:rsidR="008276DA" w:rsidRPr="00133C1E" w:rsidRDefault="008276DA" w:rsidP="00A8454F">
            <w:pPr>
              <w:pStyle w:val="Maintext"/>
            </w:pPr>
            <w:r w:rsidRPr="00133C1E">
              <w:t>B10</w:t>
            </w:r>
          </w:p>
        </w:tc>
        <w:tc>
          <w:tcPr>
            <w:tcW w:w="880" w:type="dxa"/>
          </w:tcPr>
          <w:p w14:paraId="410F91C5" w14:textId="77777777" w:rsidR="008276DA" w:rsidRPr="00133C1E" w:rsidRDefault="008276DA" w:rsidP="00A8454F">
            <w:pPr>
              <w:pStyle w:val="Maintext"/>
            </w:pPr>
            <w:r w:rsidRPr="00133C1E">
              <w:t>4</w:t>
            </w:r>
          </w:p>
        </w:tc>
        <w:tc>
          <w:tcPr>
            <w:tcW w:w="1197" w:type="dxa"/>
          </w:tcPr>
          <w:p w14:paraId="0D580C09" w14:textId="77777777" w:rsidR="008276DA" w:rsidRPr="00133C1E" w:rsidRDefault="008276DA" w:rsidP="00A8454F">
            <w:pPr>
              <w:pStyle w:val="Maintext"/>
            </w:pPr>
            <w:r w:rsidRPr="00133C1E">
              <w:t>N</w:t>
            </w:r>
          </w:p>
        </w:tc>
        <w:tc>
          <w:tcPr>
            <w:tcW w:w="793" w:type="dxa"/>
          </w:tcPr>
          <w:p w14:paraId="05D2641B" w14:textId="77777777" w:rsidR="008276DA" w:rsidRPr="00133C1E" w:rsidRDefault="008276DA" w:rsidP="00A8454F">
            <w:pPr>
              <w:pStyle w:val="Maintext"/>
            </w:pPr>
            <w:r w:rsidRPr="00133C1E">
              <w:t>M</w:t>
            </w:r>
          </w:p>
        </w:tc>
        <w:tc>
          <w:tcPr>
            <w:tcW w:w="4088" w:type="dxa"/>
          </w:tcPr>
          <w:p w14:paraId="73570113" w14:textId="77777777" w:rsidR="008276DA" w:rsidRPr="00133C1E" w:rsidRDefault="008276DA" w:rsidP="00A8454F">
            <w:pPr>
              <w:pStyle w:val="Maintext"/>
            </w:pPr>
            <w:r w:rsidRPr="00133C1E">
              <w:t>Postcode</w:t>
            </w:r>
          </w:p>
        </w:tc>
        <w:bookmarkStart w:id="77" w:name="seveneight"/>
        <w:bookmarkStart w:id="78" w:name="ir68"/>
        <w:bookmarkEnd w:id="77"/>
        <w:tc>
          <w:tcPr>
            <w:tcW w:w="1342" w:type="dxa"/>
          </w:tcPr>
          <w:p w14:paraId="6BD1289D" w14:textId="77777777" w:rsidR="008276DA" w:rsidRPr="00133C1E" w:rsidRDefault="008276DA" w:rsidP="00A8454F">
            <w:pPr>
              <w:pStyle w:val="Maintext"/>
            </w:pPr>
            <w:r w:rsidRPr="00133C1E">
              <w:fldChar w:fldCharType="begin"/>
            </w:r>
            <w:r>
              <w:instrText>HYPERLINK  \l "d78"</w:instrText>
            </w:r>
            <w:r w:rsidRPr="00133C1E">
              <w:fldChar w:fldCharType="separate"/>
            </w:r>
            <w:r>
              <w:rPr>
                <w:rStyle w:val="Hyperlink"/>
                <w:noProof w:val="0"/>
                <w:color w:val="auto"/>
                <w:u w:val="none"/>
              </w:rPr>
              <w:t>7</w:t>
            </w:r>
            <w:r w:rsidRPr="00133C1E">
              <w:rPr>
                <w:rStyle w:val="Hyperlink"/>
                <w:noProof w:val="0"/>
                <w:color w:val="auto"/>
                <w:u w:val="none"/>
              </w:rPr>
              <w:t>.8</w:t>
            </w:r>
            <w:bookmarkEnd w:id="78"/>
            <w:r w:rsidRPr="00133C1E">
              <w:fldChar w:fldCharType="end"/>
            </w:r>
          </w:p>
        </w:tc>
      </w:tr>
      <w:tr w:rsidR="008276DA" w:rsidRPr="00133C1E" w14:paraId="7B7A6CDF" w14:textId="77777777" w:rsidTr="00A8454F">
        <w:tc>
          <w:tcPr>
            <w:tcW w:w="1100" w:type="dxa"/>
          </w:tcPr>
          <w:p w14:paraId="4DAF62B3" w14:textId="77777777" w:rsidR="008276DA" w:rsidRPr="00133C1E" w:rsidRDefault="008276DA" w:rsidP="00A8454F">
            <w:pPr>
              <w:pStyle w:val="Maintext"/>
            </w:pPr>
            <w:r w:rsidRPr="00133C1E">
              <w:t>B11</w:t>
            </w:r>
          </w:p>
        </w:tc>
        <w:tc>
          <w:tcPr>
            <w:tcW w:w="880" w:type="dxa"/>
          </w:tcPr>
          <w:p w14:paraId="5C6A4764" w14:textId="77777777" w:rsidR="008276DA" w:rsidRPr="00133C1E" w:rsidRDefault="008276DA" w:rsidP="00A8454F">
            <w:pPr>
              <w:pStyle w:val="Maintext"/>
            </w:pPr>
            <w:r w:rsidRPr="00133C1E">
              <w:t>20</w:t>
            </w:r>
          </w:p>
        </w:tc>
        <w:tc>
          <w:tcPr>
            <w:tcW w:w="1197" w:type="dxa"/>
          </w:tcPr>
          <w:p w14:paraId="7441A36A" w14:textId="77777777" w:rsidR="008276DA" w:rsidRPr="00133C1E" w:rsidRDefault="008276DA" w:rsidP="00A8454F">
            <w:pPr>
              <w:pStyle w:val="Maintext"/>
            </w:pPr>
            <w:r w:rsidRPr="00133C1E">
              <w:t>AN</w:t>
            </w:r>
          </w:p>
        </w:tc>
        <w:tc>
          <w:tcPr>
            <w:tcW w:w="793" w:type="dxa"/>
          </w:tcPr>
          <w:p w14:paraId="1526FC6B" w14:textId="77777777" w:rsidR="008276DA" w:rsidRPr="00133C1E" w:rsidRDefault="008276DA" w:rsidP="00A8454F">
            <w:pPr>
              <w:pStyle w:val="Maintext"/>
            </w:pPr>
            <w:r w:rsidRPr="00133C1E">
              <w:t>C</w:t>
            </w:r>
          </w:p>
        </w:tc>
        <w:tc>
          <w:tcPr>
            <w:tcW w:w="4088" w:type="dxa"/>
          </w:tcPr>
          <w:p w14:paraId="13AE3F5C" w14:textId="77777777" w:rsidR="008276DA" w:rsidRPr="00133C1E" w:rsidRDefault="008276DA" w:rsidP="00A8454F">
            <w:pPr>
              <w:pStyle w:val="Maintext"/>
            </w:pPr>
            <w:r w:rsidRPr="00133C1E">
              <w:t>Country</w:t>
            </w:r>
          </w:p>
        </w:tc>
        <w:bookmarkStart w:id="79" w:name="sevennine"/>
        <w:bookmarkStart w:id="80" w:name="ir69"/>
        <w:bookmarkEnd w:id="79"/>
        <w:tc>
          <w:tcPr>
            <w:tcW w:w="1342" w:type="dxa"/>
          </w:tcPr>
          <w:p w14:paraId="1EC15F86" w14:textId="77777777" w:rsidR="008276DA" w:rsidRPr="00133C1E" w:rsidRDefault="008276DA" w:rsidP="00A8454F">
            <w:pPr>
              <w:pStyle w:val="Maintext"/>
            </w:pPr>
            <w:r w:rsidRPr="00133C1E">
              <w:fldChar w:fldCharType="begin"/>
            </w:r>
            <w:r>
              <w:instrText>HYPERLINK  \l "d79"</w:instrText>
            </w:r>
            <w:r w:rsidRPr="00133C1E">
              <w:fldChar w:fldCharType="separate"/>
            </w:r>
            <w:r>
              <w:rPr>
                <w:rStyle w:val="Hyperlink"/>
                <w:noProof w:val="0"/>
                <w:color w:val="auto"/>
                <w:u w:val="none"/>
              </w:rPr>
              <w:t>7</w:t>
            </w:r>
            <w:r w:rsidRPr="00133C1E">
              <w:rPr>
                <w:rStyle w:val="Hyperlink"/>
                <w:noProof w:val="0"/>
                <w:color w:val="auto"/>
                <w:u w:val="none"/>
              </w:rPr>
              <w:t>.9</w:t>
            </w:r>
            <w:bookmarkEnd w:id="80"/>
            <w:r w:rsidRPr="00133C1E">
              <w:fldChar w:fldCharType="end"/>
            </w:r>
          </w:p>
        </w:tc>
      </w:tr>
      <w:tr w:rsidR="008276DA" w:rsidRPr="00133C1E" w14:paraId="25B7BE17" w14:textId="77777777" w:rsidTr="00A8454F">
        <w:tc>
          <w:tcPr>
            <w:tcW w:w="1100" w:type="dxa"/>
          </w:tcPr>
          <w:p w14:paraId="22AF9502" w14:textId="77777777" w:rsidR="008276DA" w:rsidRPr="00133C1E" w:rsidRDefault="008276DA" w:rsidP="00A8454F">
            <w:pPr>
              <w:pStyle w:val="Maintext"/>
            </w:pPr>
            <w:r w:rsidRPr="00133C1E">
              <w:t>D2</w:t>
            </w:r>
          </w:p>
        </w:tc>
        <w:tc>
          <w:tcPr>
            <w:tcW w:w="880" w:type="dxa"/>
          </w:tcPr>
          <w:p w14:paraId="44F43A14" w14:textId="77777777" w:rsidR="008276DA" w:rsidRPr="00133C1E" w:rsidRDefault="008276DA" w:rsidP="00A8454F">
            <w:pPr>
              <w:pStyle w:val="Maintext"/>
            </w:pPr>
            <w:r w:rsidRPr="00133C1E">
              <w:t>38</w:t>
            </w:r>
          </w:p>
        </w:tc>
        <w:tc>
          <w:tcPr>
            <w:tcW w:w="1197" w:type="dxa"/>
          </w:tcPr>
          <w:p w14:paraId="6864EEA0" w14:textId="77777777" w:rsidR="008276DA" w:rsidRPr="00133C1E" w:rsidRDefault="008276DA" w:rsidP="00A8454F">
            <w:pPr>
              <w:pStyle w:val="Maintext"/>
            </w:pPr>
            <w:r w:rsidRPr="00133C1E">
              <w:t>AN</w:t>
            </w:r>
          </w:p>
        </w:tc>
        <w:tc>
          <w:tcPr>
            <w:tcW w:w="793" w:type="dxa"/>
          </w:tcPr>
          <w:p w14:paraId="03235668" w14:textId="77777777" w:rsidR="008276DA" w:rsidRPr="00133C1E" w:rsidRDefault="008276DA" w:rsidP="00A8454F">
            <w:pPr>
              <w:pStyle w:val="Maintext"/>
            </w:pPr>
            <w:r w:rsidRPr="00133C1E">
              <w:t>O</w:t>
            </w:r>
          </w:p>
        </w:tc>
        <w:tc>
          <w:tcPr>
            <w:tcW w:w="4088" w:type="dxa"/>
          </w:tcPr>
          <w:p w14:paraId="7DB684EE" w14:textId="77777777" w:rsidR="008276DA" w:rsidRPr="00133C1E" w:rsidRDefault="008276DA" w:rsidP="00A8454F">
            <w:pPr>
              <w:pStyle w:val="Maintext"/>
            </w:pPr>
            <w:r>
              <w:t>Investment body p</w:t>
            </w:r>
            <w:r w:rsidRPr="00133C1E">
              <w:t>ostal address line 1</w:t>
            </w:r>
          </w:p>
        </w:tc>
        <w:bookmarkStart w:id="81" w:name="ir610"/>
        <w:tc>
          <w:tcPr>
            <w:tcW w:w="1342" w:type="dxa"/>
          </w:tcPr>
          <w:p w14:paraId="5E16A4A9" w14:textId="77777777" w:rsidR="008276DA" w:rsidRPr="00133C1E" w:rsidRDefault="008276DA" w:rsidP="00A8454F">
            <w:pPr>
              <w:pStyle w:val="Maintext"/>
            </w:pPr>
            <w:r w:rsidRPr="00133C1E">
              <w:fldChar w:fldCharType="begin"/>
            </w:r>
            <w:r>
              <w:instrText>HYPERLINK  \l "d710"</w:instrText>
            </w:r>
            <w:r w:rsidRPr="00133C1E">
              <w:fldChar w:fldCharType="separate"/>
            </w:r>
            <w:r>
              <w:rPr>
                <w:rStyle w:val="Hyperlink"/>
                <w:noProof w:val="0"/>
                <w:color w:val="auto"/>
                <w:u w:val="none"/>
              </w:rPr>
              <w:t>7</w:t>
            </w:r>
            <w:r w:rsidRPr="00133C1E">
              <w:rPr>
                <w:rStyle w:val="Hyperlink"/>
                <w:noProof w:val="0"/>
                <w:color w:val="auto"/>
                <w:u w:val="none"/>
              </w:rPr>
              <w:t>.10</w:t>
            </w:r>
            <w:bookmarkEnd w:id="81"/>
            <w:r w:rsidRPr="00133C1E">
              <w:fldChar w:fldCharType="end"/>
            </w:r>
          </w:p>
        </w:tc>
      </w:tr>
      <w:tr w:rsidR="008276DA" w:rsidRPr="00133C1E" w14:paraId="10122CA3" w14:textId="77777777" w:rsidTr="00A8454F">
        <w:tc>
          <w:tcPr>
            <w:tcW w:w="1100" w:type="dxa"/>
          </w:tcPr>
          <w:p w14:paraId="150431E7" w14:textId="77777777" w:rsidR="008276DA" w:rsidRPr="00133C1E" w:rsidRDefault="008276DA" w:rsidP="00A8454F">
            <w:pPr>
              <w:pStyle w:val="Maintext"/>
            </w:pPr>
            <w:r w:rsidRPr="00133C1E">
              <w:t>D3</w:t>
            </w:r>
          </w:p>
        </w:tc>
        <w:tc>
          <w:tcPr>
            <w:tcW w:w="880" w:type="dxa"/>
          </w:tcPr>
          <w:p w14:paraId="5CFB3193" w14:textId="77777777" w:rsidR="008276DA" w:rsidRPr="00133C1E" w:rsidRDefault="008276DA" w:rsidP="00A8454F">
            <w:pPr>
              <w:pStyle w:val="Maintext"/>
            </w:pPr>
            <w:r w:rsidRPr="00133C1E">
              <w:t>38</w:t>
            </w:r>
          </w:p>
        </w:tc>
        <w:tc>
          <w:tcPr>
            <w:tcW w:w="1197" w:type="dxa"/>
          </w:tcPr>
          <w:p w14:paraId="2BA9B942" w14:textId="77777777" w:rsidR="008276DA" w:rsidRPr="00133C1E" w:rsidRDefault="008276DA" w:rsidP="00A8454F">
            <w:pPr>
              <w:pStyle w:val="Maintext"/>
            </w:pPr>
            <w:r w:rsidRPr="00133C1E">
              <w:t>AN</w:t>
            </w:r>
          </w:p>
        </w:tc>
        <w:tc>
          <w:tcPr>
            <w:tcW w:w="793" w:type="dxa"/>
          </w:tcPr>
          <w:p w14:paraId="2934DF30" w14:textId="77777777" w:rsidR="008276DA" w:rsidRPr="00133C1E" w:rsidRDefault="008276DA" w:rsidP="00A8454F">
            <w:pPr>
              <w:pStyle w:val="Maintext"/>
            </w:pPr>
            <w:r w:rsidRPr="00133C1E">
              <w:t>O</w:t>
            </w:r>
          </w:p>
        </w:tc>
        <w:tc>
          <w:tcPr>
            <w:tcW w:w="4088" w:type="dxa"/>
          </w:tcPr>
          <w:p w14:paraId="6C62EF7B" w14:textId="77777777" w:rsidR="008276DA" w:rsidRPr="00133C1E" w:rsidRDefault="008276DA" w:rsidP="00A8454F">
            <w:pPr>
              <w:pStyle w:val="Maintext"/>
            </w:pPr>
            <w:r>
              <w:t>Investment body p</w:t>
            </w:r>
            <w:r w:rsidRPr="00133C1E">
              <w:t>ostal address line 2</w:t>
            </w:r>
          </w:p>
        </w:tc>
        <w:bookmarkStart w:id="82" w:name="seventen"/>
        <w:bookmarkEnd w:id="82"/>
        <w:tc>
          <w:tcPr>
            <w:tcW w:w="1342" w:type="dxa"/>
          </w:tcPr>
          <w:p w14:paraId="2A8A209F" w14:textId="77777777" w:rsidR="008276DA" w:rsidRPr="00133C1E" w:rsidRDefault="008276DA" w:rsidP="00A8454F">
            <w:pPr>
              <w:pStyle w:val="Maintext"/>
            </w:pPr>
            <w:r w:rsidRPr="00133C1E">
              <w:fldChar w:fldCharType="begin"/>
            </w:r>
            <w:r>
              <w:instrText>HYPERLINK  \l "d710"</w:instrText>
            </w:r>
            <w:r w:rsidRPr="00133C1E">
              <w:fldChar w:fldCharType="separate"/>
            </w:r>
            <w:r>
              <w:rPr>
                <w:rStyle w:val="Hyperlink"/>
                <w:noProof w:val="0"/>
                <w:color w:val="auto"/>
                <w:u w:val="none"/>
              </w:rPr>
              <w:t>7</w:t>
            </w:r>
            <w:r w:rsidRPr="00133C1E">
              <w:rPr>
                <w:rStyle w:val="Hyperlink"/>
                <w:noProof w:val="0"/>
                <w:color w:val="auto"/>
                <w:u w:val="none"/>
              </w:rPr>
              <w:t>.10</w:t>
            </w:r>
            <w:r w:rsidRPr="00133C1E">
              <w:fldChar w:fldCharType="end"/>
            </w:r>
          </w:p>
        </w:tc>
      </w:tr>
      <w:tr w:rsidR="008276DA" w:rsidRPr="00133C1E" w14:paraId="33B844C4" w14:textId="77777777" w:rsidTr="00A8454F">
        <w:tc>
          <w:tcPr>
            <w:tcW w:w="1100" w:type="dxa"/>
          </w:tcPr>
          <w:p w14:paraId="24471786" w14:textId="77777777" w:rsidR="008276DA" w:rsidRPr="00133C1E" w:rsidRDefault="008276DA" w:rsidP="00A8454F">
            <w:pPr>
              <w:pStyle w:val="Maintext"/>
            </w:pPr>
            <w:r w:rsidRPr="00133C1E">
              <w:t>D4</w:t>
            </w:r>
          </w:p>
        </w:tc>
        <w:tc>
          <w:tcPr>
            <w:tcW w:w="880" w:type="dxa"/>
          </w:tcPr>
          <w:p w14:paraId="565E2CE5" w14:textId="77777777" w:rsidR="008276DA" w:rsidRPr="00133C1E" w:rsidRDefault="008276DA" w:rsidP="00A8454F">
            <w:pPr>
              <w:pStyle w:val="Maintext"/>
            </w:pPr>
            <w:r w:rsidRPr="00133C1E">
              <w:t>27</w:t>
            </w:r>
          </w:p>
        </w:tc>
        <w:tc>
          <w:tcPr>
            <w:tcW w:w="1197" w:type="dxa"/>
          </w:tcPr>
          <w:p w14:paraId="75ED3663" w14:textId="77777777" w:rsidR="008276DA" w:rsidRPr="00133C1E" w:rsidRDefault="008276DA" w:rsidP="00A8454F">
            <w:pPr>
              <w:pStyle w:val="Maintext"/>
            </w:pPr>
            <w:r w:rsidRPr="00133C1E">
              <w:t>AN</w:t>
            </w:r>
          </w:p>
        </w:tc>
        <w:tc>
          <w:tcPr>
            <w:tcW w:w="793" w:type="dxa"/>
          </w:tcPr>
          <w:p w14:paraId="284C7511" w14:textId="77777777" w:rsidR="008276DA" w:rsidRPr="00133C1E" w:rsidRDefault="008276DA" w:rsidP="00A8454F">
            <w:pPr>
              <w:pStyle w:val="Maintext"/>
            </w:pPr>
            <w:r w:rsidRPr="00133C1E">
              <w:t>O</w:t>
            </w:r>
          </w:p>
        </w:tc>
        <w:tc>
          <w:tcPr>
            <w:tcW w:w="4088" w:type="dxa"/>
          </w:tcPr>
          <w:p w14:paraId="1833E5D2" w14:textId="77777777" w:rsidR="008276DA" w:rsidRPr="00133C1E" w:rsidRDefault="008276DA" w:rsidP="00A8454F">
            <w:pPr>
              <w:pStyle w:val="Maintext"/>
            </w:pPr>
            <w:r w:rsidRPr="00133C1E">
              <w:t>Postal suburb, town or locality</w:t>
            </w:r>
          </w:p>
        </w:tc>
        <w:bookmarkStart w:id="83" w:name="seveneleven"/>
        <w:bookmarkStart w:id="84" w:name="ir611"/>
        <w:bookmarkEnd w:id="83"/>
        <w:tc>
          <w:tcPr>
            <w:tcW w:w="1342" w:type="dxa"/>
          </w:tcPr>
          <w:p w14:paraId="1A045832" w14:textId="77777777" w:rsidR="008276DA" w:rsidRPr="00133C1E" w:rsidRDefault="008276DA" w:rsidP="00A8454F">
            <w:pPr>
              <w:pStyle w:val="Maintext"/>
            </w:pPr>
            <w:r w:rsidRPr="00133C1E">
              <w:fldChar w:fldCharType="begin"/>
            </w:r>
            <w:r>
              <w:instrText>HYPERLINK  \l "d711"</w:instrText>
            </w:r>
            <w:r w:rsidRPr="00133C1E">
              <w:fldChar w:fldCharType="separate"/>
            </w:r>
            <w:r>
              <w:rPr>
                <w:rStyle w:val="Hyperlink"/>
                <w:noProof w:val="0"/>
                <w:color w:val="auto"/>
                <w:u w:val="none"/>
              </w:rPr>
              <w:t>7</w:t>
            </w:r>
            <w:r w:rsidRPr="00133C1E">
              <w:rPr>
                <w:rStyle w:val="Hyperlink"/>
                <w:noProof w:val="0"/>
                <w:color w:val="auto"/>
                <w:u w:val="none"/>
              </w:rPr>
              <w:t>.11</w:t>
            </w:r>
            <w:bookmarkEnd w:id="84"/>
            <w:r w:rsidRPr="00133C1E">
              <w:fldChar w:fldCharType="end"/>
            </w:r>
          </w:p>
        </w:tc>
      </w:tr>
      <w:tr w:rsidR="008276DA" w:rsidRPr="00133C1E" w14:paraId="270FBA06" w14:textId="77777777" w:rsidTr="00A8454F">
        <w:tc>
          <w:tcPr>
            <w:tcW w:w="1100" w:type="dxa"/>
          </w:tcPr>
          <w:p w14:paraId="3F32DB6F" w14:textId="77777777" w:rsidR="008276DA" w:rsidRPr="00133C1E" w:rsidRDefault="008276DA" w:rsidP="00A8454F">
            <w:pPr>
              <w:pStyle w:val="Maintext"/>
            </w:pPr>
            <w:r w:rsidRPr="00133C1E">
              <w:t>D5</w:t>
            </w:r>
          </w:p>
        </w:tc>
        <w:tc>
          <w:tcPr>
            <w:tcW w:w="880" w:type="dxa"/>
          </w:tcPr>
          <w:p w14:paraId="1D190F10" w14:textId="77777777" w:rsidR="008276DA" w:rsidRPr="00133C1E" w:rsidRDefault="008276DA" w:rsidP="00A8454F">
            <w:pPr>
              <w:pStyle w:val="Maintext"/>
            </w:pPr>
            <w:r w:rsidRPr="00133C1E">
              <w:t>3</w:t>
            </w:r>
          </w:p>
        </w:tc>
        <w:tc>
          <w:tcPr>
            <w:tcW w:w="1197" w:type="dxa"/>
          </w:tcPr>
          <w:p w14:paraId="65639534" w14:textId="77777777" w:rsidR="008276DA" w:rsidRPr="00133C1E" w:rsidRDefault="008276DA" w:rsidP="00A8454F">
            <w:pPr>
              <w:pStyle w:val="Maintext"/>
            </w:pPr>
            <w:r w:rsidRPr="00133C1E">
              <w:t>A</w:t>
            </w:r>
          </w:p>
        </w:tc>
        <w:tc>
          <w:tcPr>
            <w:tcW w:w="793" w:type="dxa"/>
          </w:tcPr>
          <w:p w14:paraId="385FD52A" w14:textId="77777777" w:rsidR="008276DA" w:rsidRPr="00133C1E" w:rsidRDefault="008276DA" w:rsidP="00A8454F">
            <w:pPr>
              <w:pStyle w:val="Maintext"/>
            </w:pPr>
            <w:r w:rsidRPr="00133C1E">
              <w:t>O</w:t>
            </w:r>
          </w:p>
        </w:tc>
        <w:tc>
          <w:tcPr>
            <w:tcW w:w="4088" w:type="dxa"/>
          </w:tcPr>
          <w:p w14:paraId="4F818DF7" w14:textId="77777777" w:rsidR="008276DA" w:rsidRPr="00133C1E" w:rsidRDefault="008276DA" w:rsidP="00A8454F">
            <w:pPr>
              <w:pStyle w:val="Maintext"/>
            </w:pPr>
            <w:r w:rsidRPr="00133C1E">
              <w:t>Postal state or territory</w:t>
            </w:r>
          </w:p>
        </w:tc>
        <w:bookmarkStart w:id="85" w:name="seventwelve"/>
        <w:bookmarkStart w:id="86" w:name="ir612"/>
        <w:bookmarkEnd w:id="85"/>
        <w:tc>
          <w:tcPr>
            <w:tcW w:w="1342" w:type="dxa"/>
          </w:tcPr>
          <w:p w14:paraId="3830112D" w14:textId="77777777" w:rsidR="008276DA" w:rsidRPr="00133C1E" w:rsidRDefault="008276DA" w:rsidP="00A8454F">
            <w:pPr>
              <w:pStyle w:val="Maintext"/>
            </w:pPr>
            <w:r w:rsidRPr="00133C1E">
              <w:fldChar w:fldCharType="begin"/>
            </w:r>
            <w:r>
              <w:instrText>HYPERLINK  \l "d712"</w:instrText>
            </w:r>
            <w:r w:rsidRPr="00133C1E">
              <w:fldChar w:fldCharType="separate"/>
            </w:r>
            <w:r>
              <w:rPr>
                <w:rStyle w:val="Hyperlink"/>
                <w:noProof w:val="0"/>
                <w:color w:val="auto"/>
                <w:u w:val="none"/>
              </w:rPr>
              <w:t>7</w:t>
            </w:r>
            <w:r w:rsidRPr="00133C1E">
              <w:rPr>
                <w:rStyle w:val="Hyperlink"/>
                <w:noProof w:val="0"/>
                <w:color w:val="auto"/>
                <w:u w:val="none"/>
              </w:rPr>
              <w:t>.12</w:t>
            </w:r>
            <w:bookmarkEnd w:id="86"/>
            <w:r w:rsidRPr="00133C1E">
              <w:fldChar w:fldCharType="end"/>
            </w:r>
          </w:p>
        </w:tc>
      </w:tr>
      <w:tr w:rsidR="008276DA" w:rsidRPr="00133C1E" w14:paraId="03F584CE" w14:textId="77777777" w:rsidTr="00A8454F">
        <w:tc>
          <w:tcPr>
            <w:tcW w:w="1100" w:type="dxa"/>
          </w:tcPr>
          <w:p w14:paraId="21604762" w14:textId="77777777" w:rsidR="008276DA" w:rsidRPr="00133C1E" w:rsidRDefault="008276DA" w:rsidP="00A8454F">
            <w:pPr>
              <w:pStyle w:val="Maintext"/>
            </w:pPr>
            <w:r w:rsidRPr="00133C1E">
              <w:t>D6</w:t>
            </w:r>
          </w:p>
        </w:tc>
        <w:tc>
          <w:tcPr>
            <w:tcW w:w="880" w:type="dxa"/>
          </w:tcPr>
          <w:p w14:paraId="059F2DDB" w14:textId="77777777" w:rsidR="008276DA" w:rsidRPr="00133C1E" w:rsidRDefault="008276DA" w:rsidP="00A8454F">
            <w:pPr>
              <w:pStyle w:val="Maintext"/>
            </w:pPr>
            <w:r w:rsidRPr="00133C1E">
              <w:t>4</w:t>
            </w:r>
          </w:p>
        </w:tc>
        <w:tc>
          <w:tcPr>
            <w:tcW w:w="1197" w:type="dxa"/>
          </w:tcPr>
          <w:p w14:paraId="46AEE753" w14:textId="77777777" w:rsidR="008276DA" w:rsidRPr="00133C1E" w:rsidRDefault="008276DA" w:rsidP="00A8454F">
            <w:pPr>
              <w:pStyle w:val="Maintext"/>
            </w:pPr>
            <w:r w:rsidRPr="00133C1E">
              <w:t>N</w:t>
            </w:r>
          </w:p>
        </w:tc>
        <w:tc>
          <w:tcPr>
            <w:tcW w:w="793" w:type="dxa"/>
          </w:tcPr>
          <w:p w14:paraId="3EED40E8" w14:textId="77777777" w:rsidR="008276DA" w:rsidRPr="00133C1E" w:rsidRDefault="008276DA" w:rsidP="00A8454F">
            <w:pPr>
              <w:pStyle w:val="Maintext"/>
            </w:pPr>
            <w:r w:rsidRPr="00133C1E">
              <w:t>O</w:t>
            </w:r>
          </w:p>
        </w:tc>
        <w:tc>
          <w:tcPr>
            <w:tcW w:w="4088" w:type="dxa"/>
          </w:tcPr>
          <w:p w14:paraId="2EDFD162" w14:textId="77777777" w:rsidR="008276DA" w:rsidRPr="00133C1E" w:rsidRDefault="008276DA" w:rsidP="00A8454F">
            <w:pPr>
              <w:pStyle w:val="Maintext"/>
            </w:pPr>
            <w:r w:rsidRPr="00133C1E">
              <w:t>Postal postcode</w:t>
            </w:r>
          </w:p>
        </w:tc>
        <w:bookmarkStart w:id="87" w:name="seventhirteen"/>
        <w:bookmarkStart w:id="88" w:name="ir613"/>
        <w:bookmarkEnd w:id="87"/>
        <w:tc>
          <w:tcPr>
            <w:tcW w:w="1342" w:type="dxa"/>
          </w:tcPr>
          <w:p w14:paraId="5B7072EB" w14:textId="77777777" w:rsidR="008276DA" w:rsidRPr="00133C1E" w:rsidRDefault="008276DA" w:rsidP="00A8454F">
            <w:pPr>
              <w:pStyle w:val="Maintext"/>
            </w:pPr>
            <w:r w:rsidRPr="00133C1E">
              <w:fldChar w:fldCharType="begin"/>
            </w:r>
            <w:r>
              <w:instrText>HYPERLINK  \l "d713"</w:instrText>
            </w:r>
            <w:r w:rsidRPr="00133C1E">
              <w:fldChar w:fldCharType="separate"/>
            </w:r>
            <w:r>
              <w:rPr>
                <w:rStyle w:val="Hyperlink"/>
                <w:noProof w:val="0"/>
                <w:color w:val="auto"/>
                <w:u w:val="none"/>
              </w:rPr>
              <w:t>7</w:t>
            </w:r>
            <w:r w:rsidRPr="00133C1E">
              <w:rPr>
                <w:rStyle w:val="Hyperlink"/>
                <w:noProof w:val="0"/>
                <w:color w:val="auto"/>
                <w:u w:val="none"/>
              </w:rPr>
              <w:t>.13</w:t>
            </w:r>
            <w:bookmarkEnd w:id="88"/>
            <w:r w:rsidRPr="00133C1E">
              <w:fldChar w:fldCharType="end"/>
            </w:r>
          </w:p>
        </w:tc>
      </w:tr>
      <w:tr w:rsidR="008276DA" w:rsidRPr="00133C1E" w14:paraId="3D90575D" w14:textId="77777777" w:rsidTr="00A8454F">
        <w:tc>
          <w:tcPr>
            <w:tcW w:w="1100" w:type="dxa"/>
          </w:tcPr>
          <w:p w14:paraId="7CF487BB" w14:textId="77777777" w:rsidR="008276DA" w:rsidRPr="00133C1E" w:rsidRDefault="008276DA" w:rsidP="00A8454F">
            <w:pPr>
              <w:pStyle w:val="Maintext"/>
            </w:pPr>
            <w:r w:rsidRPr="00133C1E">
              <w:t>D7</w:t>
            </w:r>
          </w:p>
        </w:tc>
        <w:tc>
          <w:tcPr>
            <w:tcW w:w="880" w:type="dxa"/>
          </w:tcPr>
          <w:p w14:paraId="4C081A47" w14:textId="77777777" w:rsidR="008276DA" w:rsidRPr="00133C1E" w:rsidRDefault="008276DA" w:rsidP="00A8454F">
            <w:pPr>
              <w:pStyle w:val="Maintext"/>
            </w:pPr>
            <w:r w:rsidRPr="00133C1E">
              <w:t>20</w:t>
            </w:r>
          </w:p>
        </w:tc>
        <w:tc>
          <w:tcPr>
            <w:tcW w:w="1197" w:type="dxa"/>
          </w:tcPr>
          <w:p w14:paraId="6DE4EDAE" w14:textId="77777777" w:rsidR="008276DA" w:rsidRPr="00133C1E" w:rsidRDefault="008276DA" w:rsidP="00A8454F">
            <w:pPr>
              <w:pStyle w:val="Maintext"/>
            </w:pPr>
            <w:r w:rsidRPr="00133C1E">
              <w:t>AN</w:t>
            </w:r>
          </w:p>
        </w:tc>
        <w:tc>
          <w:tcPr>
            <w:tcW w:w="793" w:type="dxa"/>
          </w:tcPr>
          <w:p w14:paraId="027F2EE4" w14:textId="77777777" w:rsidR="008276DA" w:rsidRPr="00133C1E" w:rsidRDefault="008276DA" w:rsidP="00A8454F">
            <w:pPr>
              <w:pStyle w:val="Maintext"/>
            </w:pPr>
            <w:r w:rsidRPr="00133C1E">
              <w:t>O</w:t>
            </w:r>
          </w:p>
        </w:tc>
        <w:tc>
          <w:tcPr>
            <w:tcW w:w="4088" w:type="dxa"/>
          </w:tcPr>
          <w:p w14:paraId="64368BE9" w14:textId="77777777" w:rsidR="008276DA" w:rsidRPr="00133C1E" w:rsidRDefault="008276DA" w:rsidP="00A8454F">
            <w:pPr>
              <w:pStyle w:val="Maintext"/>
            </w:pPr>
            <w:r w:rsidRPr="00133C1E">
              <w:t>Postal country</w:t>
            </w:r>
          </w:p>
        </w:tc>
        <w:bookmarkStart w:id="89" w:name="sevenfourteen"/>
        <w:bookmarkStart w:id="90" w:name="ir614"/>
        <w:bookmarkEnd w:id="89"/>
        <w:tc>
          <w:tcPr>
            <w:tcW w:w="1342" w:type="dxa"/>
          </w:tcPr>
          <w:p w14:paraId="1BA2547F" w14:textId="77777777" w:rsidR="008276DA" w:rsidRPr="00133C1E" w:rsidRDefault="008276DA" w:rsidP="00A8454F">
            <w:pPr>
              <w:pStyle w:val="Maintext"/>
            </w:pPr>
            <w:r w:rsidRPr="00133C1E">
              <w:fldChar w:fldCharType="begin"/>
            </w:r>
            <w:r>
              <w:instrText>HYPERLINK  \l "d714"</w:instrText>
            </w:r>
            <w:r w:rsidRPr="00133C1E">
              <w:fldChar w:fldCharType="separate"/>
            </w:r>
            <w:r>
              <w:rPr>
                <w:rStyle w:val="Hyperlink"/>
                <w:noProof w:val="0"/>
                <w:color w:val="auto"/>
                <w:u w:val="none"/>
              </w:rPr>
              <w:t>7</w:t>
            </w:r>
            <w:r w:rsidRPr="00133C1E">
              <w:rPr>
                <w:rStyle w:val="Hyperlink"/>
                <w:noProof w:val="0"/>
                <w:color w:val="auto"/>
                <w:u w:val="none"/>
              </w:rPr>
              <w:t>.14</w:t>
            </w:r>
            <w:bookmarkEnd w:id="90"/>
            <w:r w:rsidRPr="00133C1E">
              <w:fldChar w:fldCharType="end"/>
            </w:r>
          </w:p>
        </w:tc>
      </w:tr>
      <w:tr w:rsidR="008276DA" w:rsidRPr="00133C1E" w14:paraId="504FF8E8" w14:textId="77777777" w:rsidTr="00A8454F">
        <w:tc>
          <w:tcPr>
            <w:tcW w:w="1100" w:type="dxa"/>
          </w:tcPr>
          <w:p w14:paraId="657472B5" w14:textId="77777777" w:rsidR="008276DA" w:rsidRPr="00133C1E" w:rsidRDefault="008276DA" w:rsidP="00A8454F">
            <w:pPr>
              <w:pStyle w:val="Maintext"/>
            </w:pPr>
            <w:r w:rsidRPr="00133C1E">
              <w:t>D8</w:t>
            </w:r>
          </w:p>
        </w:tc>
        <w:tc>
          <w:tcPr>
            <w:tcW w:w="880" w:type="dxa"/>
          </w:tcPr>
          <w:p w14:paraId="3F61877C" w14:textId="77777777" w:rsidR="008276DA" w:rsidRPr="00133C1E" w:rsidRDefault="008276DA" w:rsidP="00A8454F">
            <w:pPr>
              <w:pStyle w:val="Maintext"/>
            </w:pPr>
            <w:r w:rsidRPr="00133C1E">
              <w:t>38</w:t>
            </w:r>
          </w:p>
        </w:tc>
        <w:tc>
          <w:tcPr>
            <w:tcW w:w="1197" w:type="dxa"/>
          </w:tcPr>
          <w:p w14:paraId="1B9771F2" w14:textId="77777777" w:rsidR="008276DA" w:rsidRPr="00133C1E" w:rsidRDefault="008276DA" w:rsidP="00A8454F">
            <w:pPr>
              <w:pStyle w:val="Maintext"/>
            </w:pPr>
            <w:r w:rsidRPr="00133C1E">
              <w:t>AN</w:t>
            </w:r>
          </w:p>
        </w:tc>
        <w:tc>
          <w:tcPr>
            <w:tcW w:w="793" w:type="dxa"/>
          </w:tcPr>
          <w:p w14:paraId="1BFB18D9" w14:textId="77777777" w:rsidR="008276DA" w:rsidRPr="00133C1E" w:rsidRDefault="008276DA" w:rsidP="00A8454F">
            <w:pPr>
              <w:pStyle w:val="Maintext"/>
            </w:pPr>
            <w:r w:rsidRPr="00133C1E">
              <w:t>O</w:t>
            </w:r>
          </w:p>
        </w:tc>
        <w:tc>
          <w:tcPr>
            <w:tcW w:w="4088" w:type="dxa"/>
          </w:tcPr>
          <w:p w14:paraId="0AF4FEB3" w14:textId="77777777" w:rsidR="008276DA" w:rsidRPr="00133C1E" w:rsidRDefault="008276DA" w:rsidP="00A8454F">
            <w:pPr>
              <w:pStyle w:val="Maintext"/>
            </w:pPr>
            <w:r w:rsidRPr="00133C1E">
              <w:t>Investment body contact name</w:t>
            </w:r>
          </w:p>
        </w:tc>
        <w:bookmarkStart w:id="91" w:name="sevenfifteen"/>
        <w:bookmarkStart w:id="92" w:name="ir615"/>
        <w:bookmarkEnd w:id="91"/>
        <w:tc>
          <w:tcPr>
            <w:tcW w:w="1342" w:type="dxa"/>
          </w:tcPr>
          <w:p w14:paraId="73DBBF8A" w14:textId="77777777" w:rsidR="008276DA" w:rsidRPr="00133C1E" w:rsidRDefault="008276DA" w:rsidP="00A8454F">
            <w:pPr>
              <w:pStyle w:val="Maintext"/>
            </w:pPr>
            <w:r w:rsidRPr="00133C1E">
              <w:fldChar w:fldCharType="begin"/>
            </w:r>
            <w:r>
              <w:instrText>HYPERLINK  \l "d715"</w:instrText>
            </w:r>
            <w:r w:rsidRPr="00133C1E">
              <w:fldChar w:fldCharType="separate"/>
            </w:r>
            <w:r>
              <w:rPr>
                <w:rStyle w:val="Hyperlink"/>
                <w:noProof w:val="0"/>
                <w:color w:val="auto"/>
                <w:u w:val="none"/>
              </w:rPr>
              <w:t>7</w:t>
            </w:r>
            <w:r w:rsidRPr="00133C1E">
              <w:rPr>
                <w:rStyle w:val="Hyperlink"/>
                <w:noProof w:val="0"/>
                <w:color w:val="auto"/>
                <w:u w:val="none"/>
              </w:rPr>
              <w:t>.15</w:t>
            </w:r>
            <w:bookmarkEnd w:id="92"/>
            <w:r w:rsidRPr="00133C1E">
              <w:fldChar w:fldCharType="end"/>
            </w:r>
          </w:p>
        </w:tc>
      </w:tr>
      <w:tr w:rsidR="008276DA" w:rsidRPr="00133C1E" w14:paraId="7F6C270D" w14:textId="77777777" w:rsidTr="00A8454F">
        <w:tc>
          <w:tcPr>
            <w:tcW w:w="1100" w:type="dxa"/>
          </w:tcPr>
          <w:p w14:paraId="270CCC27" w14:textId="77777777" w:rsidR="008276DA" w:rsidRPr="00133C1E" w:rsidRDefault="008276DA" w:rsidP="00A8454F">
            <w:pPr>
              <w:pStyle w:val="Maintext"/>
            </w:pPr>
            <w:r w:rsidRPr="00133C1E">
              <w:t>D9</w:t>
            </w:r>
          </w:p>
        </w:tc>
        <w:tc>
          <w:tcPr>
            <w:tcW w:w="880" w:type="dxa"/>
          </w:tcPr>
          <w:p w14:paraId="3100AEEA" w14:textId="77777777" w:rsidR="008276DA" w:rsidRPr="00133C1E" w:rsidRDefault="008276DA" w:rsidP="00A8454F">
            <w:pPr>
              <w:pStyle w:val="Maintext"/>
            </w:pPr>
            <w:r w:rsidRPr="00133C1E">
              <w:t>15</w:t>
            </w:r>
          </w:p>
        </w:tc>
        <w:tc>
          <w:tcPr>
            <w:tcW w:w="1197" w:type="dxa"/>
          </w:tcPr>
          <w:p w14:paraId="02430A13" w14:textId="77777777" w:rsidR="008276DA" w:rsidRPr="00133C1E" w:rsidRDefault="008276DA" w:rsidP="00A8454F">
            <w:pPr>
              <w:pStyle w:val="Maintext"/>
            </w:pPr>
            <w:r w:rsidRPr="00133C1E">
              <w:t xml:space="preserve">AN </w:t>
            </w:r>
          </w:p>
        </w:tc>
        <w:tc>
          <w:tcPr>
            <w:tcW w:w="793" w:type="dxa"/>
          </w:tcPr>
          <w:p w14:paraId="60E61DD1" w14:textId="77777777" w:rsidR="008276DA" w:rsidRPr="00133C1E" w:rsidRDefault="008276DA" w:rsidP="00A8454F">
            <w:pPr>
              <w:pStyle w:val="Maintext"/>
            </w:pPr>
            <w:r w:rsidRPr="00133C1E">
              <w:t>O</w:t>
            </w:r>
          </w:p>
        </w:tc>
        <w:tc>
          <w:tcPr>
            <w:tcW w:w="4088" w:type="dxa"/>
          </w:tcPr>
          <w:p w14:paraId="7712CD7E" w14:textId="77777777" w:rsidR="008276DA" w:rsidRPr="00133C1E" w:rsidRDefault="008276DA" w:rsidP="00A8454F">
            <w:pPr>
              <w:pStyle w:val="Maintext"/>
            </w:pPr>
            <w:r w:rsidRPr="00133C1E">
              <w:t>Investment body contact telephone number</w:t>
            </w:r>
          </w:p>
        </w:tc>
        <w:bookmarkStart w:id="93" w:name="sevensixteen"/>
        <w:bookmarkStart w:id="94" w:name="ir616"/>
        <w:bookmarkEnd w:id="93"/>
        <w:tc>
          <w:tcPr>
            <w:tcW w:w="1342" w:type="dxa"/>
          </w:tcPr>
          <w:p w14:paraId="27624134" w14:textId="77777777" w:rsidR="008276DA" w:rsidRPr="00133C1E" w:rsidRDefault="008276DA" w:rsidP="00A8454F">
            <w:pPr>
              <w:pStyle w:val="Maintext"/>
            </w:pPr>
            <w:r w:rsidRPr="00133C1E">
              <w:fldChar w:fldCharType="begin"/>
            </w:r>
            <w:r>
              <w:instrText>HYPERLINK  \l "d716"</w:instrText>
            </w:r>
            <w:r w:rsidRPr="00133C1E">
              <w:fldChar w:fldCharType="separate"/>
            </w:r>
            <w:r>
              <w:rPr>
                <w:rStyle w:val="Hyperlink"/>
                <w:noProof w:val="0"/>
                <w:color w:val="auto"/>
                <w:u w:val="none"/>
              </w:rPr>
              <w:t>7</w:t>
            </w:r>
            <w:r w:rsidRPr="00133C1E">
              <w:rPr>
                <w:rStyle w:val="Hyperlink"/>
                <w:noProof w:val="0"/>
                <w:color w:val="auto"/>
                <w:u w:val="none"/>
              </w:rPr>
              <w:t>.16</w:t>
            </w:r>
            <w:bookmarkEnd w:id="94"/>
            <w:r w:rsidRPr="00133C1E">
              <w:fldChar w:fldCharType="end"/>
            </w:r>
          </w:p>
        </w:tc>
      </w:tr>
      <w:tr w:rsidR="008276DA" w:rsidRPr="00133C1E" w14:paraId="2B6EA57E" w14:textId="77777777" w:rsidTr="00A8454F">
        <w:tc>
          <w:tcPr>
            <w:tcW w:w="1100" w:type="dxa"/>
          </w:tcPr>
          <w:p w14:paraId="732322A5" w14:textId="77777777" w:rsidR="008276DA" w:rsidRPr="00133C1E" w:rsidRDefault="008276DA" w:rsidP="00A8454F">
            <w:pPr>
              <w:pStyle w:val="Maintext"/>
            </w:pPr>
            <w:r w:rsidRPr="00133C1E">
              <w:t>D10</w:t>
            </w:r>
          </w:p>
        </w:tc>
        <w:tc>
          <w:tcPr>
            <w:tcW w:w="880" w:type="dxa"/>
          </w:tcPr>
          <w:p w14:paraId="25F4F6A0" w14:textId="77777777" w:rsidR="008276DA" w:rsidRPr="00133C1E" w:rsidRDefault="008276DA" w:rsidP="00A8454F">
            <w:pPr>
              <w:pStyle w:val="Maintext"/>
            </w:pPr>
            <w:r w:rsidRPr="00133C1E">
              <w:t>15</w:t>
            </w:r>
          </w:p>
        </w:tc>
        <w:tc>
          <w:tcPr>
            <w:tcW w:w="1197" w:type="dxa"/>
          </w:tcPr>
          <w:p w14:paraId="41A61425" w14:textId="77777777" w:rsidR="008276DA" w:rsidRPr="00133C1E" w:rsidRDefault="008276DA" w:rsidP="00A8454F">
            <w:pPr>
              <w:pStyle w:val="Maintext"/>
            </w:pPr>
            <w:r w:rsidRPr="00133C1E">
              <w:t>AN</w:t>
            </w:r>
          </w:p>
        </w:tc>
        <w:tc>
          <w:tcPr>
            <w:tcW w:w="793" w:type="dxa"/>
          </w:tcPr>
          <w:p w14:paraId="1B5F95E0" w14:textId="77777777" w:rsidR="008276DA" w:rsidRPr="00133C1E" w:rsidRDefault="008276DA" w:rsidP="00A8454F">
            <w:pPr>
              <w:pStyle w:val="Maintext"/>
            </w:pPr>
            <w:r w:rsidRPr="00133C1E">
              <w:t>O</w:t>
            </w:r>
          </w:p>
        </w:tc>
        <w:tc>
          <w:tcPr>
            <w:tcW w:w="4088" w:type="dxa"/>
          </w:tcPr>
          <w:p w14:paraId="3D058253" w14:textId="77777777" w:rsidR="008276DA" w:rsidRPr="00133C1E" w:rsidRDefault="008276DA" w:rsidP="00A8454F">
            <w:pPr>
              <w:pStyle w:val="Maintext"/>
            </w:pPr>
            <w:r w:rsidRPr="00133C1E">
              <w:t>Investment body contact facsimile number</w:t>
            </w:r>
          </w:p>
        </w:tc>
        <w:bookmarkStart w:id="95" w:name="sevenseventeen"/>
        <w:bookmarkStart w:id="96" w:name="ir617"/>
        <w:bookmarkEnd w:id="95"/>
        <w:tc>
          <w:tcPr>
            <w:tcW w:w="1342" w:type="dxa"/>
          </w:tcPr>
          <w:p w14:paraId="17657CBA" w14:textId="77777777" w:rsidR="008276DA" w:rsidRPr="00133C1E" w:rsidRDefault="008276DA" w:rsidP="00A8454F">
            <w:pPr>
              <w:pStyle w:val="Maintext"/>
            </w:pPr>
            <w:r w:rsidRPr="00133C1E">
              <w:fldChar w:fldCharType="begin"/>
            </w:r>
            <w:r>
              <w:instrText>HYPERLINK  \l "d717"</w:instrText>
            </w:r>
            <w:r w:rsidRPr="00133C1E">
              <w:fldChar w:fldCharType="separate"/>
            </w:r>
            <w:r>
              <w:rPr>
                <w:rStyle w:val="Hyperlink"/>
                <w:noProof w:val="0"/>
                <w:color w:val="auto"/>
                <w:u w:val="none"/>
              </w:rPr>
              <w:t>7</w:t>
            </w:r>
            <w:r w:rsidRPr="00133C1E">
              <w:rPr>
                <w:rStyle w:val="Hyperlink"/>
                <w:noProof w:val="0"/>
                <w:color w:val="auto"/>
                <w:u w:val="none"/>
              </w:rPr>
              <w:t>.17</w:t>
            </w:r>
            <w:bookmarkEnd w:id="96"/>
            <w:r w:rsidRPr="00133C1E">
              <w:fldChar w:fldCharType="end"/>
            </w:r>
          </w:p>
        </w:tc>
      </w:tr>
      <w:tr w:rsidR="008276DA" w:rsidRPr="00133C1E" w14:paraId="365C04C7" w14:textId="77777777" w:rsidTr="00A8454F">
        <w:tc>
          <w:tcPr>
            <w:tcW w:w="1100" w:type="dxa"/>
          </w:tcPr>
          <w:p w14:paraId="4ECF95E9" w14:textId="77777777" w:rsidR="008276DA" w:rsidRPr="00133C1E" w:rsidRDefault="008276DA" w:rsidP="00A8454F">
            <w:pPr>
              <w:pStyle w:val="Maintext"/>
            </w:pPr>
            <w:r w:rsidRPr="00133C1E">
              <w:t>D11</w:t>
            </w:r>
          </w:p>
        </w:tc>
        <w:tc>
          <w:tcPr>
            <w:tcW w:w="880" w:type="dxa"/>
          </w:tcPr>
          <w:p w14:paraId="0CB6DBE5" w14:textId="77777777" w:rsidR="008276DA" w:rsidRPr="00133C1E" w:rsidRDefault="008276DA" w:rsidP="00A8454F">
            <w:pPr>
              <w:pStyle w:val="Maintext"/>
            </w:pPr>
            <w:r w:rsidRPr="00133C1E">
              <w:t>76</w:t>
            </w:r>
          </w:p>
        </w:tc>
        <w:tc>
          <w:tcPr>
            <w:tcW w:w="1197" w:type="dxa"/>
          </w:tcPr>
          <w:p w14:paraId="5E1EA845" w14:textId="77777777" w:rsidR="008276DA" w:rsidRPr="00133C1E" w:rsidRDefault="008276DA" w:rsidP="00A8454F">
            <w:pPr>
              <w:pStyle w:val="Maintext"/>
            </w:pPr>
            <w:r w:rsidRPr="00133C1E">
              <w:t>AN</w:t>
            </w:r>
          </w:p>
        </w:tc>
        <w:tc>
          <w:tcPr>
            <w:tcW w:w="793" w:type="dxa"/>
          </w:tcPr>
          <w:p w14:paraId="592A553A" w14:textId="77777777" w:rsidR="008276DA" w:rsidRPr="00133C1E" w:rsidRDefault="008276DA" w:rsidP="00A8454F">
            <w:pPr>
              <w:pStyle w:val="Maintext"/>
            </w:pPr>
            <w:r w:rsidRPr="00133C1E">
              <w:t>O</w:t>
            </w:r>
          </w:p>
        </w:tc>
        <w:tc>
          <w:tcPr>
            <w:tcW w:w="4088" w:type="dxa"/>
          </w:tcPr>
          <w:p w14:paraId="48147D11" w14:textId="77777777" w:rsidR="008276DA" w:rsidRPr="00133C1E" w:rsidRDefault="008276DA" w:rsidP="00A8454F">
            <w:pPr>
              <w:pStyle w:val="Maintext"/>
            </w:pPr>
            <w:r w:rsidRPr="00133C1E">
              <w:t>Investment body contact email address</w:t>
            </w:r>
          </w:p>
        </w:tc>
        <w:bookmarkStart w:id="97" w:name="seveneighteen"/>
        <w:bookmarkStart w:id="98" w:name="ir618"/>
        <w:bookmarkEnd w:id="97"/>
        <w:tc>
          <w:tcPr>
            <w:tcW w:w="1342" w:type="dxa"/>
          </w:tcPr>
          <w:p w14:paraId="550EDDB3" w14:textId="77777777" w:rsidR="008276DA" w:rsidRPr="00133C1E" w:rsidRDefault="008276DA" w:rsidP="00A8454F">
            <w:pPr>
              <w:pStyle w:val="Maintext"/>
            </w:pPr>
            <w:r w:rsidRPr="00133C1E">
              <w:fldChar w:fldCharType="begin"/>
            </w:r>
            <w:r>
              <w:instrText>HYPERLINK  \l "d718"</w:instrText>
            </w:r>
            <w:r w:rsidRPr="00133C1E">
              <w:fldChar w:fldCharType="separate"/>
            </w:r>
            <w:r>
              <w:rPr>
                <w:rStyle w:val="Hyperlink"/>
                <w:noProof w:val="0"/>
                <w:color w:val="auto"/>
                <w:u w:val="none"/>
              </w:rPr>
              <w:t>7</w:t>
            </w:r>
            <w:r w:rsidRPr="00133C1E">
              <w:rPr>
                <w:rStyle w:val="Hyperlink"/>
                <w:noProof w:val="0"/>
                <w:color w:val="auto"/>
                <w:u w:val="none"/>
              </w:rPr>
              <w:t>.18</w:t>
            </w:r>
            <w:bookmarkEnd w:id="98"/>
            <w:r w:rsidRPr="00133C1E">
              <w:fldChar w:fldCharType="end"/>
            </w:r>
          </w:p>
        </w:tc>
      </w:tr>
      <w:tr w:rsidR="008276DA" w:rsidRPr="00133C1E" w14:paraId="7B0E74A3" w14:textId="77777777" w:rsidTr="00A8454F">
        <w:tc>
          <w:tcPr>
            <w:tcW w:w="1100" w:type="dxa"/>
          </w:tcPr>
          <w:p w14:paraId="03301D97" w14:textId="77777777" w:rsidR="008276DA" w:rsidRPr="00133C1E" w:rsidRDefault="008276DA" w:rsidP="00A8454F">
            <w:pPr>
              <w:pStyle w:val="Maintext"/>
            </w:pPr>
            <w:r w:rsidRPr="00133C1E">
              <w:t>F2</w:t>
            </w:r>
          </w:p>
        </w:tc>
        <w:tc>
          <w:tcPr>
            <w:tcW w:w="880" w:type="dxa"/>
          </w:tcPr>
          <w:p w14:paraId="67EBCE6B" w14:textId="77777777" w:rsidR="008276DA" w:rsidRPr="00133C1E" w:rsidRDefault="008276DA" w:rsidP="00A8454F">
            <w:pPr>
              <w:pStyle w:val="Maintext"/>
            </w:pPr>
            <w:r>
              <w:t>4</w:t>
            </w:r>
          </w:p>
        </w:tc>
        <w:tc>
          <w:tcPr>
            <w:tcW w:w="1197" w:type="dxa"/>
          </w:tcPr>
          <w:p w14:paraId="5C5AD14A" w14:textId="77777777" w:rsidR="008276DA" w:rsidRPr="00133C1E" w:rsidRDefault="008276DA" w:rsidP="00A8454F">
            <w:pPr>
              <w:pStyle w:val="Maintext"/>
            </w:pPr>
            <w:r>
              <w:t>N</w:t>
            </w:r>
          </w:p>
        </w:tc>
        <w:tc>
          <w:tcPr>
            <w:tcW w:w="793" w:type="dxa"/>
          </w:tcPr>
          <w:p w14:paraId="231BDC60" w14:textId="77777777" w:rsidR="008276DA" w:rsidRPr="00133C1E" w:rsidRDefault="008276DA" w:rsidP="00A8454F">
            <w:pPr>
              <w:pStyle w:val="Maintext"/>
            </w:pPr>
            <w:r w:rsidRPr="00133C1E">
              <w:t>M</w:t>
            </w:r>
          </w:p>
        </w:tc>
        <w:tc>
          <w:tcPr>
            <w:tcW w:w="4088" w:type="dxa"/>
          </w:tcPr>
          <w:p w14:paraId="7EE21634" w14:textId="77777777" w:rsidR="008276DA" w:rsidRPr="00133C1E" w:rsidRDefault="008276DA" w:rsidP="00A8454F">
            <w:pPr>
              <w:pStyle w:val="Maintext"/>
            </w:pPr>
            <w:r w:rsidRPr="00133C1E">
              <w:t>Financial year</w:t>
            </w:r>
            <w:r>
              <w:t xml:space="preserve"> (CCYY)</w:t>
            </w:r>
          </w:p>
        </w:tc>
        <w:bookmarkStart w:id="99" w:name="sevennineteen"/>
        <w:bookmarkStart w:id="100" w:name="ir619"/>
        <w:bookmarkEnd w:id="99"/>
        <w:tc>
          <w:tcPr>
            <w:tcW w:w="1342" w:type="dxa"/>
          </w:tcPr>
          <w:p w14:paraId="427AC619" w14:textId="77777777" w:rsidR="008276DA" w:rsidRPr="00133C1E" w:rsidRDefault="008276DA" w:rsidP="00A8454F">
            <w:pPr>
              <w:pStyle w:val="Maintext"/>
            </w:pPr>
            <w:r w:rsidRPr="00133C1E">
              <w:fldChar w:fldCharType="begin"/>
            </w:r>
            <w:r>
              <w:instrText>HYPERLINK  \l "d719"</w:instrText>
            </w:r>
            <w:r w:rsidRPr="00133C1E">
              <w:fldChar w:fldCharType="separate"/>
            </w:r>
            <w:r>
              <w:rPr>
                <w:rStyle w:val="Hyperlink"/>
                <w:noProof w:val="0"/>
                <w:color w:val="auto"/>
                <w:u w:val="none"/>
              </w:rPr>
              <w:t>7</w:t>
            </w:r>
            <w:r w:rsidRPr="00133C1E">
              <w:rPr>
                <w:rStyle w:val="Hyperlink"/>
                <w:noProof w:val="0"/>
                <w:color w:val="auto"/>
                <w:u w:val="none"/>
              </w:rPr>
              <w:t>.19</w:t>
            </w:r>
            <w:bookmarkEnd w:id="100"/>
            <w:r w:rsidRPr="00133C1E">
              <w:fldChar w:fldCharType="end"/>
            </w:r>
          </w:p>
        </w:tc>
      </w:tr>
      <w:tr w:rsidR="008276DA" w:rsidRPr="00133C1E" w14:paraId="2B7418E7" w14:textId="77777777" w:rsidTr="00A8454F">
        <w:tc>
          <w:tcPr>
            <w:tcW w:w="1100" w:type="dxa"/>
          </w:tcPr>
          <w:p w14:paraId="749D7CF5" w14:textId="77777777" w:rsidR="008276DA" w:rsidRPr="00133C1E" w:rsidRDefault="008276DA" w:rsidP="00A8454F">
            <w:pPr>
              <w:pStyle w:val="Maintext"/>
            </w:pPr>
            <w:r w:rsidRPr="00133C1E">
              <w:t>F3</w:t>
            </w:r>
          </w:p>
        </w:tc>
        <w:tc>
          <w:tcPr>
            <w:tcW w:w="880" w:type="dxa"/>
          </w:tcPr>
          <w:p w14:paraId="58CFCAD9" w14:textId="77777777" w:rsidR="008276DA" w:rsidRPr="00133C1E" w:rsidRDefault="008276DA" w:rsidP="00A8454F">
            <w:pPr>
              <w:pStyle w:val="Maintext"/>
            </w:pPr>
            <w:r w:rsidRPr="00133C1E">
              <w:t>1</w:t>
            </w:r>
          </w:p>
        </w:tc>
        <w:tc>
          <w:tcPr>
            <w:tcW w:w="1197" w:type="dxa"/>
          </w:tcPr>
          <w:p w14:paraId="36A5CCCF" w14:textId="77777777" w:rsidR="008276DA" w:rsidRPr="00133C1E" w:rsidRDefault="008276DA" w:rsidP="00A8454F">
            <w:pPr>
              <w:pStyle w:val="Maintext"/>
            </w:pPr>
            <w:r w:rsidRPr="00133C1E">
              <w:t>A</w:t>
            </w:r>
          </w:p>
        </w:tc>
        <w:tc>
          <w:tcPr>
            <w:tcW w:w="793" w:type="dxa"/>
          </w:tcPr>
          <w:p w14:paraId="11AF0335" w14:textId="77777777" w:rsidR="008276DA" w:rsidRPr="00133C1E" w:rsidRDefault="008276DA" w:rsidP="00A8454F">
            <w:pPr>
              <w:pStyle w:val="Maintext"/>
            </w:pPr>
            <w:r w:rsidRPr="00133C1E">
              <w:t>M</w:t>
            </w:r>
          </w:p>
        </w:tc>
        <w:tc>
          <w:tcPr>
            <w:tcW w:w="4088" w:type="dxa"/>
          </w:tcPr>
          <w:p w14:paraId="021AD236" w14:textId="77777777" w:rsidR="008276DA" w:rsidRPr="00133C1E" w:rsidRDefault="008276DA" w:rsidP="00A8454F">
            <w:pPr>
              <w:pStyle w:val="Maintext"/>
            </w:pPr>
            <w:r w:rsidRPr="00133C1E">
              <w:t>Reporting period indicator</w:t>
            </w:r>
            <w:r>
              <w:t xml:space="preserve"> (=S or N)</w:t>
            </w:r>
          </w:p>
        </w:tc>
        <w:bookmarkStart w:id="101" w:name="seventwenty"/>
        <w:bookmarkStart w:id="102" w:name="ir620"/>
        <w:bookmarkEnd w:id="101"/>
        <w:tc>
          <w:tcPr>
            <w:tcW w:w="1342" w:type="dxa"/>
          </w:tcPr>
          <w:p w14:paraId="59FF1FCE" w14:textId="77777777" w:rsidR="008276DA" w:rsidRPr="00133C1E" w:rsidRDefault="008276DA" w:rsidP="00A8454F">
            <w:pPr>
              <w:pStyle w:val="Maintext"/>
            </w:pPr>
            <w:r w:rsidRPr="00133C1E">
              <w:fldChar w:fldCharType="begin"/>
            </w:r>
            <w:r>
              <w:instrText>HYPERLINK  \l "d720"</w:instrText>
            </w:r>
            <w:r w:rsidRPr="00133C1E">
              <w:fldChar w:fldCharType="separate"/>
            </w:r>
            <w:r>
              <w:rPr>
                <w:rStyle w:val="Hyperlink"/>
                <w:noProof w:val="0"/>
                <w:color w:val="auto"/>
                <w:u w:val="none"/>
              </w:rPr>
              <w:t>7</w:t>
            </w:r>
            <w:r w:rsidRPr="00133C1E">
              <w:rPr>
                <w:rStyle w:val="Hyperlink"/>
                <w:noProof w:val="0"/>
                <w:color w:val="auto"/>
                <w:u w:val="none"/>
              </w:rPr>
              <w:t>.20</w:t>
            </w:r>
            <w:r w:rsidRPr="00133C1E">
              <w:fldChar w:fldCharType="end"/>
            </w:r>
            <w:bookmarkEnd w:id="102"/>
          </w:p>
        </w:tc>
      </w:tr>
      <w:tr w:rsidR="008276DA" w:rsidRPr="00133C1E" w14:paraId="34621507" w14:textId="77777777" w:rsidTr="00A8454F">
        <w:tc>
          <w:tcPr>
            <w:tcW w:w="1100" w:type="dxa"/>
          </w:tcPr>
          <w:p w14:paraId="1FEC1216" w14:textId="77777777" w:rsidR="008276DA" w:rsidRPr="00133C1E" w:rsidRDefault="008276DA" w:rsidP="00A8454F">
            <w:pPr>
              <w:pStyle w:val="Maintext"/>
            </w:pPr>
            <w:r w:rsidRPr="00133C1E">
              <w:t>F4</w:t>
            </w:r>
          </w:p>
        </w:tc>
        <w:tc>
          <w:tcPr>
            <w:tcW w:w="880" w:type="dxa"/>
          </w:tcPr>
          <w:p w14:paraId="3E7EAA5D" w14:textId="77777777" w:rsidR="008276DA" w:rsidRPr="00133C1E" w:rsidRDefault="008276DA" w:rsidP="00A8454F">
            <w:pPr>
              <w:pStyle w:val="Maintext"/>
            </w:pPr>
            <w:r w:rsidRPr="00133C1E">
              <w:t>8</w:t>
            </w:r>
          </w:p>
        </w:tc>
        <w:tc>
          <w:tcPr>
            <w:tcW w:w="1197" w:type="dxa"/>
          </w:tcPr>
          <w:p w14:paraId="1C5A797E" w14:textId="77777777" w:rsidR="008276DA" w:rsidRPr="00133C1E" w:rsidRDefault="008276DA" w:rsidP="00A8454F">
            <w:pPr>
              <w:pStyle w:val="Maintext"/>
            </w:pPr>
            <w:r w:rsidRPr="00133C1E">
              <w:t>DT</w:t>
            </w:r>
          </w:p>
        </w:tc>
        <w:tc>
          <w:tcPr>
            <w:tcW w:w="793" w:type="dxa"/>
          </w:tcPr>
          <w:p w14:paraId="55F3AA18" w14:textId="77777777" w:rsidR="008276DA" w:rsidRPr="00133C1E" w:rsidRDefault="008276DA" w:rsidP="00A8454F">
            <w:pPr>
              <w:pStyle w:val="Maintext"/>
            </w:pPr>
            <w:r w:rsidRPr="00133C1E">
              <w:t>C</w:t>
            </w:r>
          </w:p>
        </w:tc>
        <w:tc>
          <w:tcPr>
            <w:tcW w:w="4088" w:type="dxa"/>
          </w:tcPr>
          <w:p w14:paraId="7FD133F4" w14:textId="77777777" w:rsidR="008276DA" w:rsidRPr="00133C1E" w:rsidRDefault="008276DA" w:rsidP="00A8454F">
            <w:pPr>
              <w:pStyle w:val="Maintext"/>
            </w:pPr>
            <w:r w:rsidRPr="00133C1E">
              <w:t>SAP year end date</w:t>
            </w:r>
            <w:r>
              <w:t xml:space="preserve"> (DDMMCCYY)</w:t>
            </w:r>
          </w:p>
        </w:tc>
        <w:bookmarkStart w:id="103" w:name="seventwentyone"/>
        <w:bookmarkStart w:id="104" w:name="ir621"/>
        <w:bookmarkEnd w:id="103"/>
        <w:tc>
          <w:tcPr>
            <w:tcW w:w="1342" w:type="dxa"/>
          </w:tcPr>
          <w:p w14:paraId="17C324A9" w14:textId="77777777" w:rsidR="008276DA" w:rsidRPr="00133C1E" w:rsidRDefault="008276DA" w:rsidP="00A8454F">
            <w:pPr>
              <w:pStyle w:val="Maintext"/>
            </w:pPr>
            <w:r w:rsidRPr="00133C1E">
              <w:fldChar w:fldCharType="begin"/>
            </w:r>
            <w:r>
              <w:instrText>HYPERLINK  \l "d721"</w:instrText>
            </w:r>
            <w:r w:rsidRPr="00133C1E">
              <w:fldChar w:fldCharType="separate"/>
            </w:r>
            <w:r>
              <w:rPr>
                <w:rStyle w:val="Hyperlink"/>
                <w:noProof w:val="0"/>
                <w:color w:val="auto"/>
                <w:u w:val="none"/>
              </w:rPr>
              <w:t>7</w:t>
            </w:r>
            <w:r w:rsidRPr="00133C1E">
              <w:rPr>
                <w:rStyle w:val="Hyperlink"/>
                <w:noProof w:val="0"/>
                <w:color w:val="auto"/>
                <w:u w:val="none"/>
              </w:rPr>
              <w:t>.21</w:t>
            </w:r>
            <w:bookmarkEnd w:id="104"/>
            <w:r w:rsidRPr="00133C1E">
              <w:fldChar w:fldCharType="end"/>
            </w:r>
          </w:p>
        </w:tc>
      </w:tr>
      <w:tr w:rsidR="008276DA" w:rsidRPr="00133C1E" w14:paraId="340082B3" w14:textId="77777777" w:rsidTr="00A8454F">
        <w:tc>
          <w:tcPr>
            <w:tcW w:w="1100" w:type="dxa"/>
          </w:tcPr>
          <w:p w14:paraId="31CD78C6" w14:textId="77777777" w:rsidR="008276DA" w:rsidRPr="00133C1E" w:rsidRDefault="008276DA" w:rsidP="00A8454F">
            <w:pPr>
              <w:pStyle w:val="Maintext"/>
            </w:pPr>
            <w:r w:rsidRPr="00133C1E">
              <w:t>F5</w:t>
            </w:r>
          </w:p>
        </w:tc>
        <w:tc>
          <w:tcPr>
            <w:tcW w:w="880" w:type="dxa"/>
          </w:tcPr>
          <w:p w14:paraId="329F057E" w14:textId="77777777" w:rsidR="008276DA" w:rsidRPr="00133C1E" w:rsidRDefault="008276DA" w:rsidP="00A8454F">
            <w:pPr>
              <w:pStyle w:val="Maintext"/>
            </w:pPr>
            <w:r w:rsidRPr="00133C1E">
              <w:t>1</w:t>
            </w:r>
          </w:p>
        </w:tc>
        <w:tc>
          <w:tcPr>
            <w:tcW w:w="1197" w:type="dxa"/>
          </w:tcPr>
          <w:p w14:paraId="19A28A24" w14:textId="77777777" w:rsidR="008276DA" w:rsidRPr="00133C1E" w:rsidRDefault="008276DA" w:rsidP="00A8454F">
            <w:pPr>
              <w:pStyle w:val="Maintext"/>
            </w:pPr>
            <w:r w:rsidRPr="00133C1E">
              <w:t>A</w:t>
            </w:r>
          </w:p>
        </w:tc>
        <w:tc>
          <w:tcPr>
            <w:tcW w:w="793" w:type="dxa"/>
          </w:tcPr>
          <w:p w14:paraId="0B9A58FA" w14:textId="77777777" w:rsidR="008276DA" w:rsidRPr="00133C1E" w:rsidRDefault="008276DA" w:rsidP="00A8454F">
            <w:pPr>
              <w:pStyle w:val="Maintext"/>
            </w:pPr>
            <w:r w:rsidRPr="00133C1E">
              <w:t>M</w:t>
            </w:r>
          </w:p>
        </w:tc>
        <w:tc>
          <w:tcPr>
            <w:tcW w:w="4088" w:type="dxa"/>
          </w:tcPr>
          <w:p w14:paraId="3B5436C1" w14:textId="77777777" w:rsidR="008276DA" w:rsidRPr="00133C1E" w:rsidRDefault="008276DA" w:rsidP="00A8454F">
            <w:pPr>
              <w:pStyle w:val="Maintext"/>
            </w:pPr>
            <w:r w:rsidRPr="00133C1E">
              <w:t>Type of report (</w:t>
            </w:r>
            <w:r>
              <w:t>=</w:t>
            </w:r>
            <w:r w:rsidRPr="00133C1E">
              <w:t>A, C</w:t>
            </w:r>
            <w:r>
              <w:t xml:space="preserve"> or </w:t>
            </w:r>
            <w:r w:rsidRPr="00133C1E">
              <w:t>R)</w:t>
            </w:r>
          </w:p>
        </w:tc>
        <w:bookmarkStart w:id="105" w:name="seventwentytwo"/>
        <w:bookmarkStart w:id="106" w:name="ir622"/>
        <w:bookmarkEnd w:id="105"/>
        <w:tc>
          <w:tcPr>
            <w:tcW w:w="1342" w:type="dxa"/>
          </w:tcPr>
          <w:p w14:paraId="28C54BFA" w14:textId="77777777" w:rsidR="008276DA" w:rsidRPr="00133C1E" w:rsidRDefault="008276DA" w:rsidP="00A8454F">
            <w:pPr>
              <w:pStyle w:val="Maintext"/>
            </w:pPr>
            <w:r w:rsidRPr="00133C1E">
              <w:fldChar w:fldCharType="begin"/>
            </w:r>
            <w:r>
              <w:instrText>HYPERLINK  \l "d722"</w:instrText>
            </w:r>
            <w:r w:rsidRPr="00133C1E">
              <w:fldChar w:fldCharType="separate"/>
            </w:r>
            <w:r>
              <w:rPr>
                <w:rStyle w:val="Hyperlink"/>
                <w:noProof w:val="0"/>
                <w:color w:val="auto"/>
                <w:u w:val="none"/>
              </w:rPr>
              <w:t>7</w:t>
            </w:r>
            <w:r w:rsidRPr="00133C1E">
              <w:rPr>
                <w:rStyle w:val="Hyperlink"/>
                <w:noProof w:val="0"/>
                <w:color w:val="auto"/>
                <w:u w:val="none"/>
              </w:rPr>
              <w:t>.22</w:t>
            </w:r>
            <w:bookmarkEnd w:id="106"/>
            <w:r w:rsidRPr="00133C1E">
              <w:fldChar w:fldCharType="end"/>
            </w:r>
          </w:p>
        </w:tc>
      </w:tr>
      <w:tr w:rsidR="008276DA" w:rsidRPr="00133C1E" w14:paraId="763C2171" w14:textId="77777777" w:rsidTr="00A8454F">
        <w:tc>
          <w:tcPr>
            <w:tcW w:w="1100" w:type="dxa"/>
          </w:tcPr>
          <w:p w14:paraId="12A2CE71" w14:textId="77777777" w:rsidR="008276DA" w:rsidRPr="00133C1E" w:rsidRDefault="008276DA" w:rsidP="00A8454F">
            <w:pPr>
              <w:pStyle w:val="Maintext"/>
            </w:pPr>
            <w:r w:rsidRPr="00133C1E">
              <w:t>F6</w:t>
            </w:r>
          </w:p>
        </w:tc>
        <w:tc>
          <w:tcPr>
            <w:tcW w:w="880" w:type="dxa"/>
          </w:tcPr>
          <w:p w14:paraId="0AD68E7C" w14:textId="77777777" w:rsidR="008276DA" w:rsidRPr="00133C1E" w:rsidRDefault="008276DA" w:rsidP="00A8454F">
            <w:pPr>
              <w:pStyle w:val="Maintext"/>
            </w:pPr>
            <w:r w:rsidRPr="00133C1E">
              <w:t>1</w:t>
            </w:r>
          </w:p>
        </w:tc>
        <w:tc>
          <w:tcPr>
            <w:tcW w:w="1197" w:type="dxa"/>
          </w:tcPr>
          <w:p w14:paraId="6424DED2" w14:textId="77777777" w:rsidR="008276DA" w:rsidRPr="00133C1E" w:rsidRDefault="008276DA" w:rsidP="00A8454F">
            <w:pPr>
              <w:pStyle w:val="Maintext"/>
            </w:pPr>
            <w:r w:rsidRPr="00133C1E">
              <w:t>A</w:t>
            </w:r>
          </w:p>
        </w:tc>
        <w:tc>
          <w:tcPr>
            <w:tcW w:w="793" w:type="dxa"/>
          </w:tcPr>
          <w:p w14:paraId="75850BD5" w14:textId="77777777" w:rsidR="008276DA" w:rsidRPr="00133C1E" w:rsidRDefault="008276DA" w:rsidP="00A8454F">
            <w:pPr>
              <w:pStyle w:val="Maintext"/>
            </w:pPr>
            <w:r w:rsidRPr="00133C1E">
              <w:t>O</w:t>
            </w:r>
          </w:p>
        </w:tc>
        <w:tc>
          <w:tcPr>
            <w:tcW w:w="4088" w:type="dxa"/>
          </w:tcPr>
          <w:p w14:paraId="0C23D9A7" w14:textId="77777777" w:rsidR="008276DA" w:rsidRPr="00133C1E" w:rsidRDefault="008276DA" w:rsidP="00A8454F">
            <w:pPr>
              <w:pStyle w:val="Maintext"/>
            </w:pPr>
            <w:r w:rsidRPr="00133C1E">
              <w:t>Future reporting obligation</w:t>
            </w:r>
            <w:r>
              <w:t xml:space="preserve"> (=Y, U or N)</w:t>
            </w:r>
          </w:p>
        </w:tc>
        <w:bookmarkStart w:id="107" w:name="seventwentythree"/>
        <w:bookmarkStart w:id="108" w:name="ir623"/>
        <w:bookmarkEnd w:id="107"/>
        <w:tc>
          <w:tcPr>
            <w:tcW w:w="1342" w:type="dxa"/>
          </w:tcPr>
          <w:p w14:paraId="5661851A" w14:textId="77777777" w:rsidR="008276DA" w:rsidRPr="00133C1E" w:rsidRDefault="008276DA" w:rsidP="00A8454F">
            <w:pPr>
              <w:pStyle w:val="Maintext"/>
            </w:pPr>
            <w:r w:rsidRPr="00133C1E">
              <w:fldChar w:fldCharType="begin"/>
            </w:r>
            <w:r>
              <w:instrText>HYPERLINK  \l "d723"</w:instrText>
            </w:r>
            <w:r w:rsidRPr="00133C1E">
              <w:fldChar w:fldCharType="separate"/>
            </w:r>
            <w:r>
              <w:rPr>
                <w:rStyle w:val="Hyperlink"/>
                <w:noProof w:val="0"/>
                <w:color w:val="auto"/>
                <w:u w:val="none"/>
              </w:rPr>
              <w:t>7</w:t>
            </w:r>
            <w:r w:rsidRPr="00133C1E">
              <w:rPr>
                <w:rStyle w:val="Hyperlink"/>
                <w:noProof w:val="0"/>
                <w:color w:val="auto"/>
                <w:u w:val="none"/>
              </w:rPr>
              <w:t>.23</w:t>
            </w:r>
            <w:bookmarkEnd w:id="108"/>
            <w:r w:rsidRPr="00133C1E">
              <w:fldChar w:fldCharType="end"/>
            </w:r>
          </w:p>
        </w:tc>
      </w:tr>
      <w:tr w:rsidR="008276DA" w:rsidRPr="00133C1E" w14:paraId="5F70D40F" w14:textId="77777777" w:rsidTr="00A8454F">
        <w:tc>
          <w:tcPr>
            <w:tcW w:w="1100" w:type="dxa"/>
          </w:tcPr>
          <w:p w14:paraId="7BDBD493" w14:textId="77777777" w:rsidR="008276DA" w:rsidRPr="00133C1E" w:rsidRDefault="008276DA" w:rsidP="00A8454F">
            <w:pPr>
              <w:pStyle w:val="Maintext"/>
            </w:pPr>
            <w:r w:rsidRPr="00133C1E">
              <w:t>F7</w:t>
            </w:r>
          </w:p>
        </w:tc>
        <w:tc>
          <w:tcPr>
            <w:tcW w:w="880" w:type="dxa"/>
          </w:tcPr>
          <w:p w14:paraId="3B76F43A" w14:textId="77777777" w:rsidR="008276DA" w:rsidRPr="00133C1E" w:rsidRDefault="008276DA" w:rsidP="00A8454F">
            <w:pPr>
              <w:pStyle w:val="Maintext"/>
            </w:pPr>
            <w:r w:rsidRPr="00133C1E">
              <w:t>5</w:t>
            </w:r>
          </w:p>
        </w:tc>
        <w:tc>
          <w:tcPr>
            <w:tcW w:w="1197" w:type="dxa"/>
          </w:tcPr>
          <w:p w14:paraId="5D843367" w14:textId="77777777" w:rsidR="008276DA" w:rsidRPr="00133C1E" w:rsidRDefault="008276DA" w:rsidP="00A8454F">
            <w:pPr>
              <w:pStyle w:val="Maintext"/>
            </w:pPr>
            <w:r w:rsidRPr="00133C1E">
              <w:t>N</w:t>
            </w:r>
          </w:p>
        </w:tc>
        <w:tc>
          <w:tcPr>
            <w:tcW w:w="793" w:type="dxa"/>
          </w:tcPr>
          <w:p w14:paraId="33B4EA8F" w14:textId="77777777" w:rsidR="008276DA" w:rsidRPr="00133C1E" w:rsidRDefault="008276DA" w:rsidP="00A8454F">
            <w:pPr>
              <w:pStyle w:val="Maintext"/>
            </w:pPr>
            <w:r w:rsidRPr="00133C1E">
              <w:t>M</w:t>
            </w:r>
          </w:p>
        </w:tc>
        <w:tc>
          <w:tcPr>
            <w:tcW w:w="4088" w:type="dxa"/>
          </w:tcPr>
          <w:p w14:paraId="3E973841" w14:textId="77777777" w:rsidR="008276DA" w:rsidRPr="00133C1E" w:rsidRDefault="008276DA" w:rsidP="00A8454F">
            <w:pPr>
              <w:pStyle w:val="Maintext"/>
            </w:pPr>
            <w:r w:rsidRPr="00133C1E">
              <w:t>Sequence number of the investment body</w:t>
            </w:r>
            <w:r>
              <w:t xml:space="preserve"> identity record</w:t>
            </w:r>
          </w:p>
        </w:tc>
        <w:bookmarkStart w:id="109" w:name="seventwentyfour"/>
        <w:bookmarkStart w:id="110" w:name="ir624"/>
        <w:bookmarkEnd w:id="109"/>
        <w:tc>
          <w:tcPr>
            <w:tcW w:w="1342" w:type="dxa"/>
          </w:tcPr>
          <w:p w14:paraId="4A55FA51" w14:textId="77777777" w:rsidR="008276DA" w:rsidRPr="00133C1E" w:rsidRDefault="008276DA" w:rsidP="00A8454F">
            <w:pPr>
              <w:pStyle w:val="Maintext"/>
            </w:pPr>
            <w:r w:rsidRPr="00133C1E">
              <w:fldChar w:fldCharType="begin"/>
            </w:r>
            <w:r>
              <w:instrText>HYPERLINK  \l "d724"</w:instrText>
            </w:r>
            <w:r w:rsidRPr="00133C1E">
              <w:fldChar w:fldCharType="separate"/>
            </w:r>
            <w:r>
              <w:rPr>
                <w:rStyle w:val="Hyperlink"/>
                <w:noProof w:val="0"/>
                <w:color w:val="auto"/>
                <w:u w:val="none"/>
              </w:rPr>
              <w:t>7</w:t>
            </w:r>
            <w:r w:rsidRPr="00133C1E">
              <w:rPr>
                <w:rStyle w:val="Hyperlink"/>
                <w:noProof w:val="0"/>
                <w:color w:val="auto"/>
                <w:u w:val="none"/>
              </w:rPr>
              <w:t>.24</w:t>
            </w:r>
            <w:bookmarkEnd w:id="110"/>
            <w:r w:rsidRPr="00133C1E">
              <w:fldChar w:fldCharType="end"/>
            </w:r>
          </w:p>
        </w:tc>
      </w:tr>
      <w:tr w:rsidR="008276DA" w:rsidRPr="00133C1E" w14:paraId="48127087" w14:textId="77777777" w:rsidTr="00A8454F">
        <w:tc>
          <w:tcPr>
            <w:tcW w:w="1100" w:type="dxa"/>
          </w:tcPr>
          <w:p w14:paraId="06842D1A" w14:textId="77777777" w:rsidR="008276DA" w:rsidRPr="00133C1E" w:rsidRDefault="008276DA" w:rsidP="00A8454F">
            <w:pPr>
              <w:pStyle w:val="Maintext"/>
            </w:pPr>
            <w:r w:rsidRPr="00133C1E">
              <w:t>F8</w:t>
            </w:r>
          </w:p>
        </w:tc>
        <w:tc>
          <w:tcPr>
            <w:tcW w:w="880" w:type="dxa"/>
          </w:tcPr>
          <w:p w14:paraId="17C2F645" w14:textId="77777777" w:rsidR="008276DA" w:rsidRPr="00133C1E" w:rsidRDefault="008276DA" w:rsidP="00A8454F">
            <w:pPr>
              <w:pStyle w:val="Maintext"/>
            </w:pPr>
            <w:r w:rsidRPr="00133C1E">
              <w:t>25</w:t>
            </w:r>
          </w:p>
        </w:tc>
        <w:tc>
          <w:tcPr>
            <w:tcW w:w="1197" w:type="dxa"/>
          </w:tcPr>
          <w:p w14:paraId="2D6E74E8" w14:textId="77777777" w:rsidR="008276DA" w:rsidRPr="00133C1E" w:rsidRDefault="008276DA" w:rsidP="00A8454F">
            <w:pPr>
              <w:pStyle w:val="Maintext"/>
            </w:pPr>
            <w:r w:rsidRPr="00133C1E">
              <w:t>AN</w:t>
            </w:r>
          </w:p>
        </w:tc>
        <w:tc>
          <w:tcPr>
            <w:tcW w:w="793" w:type="dxa"/>
          </w:tcPr>
          <w:p w14:paraId="0187B8D5" w14:textId="77777777" w:rsidR="008276DA" w:rsidRPr="00133C1E" w:rsidRDefault="008276DA" w:rsidP="00A8454F">
            <w:pPr>
              <w:pStyle w:val="Maintext"/>
            </w:pPr>
            <w:r w:rsidRPr="00133C1E">
              <w:t>M</w:t>
            </w:r>
          </w:p>
        </w:tc>
        <w:tc>
          <w:tcPr>
            <w:tcW w:w="4088" w:type="dxa"/>
          </w:tcPr>
          <w:p w14:paraId="4ECA80F8" w14:textId="77777777" w:rsidR="008276DA" w:rsidRPr="00133C1E" w:rsidRDefault="008276DA" w:rsidP="00A8454F">
            <w:pPr>
              <w:pStyle w:val="Maintext"/>
            </w:pPr>
            <w:r w:rsidRPr="00133C1E">
              <w:t>Supplier file reference</w:t>
            </w:r>
          </w:p>
        </w:tc>
        <w:bookmarkStart w:id="111" w:name="seventwentyfive"/>
        <w:bookmarkStart w:id="112" w:name="ir625"/>
        <w:bookmarkEnd w:id="111"/>
        <w:tc>
          <w:tcPr>
            <w:tcW w:w="1342" w:type="dxa"/>
          </w:tcPr>
          <w:p w14:paraId="49C28FC6" w14:textId="77777777" w:rsidR="008276DA" w:rsidRPr="00133C1E" w:rsidRDefault="008276DA" w:rsidP="00A8454F">
            <w:pPr>
              <w:pStyle w:val="Maintext"/>
            </w:pPr>
            <w:r w:rsidRPr="00133C1E">
              <w:fldChar w:fldCharType="begin"/>
            </w:r>
            <w:r>
              <w:instrText>HYPERLINK  \l "d725"</w:instrText>
            </w:r>
            <w:r w:rsidRPr="00133C1E">
              <w:fldChar w:fldCharType="separate"/>
            </w:r>
            <w:r>
              <w:rPr>
                <w:rStyle w:val="Hyperlink"/>
                <w:noProof w:val="0"/>
                <w:color w:val="auto"/>
                <w:u w:val="none"/>
              </w:rPr>
              <w:t>7</w:t>
            </w:r>
            <w:r w:rsidRPr="00133C1E">
              <w:rPr>
                <w:rStyle w:val="Hyperlink"/>
                <w:noProof w:val="0"/>
                <w:color w:val="auto"/>
                <w:u w:val="none"/>
              </w:rPr>
              <w:t>.25</w:t>
            </w:r>
            <w:bookmarkEnd w:id="112"/>
            <w:r w:rsidRPr="00133C1E">
              <w:fldChar w:fldCharType="end"/>
            </w:r>
          </w:p>
        </w:tc>
      </w:tr>
      <w:tr w:rsidR="008276DA" w:rsidRPr="00133C1E" w14:paraId="257CA0DA" w14:textId="77777777" w:rsidTr="00A8454F">
        <w:tc>
          <w:tcPr>
            <w:tcW w:w="1100" w:type="dxa"/>
          </w:tcPr>
          <w:p w14:paraId="0673BD78" w14:textId="77777777" w:rsidR="008276DA" w:rsidRPr="00133C1E" w:rsidRDefault="008276DA" w:rsidP="00A8454F">
            <w:pPr>
              <w:pStyle w:val="Maintext"/>
            </w:pPr>
            <w:r w:rsidRPr="00133C1E">
              <w:t>F9</w:t>
            </w:r>
          </w:p>
        </w:tc>
        <w:tc>
          <w:tcPr>
            <w:tcW w:w="880" w:type="dxa"/>
          </w:tcPr>
          <w:p w14:paraId="21385094" w14:textId="77777777" w:rsidR="008276DA" w:rsidRPr="00133C1E" w:rsidRDefault="008276DA" w:rsidP="00A8454F">
            <w:pPr>
              <w:pStyle w:val="Maintext"/>
            </w:pPr>
            <w:r w:rsidRPr="00133C1E">
              <w:t>25</w:t>
            </w:r>
          </w:p>
        </w:tc>
        <w:tc>
          <w:tcPr>
            <w:tcW w:w="1197" w:type="dxa"/>
          </w:tcPr>
          <w:p w14:paraId="08780926" w14:textId="77777777" w:rsidR="008276DA" w:rsidRPr="00133C1E" w:rsidRDefault="008276DA" w:rsidP="00A8454F">
            <w:pPr>
              <w:pStyle w:val="Maintext"/>
            </w:pPr>
            <w:r w:rsidRPr="00133C1E">
              <w:t>AN</w:t>
            </w:r>
          </w:p>
        </w:tc>
        <w:tc>
          <w:tcPr>
            <w:tcW w:w="793" w:type="dxa"/>
          </w:tcPr>
          <w:p w14:paraId="00039FF2" w14:textId="77777777" w:rsidR="008276DA" w:rsidRPr="00133C1E" w:rsidRDefault="008276DA" w:rsidP="00A8454F">
            <w:pPr>
              <w:pStyle w:val="Maintext"/>
            </w:pPr>
            <w:r w:rsidRPr="00133C1E">
              <w:t>C</w:t>
            </w:r>
          </w:p>
        </w:tc>
        <w:tc>
          <w:tcPr>
            <w:tcW w:w="4088" w:type="dxa"/>
          </w:tcPr>
          <w:p w14:paraId="261BAFAD" w14:textId="77777777" w:rsidR="008276DA" w:rsidRPr="00133C1E" w:rsidRDefault="008276DA" w:rsidP="00A8454F">
            <w:pPr>
              <w:pStyle w:val="Maintext"/>
            </w:pPr>
            <w:r w:rsidRPr="00133C1E">
              <w:t>Supplier file reference of file being replaced or containing records to be corrected</w:t>
            </w:r>
          </w:p>
        </w:tc>
        <w:bookmarkStart w:id="113" w:name="seventwentysix"/>
        <w:bookmarkStart w:id="114" w:name="ir626"/>
        <w:bookmarkEnd w:id="113"/>
        <w:tc>
          <w:tcPr>
            <w:tcW w:w="1342" w:type="dxa"/>
          </w:tcPr>
          <w:p w14:paraId="0F2F5280" w14:textId="77777777" w:rsidR="008276DA" w:rsidRPr="00133C1E" w:rsidRDefault="008276DA" w:rsidP="00A8454F">
            <w:pPr>
              <w:pStyle w:val="Maintext"/>
            </w:pPr>
            <w:r w:rsidRPr="00133C1E">
              <w:fldChar w:fldCharType="begin"/>
            </w:r>
            <w:r>
              <w:instrText>HYPERLINK  \l "d726"</w:instrText>
            </w:r>
            <w:r w:rsidRPr="00133C1E">
              <w:fldChar w:fldCharType="separate"/>
            </w:r>
            <w:r>
              <w:rPr>
                <w:rStyle w:val="Hyperlink"/>
                <w:noProof w:val="0"/>
                <w:color w:val="auto"/>
                <w:u w:val="none"/>
              </w:rPr>
              <w:t>7</w:t>
            </w:r>
            <w:r w:rsidRPr="00133C1E">
              <w:rPr>
                <w:rStyle w:val="Hyperlink"/>
                <w:noProof w:val="0"/>
                <w:color w:val="auto"/>
                <w:u w:val="none"/>
              </w:rPr>
              <w:t>.26</w:t>
            </w:r>
            <w:bookmarkEnd w:id="114"/>
            <w:r w:rsidRPr="00133C1E">
              <w:fldChar w:fldCharType="end"/>
            </w:r>
          </w:p>
        </w:tc>
      </w:tr>
    </w:tbl>
    <w:p w14:paraId="39338AB3" w14:textId="77777777" w:rsidR="008276DA" w:rsidRPr="00133C1E" w:rsidRDefault="008276DA" w:rsidP="008276DA">
      <w:pPr>
        <w:pStyle w:val="Maintext"/>
      </w:pPr>
    </w:p>
    <w:p w14:paraId="095CB967" w14:textId="77777777" w:rsidR="008276DA" w:rsidRPr="00133C1E" w:rsidRDefault="008276DA" w:rsidP="008276DA">
      <w:pPr>
        <w:pStyle w:val="Maintext"/>
      </w:pPr>
    </w:p>
    <w:p w14:paraId="2CAD2F96" w14:textId="77777777" w:rsidR="008276DA" w:rsidRPr="00133C1E" w:rsidRDefault="008276DA" w:rsidP="008276DA">
      <w:pPr>
        <w:pStyle w:val="Maintext"/>
        <w:rPr>
          <w:b/>
        </w:rPr>
      </w:pPr>
      <w:r w:rsidRPr="00133C1E">
        <w:rPr>
          <w:b/>
        </w:rPr>
        <w:br w:type="page"/>
      </w:r>
      <w:r>
        <w:rPr>
          <w:b/>
        </w:rPr>
        <w:lastRenderedPageBreak/>
        <w:t>INVESTOR AND INVESTMENT ACCOUNT DATA RECORD</w:t>
      </w:r>
    </w:p>
    <w:p w14:paraId="0B07574D" w14:textId="77777777" w:rsidR="008276DA" w:rsidRPr="00133C1E" w:rsidRDefault="008276DA" w:rsidP="008276DA">
      <w:pPr>
        <w:pStyle w:val="Maintext"/>
        <w:rPr>
          <w:b/>
        </w:rPr>
      </w:pPr>
    </w:p>
    <w:tbl>
      <w:tblPr>
        <w:tblW w:w="935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1480"/>
        <w:gridCol w:w="880"/>
        <w:gridCol w:w="1104"/>
        <w:gridCol w:w="774"/>
        <w:gridCol w:w="4066"/>
        <w:gridCol w:w="1052"/>
      </w:tblGrid>
      <w:tr w:rsidR="008276DA" w:rsidRPr="00133C1E" w14:paraId="12D454D6" w14:textId="77777777" w:rsidTr="009C5E27">
        <w:tc>
          <w:tcPr>
            <w:tcW w:w="1480" w:type="dxa"/>
          </w:tcPr>
          <w:p w14:paraId="33ACD53A" w14:textId="77777777" w:rsidR="008276DA" w:rsidRPr="00511F54" w:rsidRDefault="008276DA" w:rsidP="00A8454F">
            <w:pPr>
              <w:pStyle w:val="Maintext"/>
              <w:rPr>
                <w:b/>
              </w:rPr>
            </w:pPr>
            <w:r w:rsidRPr="00511F54">
              <w:rPr>
                <w:b/>
              </w:rPr>
              <w:t>Cell position</w:t>
            </w:r>
          </w:p>
        </w:tc>
        <w:tc>
          <w:tcPr>
            <w:tcW w:w="880" w:type="dxa"/>
          </w:tcPr>
          <w:p w14:paraId="087CEB04" w14:textId="77777777" w:rsidR="008276DA" w:rsidRPr="00511F54" w:rsidRDefault="008276DA" w:rsidP="00A8454F">
            <w:pPr>
              <w:pStyle w:val="Maintext"/>
              <w:rPr>
                <w:b/>
              </w:rPr>
            </w:pPr>
            <w:r w:rsidRPr="00511F54">
              <w:rPr>
                <w:b/>
              </w:rPr>
              <w:t>Field length</w:t>
            </w:r>
          </w:p>
        </w:tc>
        <w:tc>
          <w:tcPr>
            <w:tcW w:w="1104" w:type="dxa"/>
          </w:tcPr>
          <w:p w14:paraId="3B509CDE" w14:textId="77777777" w:rsidR="008276DA" w:rsidRPr="00511F54" w:rsidRDefault="008276DA" w:rsidP="00A8454F">
            <w:pPr>
              <w:pStyle w:val="Maintext"/>
              <w:rPr>
                <w:b/>
              </w:rPr>
            </w:pPr>
            <w:r w:rsidRPr="00511F54">
              <w:rPr>
                <w:b/>
              </w:rPr>
              <w:t>Field format</w:t>
            </w:r>
          </w:p>
        </w:tc>
        <w:tc>
          <w:tcPr>
            <w:tcW w:w="774" w:type="dxa"/>
          </w:tcPr>
          <w:p w14:paraId="1E9ED521" w14:textId="77777777" w:rsidR="008276DA" w:rsidRPr="00511F54" w:rsidRDefault="008276DA" w:rsidP="00A8454F">
            <w:pPr>
              <w:pStyle w:val="Maintext"/>
              <w:rPr>
                <w:b/>
              </w:rPr>
            </w:pPr>
            <w:r w:rsidRPr="00511F54">
              <w:rPr>
                <w:b/>
              </w:rPr>
              <w:t>Field type</w:t>
            </w:r>
          </w:p>
        </w:tc>
        <w:tc>
          <w:tcPr>
            <w:tcW w:w="4066" w:type="dxa"/>
          </w:tcPr>
          <w:p w14:paraId="4E631CB8" w14:textId="77777777" w:rsidR="008276DA" w:rsidRPr="00511F54" w:rsidRDefault="008276DA" w:rsidP="00A8454F">
            <w:pPr>
              <w:pStyle w:val="Maintext"/>
              <w:rPr>
                <w:b/>
              </w:rPr>
            </w:pPr>
            <w:r>
              <w:rPr>
                <w:b/>
              </w:rPr>
              <w:t>Field name</w:t>
            </w:r>
          </w:p>
        </w:tc>
        <w:tc>
          <w:tcPr>
            <w:tcW w:w="1052" w:type="dxa"/>
          </w:tcPr>
          <w:p w14:paraId="4B518E7E" w14:textId="77777777" w:rsidR="008276DA" w:rsidRPr="00511F54" w:rsidRDefault="008276DA" w:rsidP="00A8454F">
            <w:pPr>
              <w:pStyle w:val="Maintext"/>
              <w:rPr>
                <w:b/>
              </w:rPr>
            </w:pPr>
            <w:r w:rsidRPr="00511F54">
              <w:rPr>
                <w:b/>
              </w:rPr>
              <w:t>Reference number</w:t>
            </w:r>
          </w:p>
        </w:tc>
      </w:tr>
      <w:tr w:rsidR="008276DA" w:rsidRPr="00133C1E" w14:paraId="79AC5DFA" w14:textId="77777777" w:rsidTr="009C5E27">
        <w:tc>
          <w:tcPr>
            <w:tcW w:w="1480" w:type="dxa"/>
          </w:tcPr>
          <w:p w14:paraId="76C76025" w14:textId="77777777" w:rsidR="008276DA" w:rsidRPr="00133C1E" w:rsidRDefault="008276DA" w:rsidP="00A8454F">
            <w:pPr>
              <w:pStyle w:val="Maintext"/>
            </w:pPr>
            <w:r w:rsidRPr="00133C1E">
              <w:t>B13</w:t>
            </w:r>
          </w:p>
        </w:tc>
        <w:tc>
          <w:tcPr>
            <w:tcW w:w="880" w:type="dxa"/>
          </w:tcPr>
          <w:p w14:paraId="59C05371" w14:textId="77777777" w:rsidR="008276DA" w:rsidRPr="00133C1E" w:rsidRDefault="008276DA" w:rsidP="00A8454F">
            <w:pPr>
              <w:pStyle w:val="Maintext"/>
            </w:pPr>
            <w:r w:rsidRPr="00133C1E">
              <w:t>8</w:t>
            </w:r>
          </w:p>
        </w:tc>
        <w:tc>
          <w:tcPr>
            <w:tcW w:w="1104" w:type="dxa"/>
          </w:tcPr>
          <w:p w14:paraId="424DF463" w14:textId="77777777" w:rsidR="008276DA" w:rsidRPr="00133C1E" w:rsidRDefault="008276DA" w:rsidP="00A8454F">
            <w:pPr>
              <w:pStyle w:val="Maintext"/>
            </w:pPr>
            <w:r w:rsidRPr="00133C1E">
              <w:t>N</w:t>
            </w:r>
          </w:p>
        </w:tc>
        <w:tc>
          <w:tcPr>
            <w:tcW w:w="774" w:type="dxa"/>
          </w:tcPr>
          <w:p w14:paraId="43A547BE" w14:textId="77777777" w:rsidR="008276DA" w:rsidRPr="00133C1E" w:rsidRDefault="008276DA" w:rsidP="00A8454F">
            <w:pPr>
              <w:pStyle w:val="Maintext"/>
            </w:pPr>
            <w:r w:rsidRPr="00133C1E">
              <w:t>M</w:t>
            </w:r>
          </w:p>
        </w:tc>
        <w:tc>
          <w:tcPr>
            <w:tcW w:w="4066" w:type="dxa"/>
          </w:tcPr>
          <w:p w14:paraId="36BE0C55" w14:textId="77777777" w:rsidR="008276DA" w:rsidRPr="00133C1E" w:rsidRDefault="008276DA" w:rsidP="00A8454F">
            <w:pPr>
              <w:pStyle w:val="Maintext"/>
            </w:pPr>
            <w:r w:rsidRPr="00133C1E">
              <w:t>Sequence number of the account record within the AIIR</w:t>
            </w:r>
          </w:p>
        </w:tc>
        <w:bookmarkStart w:id="115" w:name="seventwentyseven"/>
        <w:bookmarkStart w:id="116" w:name="ir627"/>
        <w:bookmarkEnd w:id="115"/>
        <w:tc>
          <w:tcPr>
            <w:tcW w:w="1052" w:type="dxa"/>
          </w:tcPr>
          <w:p w14:paraId="33EBD738" w14:textId="77777777" w:rsidR="008276DA" w:rsidRPr="00133C1E" w:rsidRDefault="008276DA" w:rsidP="00A8454F">
            <w:pPr>
              <w:pStyle w:val="Maintext"/>
            </w:pPr>
            <w:r w:rsidRPr="00133C1E">
              <w:fldChar w:fldCharType="begin"/>
            </w:r>
            <w:r>
              <w:instrText>HYPERLINK  \l "d727"</w:instrText>
            </w:r>
            <w:r w:rsidRPr="00133C1E">
              <w:fldChar w:fldCharType="separate"/>
            </w:r>
            <w:r>
              <w:rPr>
                <w:rStyle w:val="Hyperlink"/>
                <w:noProof w:val="0"/>
                <w:color w:val="auto"/>
                <w:u w:val="none"/>
              </w:rPr>
              <w:t>7</w:t>
            </w:r>
            <w:r w:rsidRPr="00133C1E">
              <w:rPr>
                <w:rStyle w:val="Hyperlink"/>
                <w:noProof w:val="0"/>
                <w:color w:val="auto"/>
                <w:u w:val="none"/>
              </w:rPr>
              <w:t>.27</w:t>
            </w:r>
            <w:bookmarkEnd w:id="116"/>
            <w:r w:rsidRPr="00133C1E">
              <w:fldChar w:fldCharType="end"/>
            </w:r>
          </w:p>
        </w:tc>
      </w:tr>
      <w:tr w:rsidR="008276DA" w:rsidRPr="00133C1E" w14:paraId="67043A56" w14:textId="77777777" w:rsidTr="009C5E27">
        <w:tc>
          <w:tcPr>
            <w:tcW w:w="1480" w:type="dxa"/>
          </w:tcPr>
          <w:p w14:paraId="649E2978" w14:textId="77777777" w:rsidR="008276DA" w:rsidRPr="00133C1E" w:rsidRDefault="008276DA" w:rsidP="00A8454F">
            <w:pPr>
              <w:pStyle w:val="Maintext"/>
            </w:pPr>
            <w:r w:rsidRPr="00133C1E">
              <w:t>C13</w:t>
            </w:r>
          </w:p>
        </w:tc>
        <w:tc>
          <w:tcPr>
            <w:tcW w:w="880" w:type="dxa"/>
          </w:tcPr>
          <w:p w14:paraId="22A9BEC8" w14:textId="77777777" w:rsidR="008276DA" w:rsidRPr="00133C1E" w:rsidRDefault="008276DA" w:rsidP="00A8454F">
            <w:pPr>
              <w:pStyle w:val="Maintext"/>
            </w:pPr>
            <w:r w:rsidRPr="00133C1E">
              <w:t>2</w:t>
            </w:r>
          </w:p>
        </w:tc>
        <w:tc>
          <w:tcPr>
            <w:tcW w:w="1104" w:type="dxa"/>
          </w:tcPr>
          <w:p w14:paraId="6508BE7E" w14:textId="77777777" w:rsidR="008276DA" w:rsidRPr="00133C1E" w:rsidRDefault="008276DA" w:rsidP="00A8454F">
            <w:pPr>
              <w:pStyle w:val="Maintext"/>
            </w:pPr>
            <w:r w:rsidRPr="00133C1E">
              <w:t>N</w:t>
            </w:r>
          </w:p>
        </w:tc>
        <w:tc>
          <w:tcPr>
            <w:tcW w:w="774" w:type="dxa"/>
          </w:tcPr>
          <w:p w14:paraId="1B80DEB0" w14:textId="77777777" w:rsidR="008276DA" w:rsidRPr="00133C1E" w:rsidRDefault="008276DA" w:rsidP="00A8454F">
            <w:pPr>
              <w:pStyle w:val="Maintext"/>
            </w:pPr>
            <w:r w:rsidRPr="00133C1E">
              <w:t>M</w:t>
            </w:r>
          </w:p>
        </w:tc>
        <w:tc>
          <w:tcPr>
            <w:tcW w:w="4066" w:type="dxa"/>
          </w:tcPr>
          <w:p w14:paraId="39EBC387" w14:textId="77777777" w:rsidR="008276DA" w:rsidRPr="00133C1E" w:rsidRDefault="008276DA" w:rsidP="00A8454F">
            <w:pPr>
              <w:pStyle w:val="Maintext"/>
            </w:pPr>
            <w:r w:rsidRPr="00133C1E">
              <w:t>Sequence number of the investor record within the account</w:t>
            </w:r>
          </w:p>
        </w:tc>
        <w:bookmarkStart w:id="117" w:name="seventwentyeight"/>
        <w:bookmarkStart w:id="118" w:name="ir628"/>
        <w:bookmarkEnd w:id="117"/>
        <w:tc>
          <w:tcPr>
            <w:tcW w:w="1052" w:type="dxa"/>
          </w:tcPr>
          <w:p w14:paraId="24B8F7B9" w14:textId="77777777" w:rsidR="008276DA" w:rsidRPr="00133C1E" w:rsidRDefault="008276DA" w:rsidP="00A8454F">
            <w:pPr>
              <w:pStyle w:val="Maintext"/>
            </w:pPr>
            <w:r w:rsidRPr="00133C1E">
              <w:fldChar w:fldCharType="begin"/>
            </w:r>
            <w:r>
              <w:instrText>HYPERLINK  \l "d728"</w:instrText>
            </w:r>
            <w:r w:rsidRPr="00133C1E">
              <w:fldChar w:fldCharType="separate"/>
            </w:r>
            <w:r>
              <w:rPr>
                <w:rStyle w:val="Hyperlink"/>
                <w:noProof w:val="0"/>
                <w:color w:val="auto"/>
                <w:u w:val="none"/>
              </w:rPr>
              <w:t>7</w:t>
            </w:r>
            <w:r w:rsidRPr="00133C1E">
              <w:rPr>
                <w:rStyle w:val="Hyperlink"/>
                <w:noProof w:val="0"/>
                <w:color w:val="auto"/>
                <w:u w:val="none"/>
              </w:rPr>
              <w:t>.28</w:t>
            </w:r>
            <w:bookmarkEnd w:id="118"/>
            <w:r w:rsidRPr="00133C1E">
              <w:fldChar w:fldCharType="end"/>
            </w:r>
          </w:p>
        </w:tc>
      </w:tr>
      <w:tr w:rsidR="008276DA" w:rsidRPr="00133C1E" w14:paraId="7645A19C" w14:textId="77777777" w:rsidTr="009C5E27">
        <w:tc>
          <w:tcPr>
            <w:tcW w:w="1480" w:type="dxa"/>
          </w:tcPr>
          <w:p w14:paraId="283EF60C" w14:textId="77777777" w:rsidR="008276DA" w:rsidRPr="00133C1E" w:rsidRDefault="008276DA" w:rsidP="00A8454F">
            <w:pPr>
              <w:pStyle w:val="Maintext"/>
            </w:pPr>
            <w:r w:rsidRPr="00133C1E">
              <w:t>D13</w:t>
            </w:r>
          </w:p>
        </w:tc>
        <w:tc>
          <w:tcPr>
            <w:tcW w:w="880" w:type="dxa"/>
          </w:tcPr>
          <w:p w14:paraId="1271E70E" w14:textId="77777777" w:rsidR="008276DA" w:rsidRPr="00133C1E" w:rsidRDefault="008276DA" w:rsidP="00A8454F">
            <w:pPr>
              <w:pStyle w:val="Maintext"/>
            </w:pPr>
            <w:r w:rsidRPr="00133C1E">
              <w:t>1</w:t>
            </w:r>
          </w:p>
        </w:tc>
        <w:tc>
          <w:tcPr>
            <w:tcW w:w="1104" w:type="dxa"/>
          </w:tcPr>
          <w:p w14:paraId="36B9BC82" w14:textId="77777777" w:rsidR="008276DA" w:rsidRPr="00133C1E" w:rsidRDefault="008276DA" w:rsidP="00A8454F">
            <w:pPr>
              <w:pStyle w:val="Maintext"/>
            </w:pPr>
            <w:r w:rsidRPr="00133C1E">
              <w:t>A</w:t>
            </w:r>
          </w:p>
        </w:tc>
        <w:tc>
          <w:tcPr>
            <w:tcW w:w="774" w:type="dxa"/>
          </w:tcPr>
          <w:p w14:paraId="0E819874" w14:textId="77777777" w:rsidR="008276DA" w:rsidRPr="00133C1E" w:rsidRDefault="008276DA" w:rsidP="00A8454F">
            <w:pPr>
              <w:pStyle w:val="Maintext"/>
            </w:pPr>
            <w:r w:rsidRPr="00133C1E">
              <w:t>M</w:t>
            </w:r>
          </w:p>
        </w:tc>
        <w:tc>
          <w:tcPr>
            <w:tcW w:w="4066" w:type="dxa"/>
          </w:tcPr>
          <w:p w14:paraId="1CC249B9" w14:textId="77777777" w:rsidR="008276DA" w:rsidRPr="00133C1E" w:rsidRDefault="008276DA" w:rsidP="00A8454F">
            <w:pPr>
              <w:pStyle w:val="Maintext"/>
            </w:pPr>
            <w:r w:rsidRPr="00133C1E">
              <w:t>Investor entity type</w:t>
            </w:r>
            <w:r>
              <w:t xml:space="preserve"> (=I, D, C, P, T, S, G or O)</w:t>
            </w:r>
          </w:p>
        </w:tc>
        <w:bookmarkStart w:id="119" w:name="seventwentynine"/>
        <w:bookmarkStart w:id="120" w:name="ir629"/>
        <w:bookmarkEnd w:id="119"/>
        <w:tc>
          <w:tcPr>
            <w:tcW w:w="1052" w:type="dxa"/>
          </w:tcPr>
          <w:p w14:paraId="6492FECB" w14:textId="77777777" w:rsidR="008276DA" w:rsidRPr="00133C1E" w:rsidRDefault="008276DA" w:rsidP="00A8454F">
            <w:pPr>
              <w:pStyle w:val="Maintext"/>
            </w:pPr>
            <w:r w:rsidRPr="00133C1E">
              <w:fldChar w:fldCharType="begin"/>
            </w:r>
            <w:r>
              <w:instrText>HYPERLINK  \l "d729"</w:instrText>
            </w:r>
            <w:r w:rsidRPr="00133C1E">
              <w:fldChar w:fldCharType="separate"/>
            </w:r>
            <w:r>
              <w:rPr>
                <w:rStyle w:val="Hyperlink"/>
                <w:noProof w:val="0"/>
                <w:color w:val="auto"/>
                <w:u w:val="none"/>
              </w:rPr>
              <w:t>7</w:t>
            </w:r>
            <w:r w:rsidRPr="00133C1E">
              <w:rPr>
                <w:rStyle w:val="Hyperlink"/>
                <w:noProof w:val="0"/>
                <w:color w:val="auto"/>
                <w:u w:val="none"/>
              </w:rPr>
              <w:t>.29</w:t>
            </w:r>
            <w:bookmarkEnd w:id="120"/>
            <w:r w:rsidRPr="00133C1E">
              <w:fldChar w:fldCharType="end"/>
            </w:r>
          </w:p>
        </w:tc>
      </w:tr>
      <w:tr w:rsidR="008276DA" w:rsidRPr="00133C1E" w14:paraId="08B8821B" w14:textId="77777777" w:rsidTr="009C5E27">
        <w:tc>
          <w:tcPr>
            <w:tcW w:w="1480" w:type="dxa"/>
          </w:tcPr>
          <w:p w14:paraId="6855E524" w14:textId="77777777" w:rsidR="008276DA" w:rsidRPr="00133C1E" w:rsidRDefault="008276DA" w:rsidP="00A8454F">
            <w:pPr>
              <w:pStyle w:val="Maintext"/>
            </w:pPr>
            <w:r w:rsidRPr="00133C1E">
              <w:t>E13</w:t>
            </w:r>
          </w:p>
        </w:tc>
        <w:tc>
          <w:tcPr>
            <w:tcW w:w="880" w:type="dxa"/>
          </w:tcPr>
          <w:p w14:paraId="42447F81" w14:textId="77777777" w:rsidR="008276DA" w:rsidRPr="00133C1E" w:rsidRDefault="008276DA" w:rsidP="00A8454F">
            <w:pPr>
              <w:pStyle w:val="Maintext"/>
            </w:pPr>
            <w:r w:rsidRPr="00133C1E">
              <w:t>9</w:t>
            </w:r>
          </w:p>
        </w:tc>
        <w:tc>
          <w:tcPr>
            <w:tcW w:w="1104" w:type="dxa"/>
          </w:tcPr>
          <w:p w14:paraId="58DC4124" w14:textId="77777777" w:rsidR="008276DA" w:rsidRPr="00133C1E" w:rsidRDefault="008276DA" w:rsidP="00A8454F">
            <w:pPr>
              <w:pStyle w:val="Maintext"/>
            </w:pPr>
            <w:r w:rsidRPr="00133C1E">
              <w:t>N</w:t>
            </w:r>
          </w:p>
        </w:tc>
        <w:tc>
          <w:tcPr>
            <w:tcW w:w="774" w:type="dxa"/>
          </w:tcPr>
          <w:p w14:paraId="14BBF4A5" w14:textId="77777777" w:rsidR="008276DA" w:rsidRPr="00133C1E" w:rsidRDefault="008276DA" w:rsidP="00A8454F">
            <w:pPr>
              <w:pStyle w:val="Maintext"/>
            </w:pPr>
            <w:r w:rsidRPr="00133C1E">
              <w:t>M</w:t>
            </w:r>
          </w:p>
        </w:tc>
        <w:tc>
          <w:tcPr>
            <w:tcW w:w="4066" w:type="dxa"/>
          </w:tcPr>
          <w:p w14:paraId="09A52D5E" w14:textId="77777777" w:rsidR="008276DA" w:rsidRPr="00133C1E" w:rsidRDefault="008276DA" w:rsidP="00A8454F">
            <w:pPr>
              <w:pStyle w:val="Maintext"/>
            </w:pPr>
            <w:r w:rsidRPr="00133C1E">
              <w:t>Investor tax file number</w:t>
            </w:r>
          </w:p>
        </w:tc>
        <w:bookmarkStart w:id="121" w:name="seventhirty"/>
        <w:bookmarkStart w:id="122" w:name="ir630"/>
        <w:bookmarkEnd w:id="121"/>
        <w:tc>
          <w:tcPr>
            <w:tcW w:w="1052" w:type="dxa"/>
          </w:tcPr>
          <w:p w14:paraId="20CA374E" w14:textId="77777777" w:rsidR="008276DA" w:rsidRPr="00133C1E" w:rsidRDefault="008276DA" w:rsidP="00A8454F">
            <w:pPr>
              <w:pStyle w:val="Maintext"/>
            </w:pPr>
            <w:r w:rsidRPr="00133C1E">
              <w:fldChar w:fldCharType="begin"/>
            </w:r>
            <w:r>
              <w:instrText>HYPERLINK  \l "d730"</w:instrText>
            </w:r>
            <w:r w:rsidRPr="00133C1E">
              <w:fldChar w:fldCharType="separate"/>
            </w:r>
            <w:r>
              <w:rPr>
                <w:rStyle w:val="Hyperlink"/>
                <w:noProof w:val="0"/>
                <w:color w:val="auto"/>
                <w:u w:val="none"/>
              </w:rPr>
              <w:t>7</w:t>
            </w:r>
            <w:r w:rsidRPr="00133C1E">
              <w:rPr>
                <w:rStyle w:val="Hyperlink"/>
                <w:noProof w:val="0"/>
                <w:color w:val="auto"/>
                <w:u w:val="none"/>
              </w:rPr>
              <w:t>.30</w:t>
            </w:r>
            <w:bookmarkEnd w:id="122"/>
            <w:r w:rsidRPr="00133C1E">
              <w:fldChar w:fldCharType="end"/>
            </w:r>
          </w:p>
        </w:tc>
      </w:tr>
      <w:tr w:rsidR="008276DA" w:rsidRPr="00133C1E" w14:paraId="4EE813C0" w14:textId="77777777" w:rsidTr="009C5E27">
        <w:tc>
          <w:tcPr>
            <w:tcW w:w="1480" w:type="dxa"/>
          </w:tcPr>
          <w:p w14:paraId="29640653" w14:textId="77777777" w:rsidR="008276DA" w:rsidRPr="00133C1E" w:rsidRDefault="008276DA" w:rsidP="00A8454F">
            <w:pPr>
              <w:pStyle w:val="Maintext"/>
            </w:pPr>
            <w:r w:rsidRPr="00133C1E">
              <w:t>F13</w:t>
            </w:r>
          </w:p>
        </w:tc>
        <w:tc>
          <w:tcPr>
            <w:tcW w:w="880" w:type="dxa"/>
          </w:tcPr>
          <w:p w14:paraId="7D5360AF" w14:textId="77777777" w:rsidR="008276DA" w:rsidRPr="00133C1E" w:rsidRDefault="008276DA" w:rsidP="00A8454F">
            <w:pPr>
              <w:pStyle w:val="Maintext"/>
            </w:pPr>
            <w:r w:rsidRPr="00133C1E">
              <w:t>11</w:t>
            </w:r>
          </w:p>
        </w:tc>
        <w:tc>
          <w:tcPr>
            <w:tcW w:w="1104" w:type="dxa"/>
          </w:tcPr>
          <w:p w14:paraId="02B1252B" w14:textId="77777777" w:rsidR="008276DA" w:rsidRPr="00133C1E" w:rsidRDefault="008276DA" w:rsidP="00A8454F">
            <w:pPr>
              <w:pStyle w:val="Maintext"/>
            </w:pPr>
            <w:r w:rsidRPr="00133C1E">
              <w:t>N</w:t>
            </w:r>
          </w:p>
        </w:tc>
        <w:tc>
          <w:tcPr>
            <w:tcW w:w="774" w:type="dxa"/>
          </w:tcPr>
          <w:p w14:paraId="60EBA561" w14:textId="77777777" w:rsidR="008276DA" w:rsidRPr="00133C1E" w:rsidRDefault="008276DA" w:rsidP="00A8454F">
            <w:pPr>
              <w:pStyle w:val="Maintext"/>
            </w:pPr>
            <w:r w:rsidRPr="00133C1E">
              <w:t>C</w:t>
            </w:r>
          </w:p>
        </w:tc>
        <w:tc>
          <w:tcPr>
            <w:tcW w:w="4066" w:type="dxa"/>
          </w:tcPr>
          <w:p w14:paraId="4B347460" w14:textId="77777777" w:rsidR="008276DA" w:rsidRPr="00133C1E" w:rsidRDefault="008276DA" w:rsidP="00A8454F">
            <w:pPr>
              <w:pStyle w:val="Maintext"/>
            </w:pPr>
            <w:r w:rsidRPr="00133C1E">
              <w:t>Investor Australian business number</w:t>
            </w:r>
          </w:p>
        </w:tc>
        <w:bookmarkStart w:id="123" w:name="seventhirtyone"/>
        <w:bookmarkStart w:id="124" w:name="ir631"/>
        <w:bookmarkEnd w:id="123"/>
        <w:tc>
          <w:tcPr>
            <w:tcW w:w="1052" w:type="dxa"/>
          </w:tcPr>
          <w:p w14:paraId="36615434" w14:textId="77777777" w:rsidR="008276DA" w:rsidRPr="00133C1E" w:rsidRDefault="008276DA" w:rsidP="00A8454F">
            <w:pPr>
              <w:pStyle w:val="Maintext"/>
            </w:pPr>
            <w:r w:rsidRPr="00133C1E">
              <w:fldChar w:fldCharType="begin"/>
            </w:r>
            <w:r>
              <w:instrText>HYPERLINK  \l "d731"</w:instrText>
            </w:r>
            <w:r w:rsidRPr="00133C1E">
              <w:fldChar w:fldCharType="separate"/>
            </w:r>
            <w:r>
              <w:rPr>
                <w:rStyle w:val="Hyperlink"/>
                <w:noProof w:val="0"/>
                <w:color w:val="auto"/>
                <w:u w:val="none"/>
              </w:rPr>
              <w:t>7</w:t>
            </w:r>
            <w:r w:rsidRPr="00133C1E">
              <w:rPr>
                <w:rStyle w:val="Hyperlink"/>
                <w:noProof w:val="0"/>
                <w:color w:val="auto"/>
                <w:u w:val="none"/>
              </w:rPr>
              <w:t>.31</w:t>
            </w:r>
            <w:bookmarkEnd w:id="124"/>
            <w:r w:rsidRPr="00133C1E">
              <w:fldChar w:fldCharType="end"/>
            </w:r>
          </w:p>
        </w:tc>
      </w:tr>
      <w:tr w:rsidR="008276DA" w:rsidRPr="00133C1E" w14:paraId="1D2E812B" w14:textId="77777777" w:rsidTr="009C5E27">
        <w:tc>
          <w:tcPr>
            <w:tcW w:w="1480" w:type="dxa"/>
          </w:tcPr>
          <w:p w14:paraId="384A83D1" w14:textId="77777777" w:rsidR="008276DA" w:rsidRPr="00133C1E" w:rsidRDefault="008276DA" w:rsidP="00A8454F">
            <w:pPr>
              <w:pStyle w:val="Maintext"/>
            </w:pPr>
            <w:r w:rsidRPr="00133C1E">
              <w:t>G13</w:t>
            </w:r>
          </w:p>
        </w:tc>
        <w:tc>
          <w:tcPr>
            <w:tcW w:w="880" w:type="dxa"/>
          </w:tcPr>
          <w:p w14:paraId="1DAFC551" w14:textId="77777777" w:rsidR="008276DA" w:rsidRPr="00133C1E" w:rsidRDefault="008276DA" w:rsidP="00A8454F">
            <w:pPr>
              <w:pStyle w:val="Maintext"/>
            </w:pPr>
            <w:r w:rsidRPr="00133C1E">
              <w:t>20</w:t>
            </w:r>
          </w:p>
        </w:tc>
        <w:tc>
          <w:tcPr>
            <w:tcW w:w="1104" w:type="dxa"/>
          </w:tcPr>
          <w:p w14:paraId="7B316679" w14:textId="77777777" w:rsidR="008276DA" w:rsidRPr="00133C1E" w:rsidRDefault="008276DA" w:rsidP="00A8454F">
            <w:pPr>
              <w:pStyle w:val="Maintext"/>
            </w:pPr>
            <w:r w:rsidRPr="00133C1E">
              <w:t>AN</w:t>
            </w:r>
          </w:p>
        </w:tc>
        <w:tc>
          <w:tcPr>
            <w:tcW w:w="774" w:type="dxa"/>
          </w:tcPr>
          <w:p w14:paraId="31353D0C" w14:textId="77777777" w:rsidR="008276DA" w:rsidRPr="00133C1E" w:rsidRDefault="008276DA" w:rsidP="00A8454F">
            <w:pPr>
              <w:pStyle w:val="Maintext"/>
            </w:pPr>
            <w:r w:rsidRPr="00133C1E">
              <w:t>C</w:t>
            </w:r>
          </w:p>
        </w:tc>
        <w:tc>
          <w:tcPr>
            <w:tcW w:w="4066" w:type="dxa"/>
          </w:tcPr>
          <w:p w14:paraId="6273D065" w14:textId="77777777" w:rsidR="008276DA" w:rsidRPr="00133C1E" w:rsidRDefault="008276DA" w:rsidP="00A8454F">
            <w:pPr>
              <w:pStyle w:val="Maintext"/>
            </w:pPr>
            <w:r w:rsidRPr="00133C1E">
              <w:t>Non-resident investor tax identification number</w:t>
            </w:r>
          </w:p>
        </w:tc>
        <w:bookmarkStart w:id="125" w:name="seventhirtytwo"/>
        <w:bookmarkStart w:id="126" w:name="ir632"/>
        <w:bookmarkEnd w:id="125"/>
        <w:tc>
          <w:tcPr>
            <w:tcW w:w="1052" w:type="dxa"/>
          </w:tcPr>
          <w:p w14:paraId="100EA722" w14:textId="77777777" w:rsidR="008276DA" w:rsidRPr="00133C1E" w:rsidRDefault="008276DA" w:rsidP="00A8454F">
            <w:pPr>
              <w:pStyle w:val="Maintext"/>
            </w:pPr>
            <w:r w:rsidRPr="00133C1E">
              <w:fldChar w:fldCharType="begin"/>
            </w:r>
            <w:r>
              <w:instrText>HYPERLINK  \l "d732"</w:instrText>
            </w:r>
            <w:r w:rsidRPr="00133C1E">
              <w:fldChar w:fldCharType="separate"/>
            </w:r>
            <w:r>
              <w:rPr>
                <w:rStyle w:val="Hyperlink"/>
                <w:noProof w:val="0"/>
                <w:color w:val="auto"/>
                <w:u w:val="none"/>
              </w:rPr>
              <w:t>7</w:t>
            </w:r>
            <w:r w:rsidRPr="00133C1E">
              <w:rPr>
                <w:rStyle w:val="Hyperlink"/>
                <w:noProof w:val="0"/>
                <w:color w:val="auto"/>
                <w:u w:val="none"/>
              </w:rPr>
              <w:t>.32</w:t>
            </w:r>
            <w:bookmarkEnd w:id="126"/>
            <w:r w:rsidRPr="00133C1E">
              <w:fldChar w:fldCharType="end"/>
            </w:r>
          </w:p>
        </w:tc>
      </w:tr>
      <w:tr w:rsidR="008276DA" w:rsidRPr="00133C1E" w14:paraId="69DE902F" w14:textId="77777777" w:rsidTr="009C5E27">
        <w:tc>
          <w:tcPr>
            <w:tcW w:w="1480" w:type="dxa"/>
          </w:tcPr>
          <w:p w14:paraId="1C1E22D8" w14:textId="77777777" w:rsidR="008276DA" w:rsidRPr="00133C1E" w:rsidRDefault="008276DA" w:rsidP="00A8454F">
            <w:pPr>
              <w:pStyle w:val="Maintext"/>
            </w:pPr>
            <w:r w:rsidRPr="00133C1E">
              <w:t>H13</w:t>
            </w:r>
          </w:p>
        </w:tc>
        <w:tc>
          <w:tcPr>
            <w:tcW w:w="880" w:type="dxa"/>
          </w:tcPr>
          <w:p w14:paraId="4B2B723D" w14:textId="77777777" w:rsidR="008276DA" w:rsidRPr="00133C1E" w:rsidRDefault="008276DA" w:rsidP="00A8454F">
            <w:pPr>
              <w:pStyle w:val="Maintext"/>
            </w:pPr>
            <w:r w:rsidRPr="00133C1E">
              <w:t>30</w:t>
            </w:r>
          </w:p>
        </w:tc>
        <w:tc>
          <w:tcPr>
            <w:tcW w:w="1104" w:type="dxa"/>
          </w:tcPr>
          <w:p w14:paraId="5CCA69B9" w14:textId="77777777" w:rsidR="008276DA" w:rsidRPr="00133C1E" w:rsidRDefault="008276DA" w:rsidP="00A8454F">
            <w:pPr>
              <w:pStyle w:val="Maintext"/>
            </w:pPr>
            <w:r w:rsidRPr="00133C1E">
              <w:t>AN</w:t>
            </w:r>
          </w:p>
        </w:tc>
        <w:tc>
          <w:tcPr>
            <w:tcW w:w="774" w:type="dxa"/>
          </w:tcPr>
          <w:p w14:paraId="5C46B6B2" w14:textId="77777777" w:rsidR="008276DA" w:rsidRPr="00133C1E" w:rsidRDefault="008276DA" w:rsidP="00A8454F">
            <w:pPr>
              <w:pStyle w:val="Maintext"/>
            </w:pPr>
            <w:r w:rsidRPr="00133C1E">
              <w:t>C</w:t>
            </w:r>
          </w:p>
        </w:tc>
        <w:tc>
          <w:tcPr>
            <w:tcW w:w="4066" w:type="dxa"/>
          </w:tcPr>
          <w:p w14:paraId="1FDBB85D" w14:textId="77777777" w:rsidR="008276DA" w:rsidRPr="00133C1E" w:rsidRDefault="008276DA" w:rsidP="00A8454F">
            <w:pPr>
              <w:pStyle w:val="Maintext"/>
            </w:pPr>
            <w:r w:rsidRPr="00133C1E">
              <w:t>Individual investor surname</w:t>
            </w:r>
          </w:p>
        </w:tc>
        <w:bookmarkStart w:id="127" w:name="seventhirtythree"/>
        <w:bookmarkStart w:id="128" w:name="ir633"/>
        <w:bookmarkEnd w:id="127"/>
        <w:tc>
          <w:tcPr>
            <w:tcW w:w="1052" w:type="dxa"/>
          </w:tcPr>
          <w:p w14:paraId="4B3C7843" w14:textId="77777777" w:rsidR="008276DA" w:rsidRPr="00133C1E" w:rsidRDefault="008276DA" w:rsidP="00A8454F">
            <w:pPr>
              <w:pStyle w:val="Maintext"/>
            </w:pPr>
            <w:r w:rsidRPr="00133C1E">
              <w:fldChar w:fldCharType="begin"/>
            </w:r>
            <w:r>
              <w:instrText>HYPERLINK  \l "d733"</w:instrText>
            </w:r>
            <w:r w:rsidRPr="00133C1E">
              <w:fldChar w:fldCharType="separate"/>
            </w:r>
            <w:r>
              <w:rPr>
                <w:rStyle w:val="Hyperlink"/>
                <w:noProof w:val="0"/>
                <w:color w:val="auto"/>
                <w:u w:val="none"/>
              </w:rPr>
              <w:t>7</w:t>
            </w:r>
            <w:r w:rsidRPr="00133C1E">
              <w:rPr>
                <w:rStyle w:val="Hyperlink"/>
                <w:noProof w:val="0"/>
                <w:color w:val="auto"/>
                <w:u w:val="none"/>
              </w:rPr>
              <w:t>.33</w:t>
            </w:r>
            <w:bookmarkEnd w:id="128"/>
            <w:r w:rsidRPr="00133C1E">
              <w:fldChar w:fldCharType="end"/>
            </w:r>
          </w:p>
        </w:tc>
      </w:tr>
      <w:tr w:rsidR="008276DA" w:rsidRPr="00133C1E" w14:paraId="6FDBE9A5" w14:textId="77777777" w:rsidTr="009C5E27">
        <w:tc>
          <w:tcPr>
            <w:tcW w:w="1480" w:type="dxa"/>
          </w:tcPr>
          <w:p w14:paraId="1A4E3FDB" w14:textId="77777777" w:rsidR="008276DA" w:rsidRPr="00133C1E" w:rsidRDefault="008276DA" w:rsidP="00A8454F">
            <w:pPr>
              <w:pStyle w:val="Maintext"/>
            </w:pPr>
            <w:r w:rsidRPr="00133C1E">
              <w:t>I13</w:t>
            </w:r>
          </w:p>
        </w:tc>
        <w:tc>
          <w:tcPr>
            <w:tcW w:w="880" w:type="dxa"/>
          </w:tcPr>
          <w:p w14:paraId="46F473CC" w14:textId="77777777" w:rsidR="008276DA" w:rsidRPr="00133C1E" w:rsidRDefault="008276DA" w:rsidP="00A8454F">
            <w:pPr>
              <w:pStyle w:val="Maintext"/>
            </w:pPr>
            <w:r w:rsidRPr="00133C1E">
              <w:t>15</w:t>
            </w:r>
          </w:p>
        </w:tc>
        <w:tc>
          <w:tcPr>
            <w:tcW w:w="1104" w:type="dxa"/>
          </w:tcPr>
          <w:p w14:paraId="2B0B3EA4" w14:textId="77777777" w:rsidR="008276DA" w:rsidRPr="00133C1E" w:rsidRDefault="008276DA" w:rsidP="00A8454F">
            <w:pPr>
              <w:pStyle w:val="Maintext"/>
            </w:pPr>
            <w:r w:rsidRPr="00133C1E">
              <w:t>AN</w:t>
            </w:r>
          </w:p>
        </w:tc>
        <w:tc>
          <w:tcPr>
            <w:tcW w:w="774" w:type="dxa"/>
          </w:tcPr>
          <w:p w14:paraId="696ED1C6" w14:textId="77777777" w:rsidR="008276DA" w:rsidRPr="00133C1E" w:rsidRDefault="008276DA" w:rsidP="00A8454F">
            <w:pPr>
              <w:pStyle w:val="Maintext"/>
            </w:pPr>
            <w:r w:rsidRPr="00133C1E">
              <w:t>C</w:t>
            </w:r>
          </w:p>
        </w:tc>
        <w:tc>
          <w:tcPr>
            <w:tcW w:w="4066" w:type="dxa"/>
          </w:tcPr>
          <w:p w14:paraId="5B727B9C" w14:textId="77777777" w:rsidR="008276DA" w:rsidRPr="00133C1E" w:rsidRDefault="008276DA" w:rsidP="00A8454F">
            <w:pPr>
              <w:pStyle w:val="Maintext"/>
            </w:pPr>
            <w:r w:rsidRPr="00133C1E">
              <w:t>Individual investor first given name</w:t>
            </w:r>
          </w:p>
        </w:tc>
        <w:bookmarkStart w:id="129" w:name="seventhirtyfour"/>
        <w:bookmarkStart w:id="130" w:name="ir634"/>
        <w:bookmarkEnd w:id="129"/>
        <w:tc>
          <w:tcPr>
            <w:tcW w:w="1052" w:type="dxa"/>
          </w:tcPr>
          <w:p w14:paraId="51FCF1FA" w14:textId="77777777" w:rsidR="008276DA" w:rsidRPr="00133C1E" w:rsidRDefault="008276DA" w:rsidP="00A8454F">
            <w:pPr>
              <w:pStyle w:val="Maintext"/>
            </w:pPr>
            <w:r w:rsidRPr="00133C1E">
              <w:fldChar w:fldCharType="begin"/>
            </w:r>
            <w:r>
              <w:instrText>HYPERLINK  \l "d734"</w:instrText>
            </w:r>
            <w:r w:rsidRPr="00133C1E">
              <w:fldChar w:fldCharType="separate"/>
            </w:r>
            <w:r>
              <w:rPr>
                <w:rStyle w:val="Hyperlink"/>
                <w:noProof w:val="0"/>
                <w:color w:val="auto"/>
                <w:u w:val="none"/>
              </w:rPr>
              <w:t>7</w:t>
            </w:r>
            <w:r w:rsidRPr="00133C1E">
              <w:rPr>
                <w:rStyle w:val="Hyperlink"/>
                <w:noProof w:val="0"/>
                <w:color w:val="auto"/>
                <w:u w:val="none"/>
              </w:rPr>
              <w:t>.34</w:t>
            </w:r>
            <w:bookmarkEnd w:id="130"/>
            <w:r w:rsidRPr="00133C1E">
              <w:fldChar w:fldCharType="end"/>
            </w:r>
          </w:p>
        </w:tc>
      </w:tr>
      <w:tr w:rsidR="008276DA" w:rsidRPr="00133C1E" w14:paraId="1DF5E0BB" w14:textId="77777777" w:rsidTr="009C5E27">
        <w:tc>
          <w:tcPr>
            <w:tcW w:w="1480" w:type="dxa"/>
          </w:tcPr>
          <w:p w14:paraId="629F595F" w14:textId="77777777" w:rsidR="008276DA" w:rsidRPr="00133C1E" w:rsidRDefault="008276DA" w:rsidP="00A8454F">
            <w:pPr>
              <w:pStyle w:val="Maintext"/>
            </w:pPr>
            <w:r w:rsidRPr="00133C1E">
              <w:t>J13</w:t>
            </w:r>
          </w:p>
        </w:tc>
        <w:tc>
          <w:tcPr>
            <w:tcW w:w="880" w:type="dxa"/>
          </w:tcPr>
          <w:p w14:paraId="16348A13" w14:textId="77777777" w:rsidR="008276DA" w:rsidRPr="00133C1E" w:rsidRDefault="008276DA" w:rsidP="00A8454F">
            <w:pPr>
              <w:pStyle w:val="Maintext"/>
            </w:pPr>
            <w:r w:rsidRPr="00133C1E">
              <w:t>15</w:t>
            </w:r>
          </w:p>
        </w:tc>
        <w:tc>
          <w:tcPr>
            <w:tcW w:w="1104" w:type="dxa"/>
          </w:tcPr>
          <w:p w14:paraId="78A1B857" w14:textId="77777777" w:rsidR="008276DA" w:rsidRPr="00133C1E" w:rsidRDefault="008276DA" w:rsidP="00A8454F">
            <w:pPr>
              <w:pStyle w:val="Maintext"/>
            </w:pPr>
            <w:r w:rsidRPr="00133C1E">
              <w:t>AN</w:t>
            </w:r>
          </w:p>
        </w:tc>
        <w:tc>
          <w:tcPr>
            <w:tcW w:w="774" w:type="dxa"/>
          </w:tcPr>
          <w:p w14:paraId="6F29DFB5" w14:textId="77777777" w:rsidR="008276DA" w:rsidRPr="00133C1E" w:rsidRDefault="008276DA" w:rsidP="00A8454F">
            <w:pPr>
              <w:pStyle w:val="Maintext"/>
            </w:pPr>
            <w:r w:rsidRPr="00133C1E">
              <w:t>O</w:t>
            </w:r>
          </w:p>
        </w:tc>
        <w:tc>
          <w:tcPr>
            <w:tcW w:w="4066" w:type="dxa"/>
          </w:tcPr>
          <w:p w14:paraId="34781791" w14:textId="77777777" w:rsidR="008276DA" w:rsidRPr="00133C1E" w:rsidRDefault="008276DA" w:rsidP="00A8454F">
            <w:pPr>
              <w:pStyle w:val="Maintext"/>
            </w:pPr>
            <w:r w:rsidRPr="00133C1E">
              <w:t>Individual investor second given name</w:t>
            </w:r>
          </w:p>
        </w:tc>
        <w:bookmarkStart w:id="131" w:name="seventhirtyfive"/>
        <w:bookmarkStart w:id="132" w:name="ir635"/>
        <w:bookmarkEnd w:id="131"/>
        <w:tc>
          <w:tcPr>
            <w:tcW w:w="1052" w:type="dxa"/>
          </w:tcPr>
          <w:p w14:paraId="7E2CF668" w14:textId="77777777" w:rsidR="008276DA" w:rsidRPr="00133C1E" w:rsidRDefault="008276DA" w:rsidP="00A8454F">
            <w:pPr>
              <w:pStyle w:val="Maintext"/>
            </w:pPr>
            <w:r w:rsidRPr="00133C1E">
              <w:fldChar w:fldCharType="begin"/>
            </w:r>
            <w:r>
              <w:instrText>HYPERLINK  \l "d735"</w:instrText>
            </w:r>
            <w:r w:rsidRPr="00133C1E">
              <w:fldChar w:fldCharType="separate"/>
            </w:r>
            <w:r>
              <w:rPr>
                <w:rStyle w:val="Hyperlink"/>
                <w:noProof w:val="0"/>
                <w:color w:val="auto"/>
                <w:u w:val="none"/>
              </w:rPr>
              <w:t>7</w:t>
            </w:r>
            <w:r w:rsidRPr="00133C1E">
              <w:rPr>
                <w:rStyle w:val="Hyperlink"/>
                <w:noProof w:val="0"/>
                <w:color w:val="auto"/>
                <w:u w:val="none"/>
              </w:rPr>
              <w:t>.35</w:t>
            </w:r>
            <w:bookmarkEnd w:id="132"/>
            <w:r w:rsidRPr="00133C1E">
              <w:fldChar w:fldCharType="end"/>
            </w:r>
          </w:p>
        </w:tc>
      </w:tr>
      <w:tr w:rsidR="008276DA" w:rsidRPr="00133C1E" w14:paraId="34AB674E" w14:textId="77777777" w:rsidTr="009C5E27">
        <w:tc>
          <w:tcPr>
            <w:tcW w:w="1480" w:type="dxa"/>
          </w:tcPr>
          <w:p w14:paraId="7CBB1D74" w14:textId="77777777" w:rsidR="008276DA" w:rsidRPr="00133C1E" w:rsidRDefault="008276DA" w:rsidP="00A8454F">
            <w:pPr>
              <w:pStyle w:val="Maintext"/>
            </w:pPr>
            <w:r w:rsidRPr="00133C1E">
              <w:t>K13</w:t>
            </w:r>
          </w:p>
        </w:tc>
        <w:tc>
          <w:tcPr>
            <w:tcW w:w="880" w:type="dxa"/>
          </w:tcPr>
          <w:p w14:paraId="3165DBD6" w14:textId="77777777" w:rsidR="008276DA" w:rsidRPr="00133C1E" w:rsidRDefault="008276DA" w:rsidP="00A8454F">
            <w:pPr>
              <w:pStyle w:val="Maintext"/>
            </w:pPr>
            <w:r w:rsidRPr="00133C1E">
              <w:t>8</w:t>
            </w:r>
          </w:p>
        </w:tc>
        <w:tc>
          <w:tcPr>
            <w:tcW w:w="1104" w:type="dxa"/>
          </w:tcPr>
          <w:p w14:paraId="2BAF5B6A" w14:textId="77777777" w:rsidR="008276DA" w:rsidRPr="00133C1E" w:rsidRDefault="008276DA" w:rsidP="00A8454F">
            <w:pPr>
              <w:pStyle w:val="Maintext"/>
            </w:pPr>
            <w:r w:rsidRPr="00133C1E">
              <w:t>DT</w:t>
            </w:r>
          </w:p>
        </w:tc>
        <w:tc>
          <w:tcPr>
            <w:tcW w:w="774" w:type="dxa"/>
          </w:tcPr>
          <w:p w14:paraId="0152AD9B" w14:textId="77777777" w:rsidR="008276DA" w:rsidRPr="00133C1E" w:rsidRDefault="008276DA" w:rsidP="00A8454F">
            <w:pPr>
              <w:pStyle w:val="Maintext"/>
            </w:pPr>
            <w:r w:rsidRPr="00133C1E">
              <w:t>C</w:t>
            </w:r>
          </w:p>
        </w:tc>
        <w:tc>
          <w:tcPr>
            <w:tcW w:w="4066" w:type="dxa"/>
          </w:tcPr>
          <w:p w14:paraId="5BDABA58" w14:textId="77777777" w:rsidR="008276DA" w:rsidRPr="00133C1E" w:rsidRDefault="008276DA" w:rsidP="00A8454F">
            <w:pPr>
              <w:pStyle w:val="Maintext"/>
            </w:pPr>
            <w:r w:rsidRPr="00133C1E">
              <w:t>Individual investor date of birth</w:t>
            </w:r>
            <w:r>
              <w:t xml:space="preserve"> (DDMMCCYY)</w:t>
            </w:r>
          </w:p>
        </w:tc>
        <w:bookmarkStart w:id="133" w:name="seventhirtysix"/>
        <w:bookmarkStart w:id="134" w:name="ir636"/>
        <w:bookmarkEnd w:id="133"/>
        <w:tc>
          <w:tcPr>
            <w:tcW w:w="1052" w:type="dxa"/>
          </w:tcPr>
          <w:p w14:paraId="712BB428" w14:textId="77777777" w:rsidR="008276DA" w:rsidRPr="00133C1E" w:rsidRDefault="008276DA" w:rsidP="00A8454F">
            <w:pPr>
              <w:pStyle w:val="Maintext"/>
            </w:pPr>
            <w:r w:rsidRPr="00133C1E">
              <w:fldChar w:fldCharType="begin"/>
            </w:r>
            <w:r>
              <w:instrText>HYPERLINK  \l "d736"</w:instrText>
            </w:r>
            <w:r w:rsidRPr="00133C1E">
              <w:fldChar w:fldCharType="separate"/>
            </w:r>
            <w:r>
              <w:rPr>
                <w:rStyle w:val="Hyperlink"/>
                <w:noProof w:val="0"/>
                <w:color w:val="auto"/>
                <w:u w:val="none"/>
              </w:rPr>
              <w:t>7</w:t>
            </w:r>
            <w:r w:rsidRPr="00133C1E">
              <w:rPr>
                <w:rStyle w:val="Hyperlink"/>
                <w:noProof w:val="0"/>
                <w:color w:val="auto"/>
                <w:u w:val="none"/>
              </w:rPr>
              <w:t>.36</w:t>
            </w:r>
            <w:bookmarkEnd w:id="134"/>
            <w:r w:rsidRPr="00133C1E">
              <w:fldChar w:fldCharType="end"/>
            </w:r>
          </w:p>
        </w:tc>
      </w:tr>
      <w:tr w:rsidR="008276DA" w:rsidRPr="00133C1E" w14:paraId="6C365F01" w14:textId="77777777" w:rsidTr="009C5E27">
        <w:tc>
          <w:tcPr>
            <w:tcW w:w="1480" w:type="dxa"/>
          </w:tcPr>
          <w:p w14:paraId="2EA6F015" w14:textId="77777777" w:rsidR="008276DA" w:rsidRPr="00133C1E" w:rsidRDefault="008276DA" w:rsidP="00A8454F">
            <w:pPr>
              <w:pStyle w:val="Maintext"/>
            </w:pPr>
            <w:r w:rsidRPr="00133C1E">
              <w:t>L13</w:t>
            </w:r>
          </w:p>
        </w:tc>
        <w:tc>
          <w:tcPr>
            <w:tcW w:w="880" w:type="dxa"/>
          </w:tcPr>
          <w:p w14:paraId="555519D0" w14:textId="77777777" w:rsidR="008276DA" w:rsidRPr="00133C1E" w:rsidRDefault="008276DA" w:rsidP="00A8454F">
            <w:pPr>
              <w:pStyle w:val="Maintext"/>
            </w:pPr>
            <w:r w:rsidRPr="00133C1E">
              <w:t>1</w:t>
            </w:r>
          </w:p>
        </w:tc>
        <w:tc>
          <w:tcPr>
            <w:tcW w:w="1104" w:type="dxa"/>
          </w:tcPr>
          <w:p w14:paraId="3CCC25A4" w14:textId="77777777" w:rsidR="008276DA" w:rsidRPr="00133C1E" w:rsidRDefault="008276DA" w:rsidP="00A8454F">
            <w:pPr>
              <w:pStyle w:val="Maintext"/>
            </w:pPr>
            <w:r w:rsidRPr="00133C1E">
              <w:t>A</w:t>
            </w:r>
          </w:p>
        </w:tc>
        <w:tc>
          <w:tcPr>
            <w:tcW w:w="774" w:type="dxa"/>
          </w:tcPr>
          <w:p w14:paraId="7ECCDFB0" w14:textId="77777777" w:rsidR="008276DA" w:rsidRPr="00133C1E" w:rsidRDefault="008276DA" w:rsidP="00A8454F">
            <w:pPr>
              <w:pStyle w:val="Maintext"/>
            </w:pPr>
            <w:r w:rsidRPr="00133C1E">
              <w:t>C</w:t>
            </w:r>
          </w:p>
        </w:tc>
        <w:tc>
          <w:tcPr>
            <w:tcW w:w="4066" w:type="dxa"/>
          </w:tcPr>
          <w:p w14:paraId="14AE5E59" w14:textId="77777777" w:rsidR="008276DA" w:rsidRPr="00133C1E" w:rsidRDefault="008276DA" w:rsidP="00A8454F">
            <w:pPr>
              <w:pStyle w:val="Maintext"/>
            </w:pPr>
            <w:r w:rsidRPr="00133C1E">
              <w:t>Sex</w:t>
            </w:r>
            <w:r>
              <w:t xml:space="preserve"> (=M, F or U)</w:t>
            </w:r>
          </w:p>
        </w:tc>
        <w:bookmarkStart w:id="135" w:name="seventhirtyseven"/>
        <w:bookmarkStart w:id="136" w:name="ir637"/>
        <w:bookmarkEnd w:id="135"/>
        <w:tc>
          <w:tcPr>
            <w:tcW w:w="1052" w:type="dxa"/>
          </w:tcPr>
          <w:p w14:paraId="0066361B" w14:textId="77777777" w:rsidR="008276DA" w:rsidRPr="00133C1E" w:rsidRDefault="008276DA" w:rsidP="00A8454F">
            <w:pPr>
              <w:pStyle w:val="Maintext"/>
            </w:pPr>
            <w:r w:rsidRPr="00133C1E">
              <w:fldChar w:fldCharType="begin"/>
            </w:r>
            <w:r>
              <w:instrText>HYPERLINK  \l "d737"</w:instrText>
            </w:r>
            <w:r w:rsidRPr="00133C1E">
              <w:fldChar w:fldCharType="separate"/>
            </w:r>
            <w:r>
              <w:rPr>
                <w:rStyle w:val="Hyperlink"/>
                <w:noProof w:val="0"/>
                <w:color w:val="auto"/>
                <w:u w:val="none"/>
              </w:rPr>
              <w:t>7</w:t>
            </w:r>
            <w:r w:rsidRPr="00133C1E">
              <w:rPr>
                <w:rStyle w:val="Hyperlink"/>
                <w:noProof w:val="0"/>
                <w:color w:val="auto"/>
                <w:u w:val="none"/>
              </w:rPr>
              <w:t>.37</w:t>
            </w:r>
            <w:bookmarkEnd w:id="136"/>
            <w:r w:rsidRPr="00133C1E">
              <w:fldChar w:fldCharType="end"/>
            </w:r>
          </w:p>
        </w:tc>
      </w:tr>
      <w:tr w:rsidR="008276DA" w:rsidRPr="00133C1E" w14:paraId="2004A720" w14:textId="77777777" w:rsidTr="009C5E27">
        <w:tc>
          <w:tcPr>
            <w:tcW w:w="1480" w:type="dxa"/>
          </w:tcPr>
          <w:p w14:paraId="7CE7A837" w14:textId="77777777" w:rsidR="008276DA" w:rsidRPr="00133C1E" w:rsidRDefault="008276DA" w:rsidP="00A8454F">
            <w:pPr>
              <w:pStyle w:val="Maintext"/>
            </w:pPr>
            <w:r w:rsidRPr="00133C1E">
              <w:t>M13</w:t>
            </w:r>
          </w:p>
        </w:tc>
        <w:tc>
          <w:tcPr>
            <w:tcW w:w="880" w:type="dxa"/>
          </w:tcPr>
          <w:p w14:paraId="5E2D41FC" w14:textId="77777777" w:rsidR="008276DA" w:rsidRPr="00133C1E" w:rsidRDefault="008276DA" w:rsidP="00A8454F">
            <w:pPr>
              <w:pStyle w:val="Maintext"/>
            </w:pPr>
            <w:r w:rsidRPr="00133C1E">
              <w:t>200</w:t>
            </w:r>
          </w:p>
        </w:tc>
        <w:tc>
          <w:tcPr>
            <w:tcW w:w="1104" w:type="dxa"/>
          </w:tcPr>
          <w:p w14:paraId="09495211" w14:textId="77777777" w:rsidR="008276DA" w:rsidRPr="00133C1E" w:rsidRDefault="008276DA" w:rsidP="00A8454F">
            <w:pPr>
              <w:pStyle w:val="Maintext"/>
            </w:pPr>
            <w:r w:rsidRPr="00133C1E">
              <w:t>AN</w:t>
            </w:r>
          </w:p>
        </w:tc>
        <w:tc>
          <w:tcPr>
            <w:tcW w:w="774" w:type="dxa"/>
          </w:tcPr>
          <w:p w14:paraId="5CDE10C5" w14:textId="77777777" w:rsidR="008276DA" w:rsidRPr="00133C1E" w:rsidRDefault="008276DA" w:rsidP="00A8454F">
            <w:pPr>
              <w:pStyle w:val="Maintext"/>
            </w:pPr>
            <w:r w:rsidRPr="00133C1E">
              <w:t>C</w:t>
            </w:r>
          </w:p>
        </w:tc>
        <w:tc>
          <w:tcPr>
            <w:tcW w:w="4066" w:type="dxa"/>
          </w:tcPr>
          <w:p w14:paraId="4E36310E" w14:textId="77777777" w:rsidR="008276DA" w:rsidRPr="00133C1E" w:rsidRDefault="008276DA" w:rsidP="00A8454F">
            <w:pPr>
              <w:pStyle w:val="Maintext"/>
            </w:pPr>
            <w:r w:rsidRPr="00133C1E">
              <w:t>Non-individual investor name</w:t>
            </w:r>
          </w:p>
        </w:tc>
        <w:bookmarkStart w:id="137" w:name="seventhirtyeight"/>
        <w:bookmarkStart w:id="138" w:name="ir638"/>
        <w:bookmarkEnd w:id="137"/>
        <w:tc>
          <w:tcPr>
            <w:tcW w:w="1052" w:type="dxa"/>
          </w:tcPr>
          <w:p w14:paraId="1004B79C" w14:textId="77777777" w:rsidR="008276DA" w:rsidRPr="00133C1E" w:rsidRDefault="008276DA" w:rsidP="00A8454F">
            <w:pPr>
              <w:pStyle w:val="Maintext"/>
            </w:pPr>
            <w:r w:rsidRPr="00133C1E">
              <w:fldChar w:fldCharType="begin"/>
            </w:r>
            <w:r>
              <w:instrText>HYPERLINK  \l "d738"</w:instrText>
            </w:r>
            <w:r w:rsidRPr="00133C1E">
              <w:fldChar w:fldCharType="separate"/>
            </w:r>
            <w:r>
              <w:rPr>
                <w:rStyle w:val="Hyperlink"/>
                <w:noProof w:val="0"/>
                <w:color w:val="auto"/>
                <w:u w:val="none"/>
              </w:rPr>
              <w:t>7</w:t>
            </w:r>
            <w:r w:rsidRPr="00133C1E">
              <w:rPr>
                <w:rStyle w:val="Hyperlink"/>
                <w:noProof w:val="0"/>
                <w:color w:val="auto"/>
                <w:u w:val="none"/>
              </w:rPr>
              <w:t>.38</w:t>
            </w:r>
            <w:bookmarkEnd w:id="138"/>
            <w:r w:rsidRPr="00133C1E">
              <w:fldChar w:fldCharType="end"/>
            </w:r>
          </w:p>
        </w:tc>
      </w:tr>
      <w:tr w:rsidR="008276DA" w:rsidRPr="00133C1E" w14:paraId="65B5A448" w14:textId="77777777" w:rsidTr="009C5E27">
        <w:tc>
          <w:tcPr>
            <w:tcW w:w="1480" w:type="dxa"/>
          </w:tcPr>
          <w:p w14:paraId="6D8C4D17" w14:textId="77777777" w:rsidR="008276DA" w:rsidRPr="00133C1E" w:rsidRDefault="008276DA" w:rsidP="00A8454F">
            <w:pPr>
              <w:pStyle w:val="Maintext"/>
            </w:pPr>
            <w:r w:rsidRPr="00133C1E">
              <w:t>N13</w:t>
            </w:r>
          </w:p>
        </w:tc>
        <w:tc>
          <w:tcPr>
            <w:tcW w:w="880" w:type="dxa"/>
          </w:tcPr>
          <w:p w14:paraId="3A765CB9" w14:textId="77777777" w:rsidR="008276DA" w:rsidRPr="00133C1E" w:rsidRDefault="008276DA" w:rsidP="00A8454F">
            <w:pPr>
              <w:pStyle w:val="Maintext"/>
            </w:pPr>
            <w:r w:rsidRPr="00133C1E">
              <w:t>38</w:t>
            </w:r>
          </w:p>
        </w:tc>
        <w:tc>
          <w:tcPr>
            <w:tcW w:w="1104" w:type="dxa"/>
          </w:tcPr>
          <w:p w14:paraId="69CFF84D" w14:textId="77777777" w:rsidR="008276DA" w:rsidRPr="00133C1E" w:rsidRDefault="008276DA" w:rsidP="00A8454F">
            <w:pPr>
              <w:pStyle w:val="Maintext"/>
            </w:pPr>
            <w:r w:rsidRPr="00133C1E">
              <w:t>AN</w:t>
            </w:r>
          </w:p>
        </w:tc>
        <w:tc>
          <w:tcPr>
            <w:tcW w:w="774" w:type="dxa"/>
          </w:tcPr>
          <w:p w14:paraId="6A758CAB" w14:textId="77777777" w:rsidR="008276DA" w:rsidRPr="00133C1E" w:rsidRDefault="008276DA" w:rsidP="00A8454F">
            <w:pPr>
              <w:pStyle w:val="Maintext"/>
            </w:pPr>
            <w:r w:rsidRPr="00133C1E">
              <w:t>C</w:t>
            </w:r>
          </w:p>
        </w:tc>
        <w:tc>
          <w:tcPr>
            <w:tcW w:w="4066" w:type="dxa"/>
          </w:tcPr>
          <w:p w14:paraId="3AA26F23" w14:textId="77777777" w:rsidR="008276DA" w:rsidRPr="00133C1E" w:rsidRDefault="008276DA" w:rsidP="00A8454F">
            <w:pPr>
              <w:pStyle w:val="Maintext"/>
            </w:pPr>
            <w:r w:rsidRPr="00133C1E">
              <w:t>Australian address line 1</w:t>
            </w:r>
          </w:p>
        </w:tc>
        <w:bookmarkStart w:id="139" w:name="ir639"/>
        <w:tc>
          <w:tcPr>
            <w:tcW w:w="1052" w:type="dxa"/>
          </w:tcPr>
          <w:p w14:paraId="048E6497" w14:textId="77777777" w:rsidR="008276DA" w:rsidRPr="00133C1E" w:rsidRDefault="008276DA" w:rsidP="00A8454F">
            <w:pPr>
              <w:pStyle w:val="Maintext"/>
            </w:pPr>
            <w:r w:rsidRPr="00133C1E">
              <w:fldChar w:fldCharType="begin"/>
            </w:r>
            <w:r>
              <w:instrText>HYPERLINK  \l "d739"</w:instrText>
            </w:r>
            <w:r w:rsidRPr="00133C1E">
              <w:fldChar w:fldCharType="separate"/>
            </w:r>
            <w:r>
              <w:rPr>
                <w:rStyle w:val="Hyperlink"/>
                <w:noProof w:val="0"/>
                <w:color w:val="auto"/>
                <w:u w:val="none"/>
              </w:rPr>
              <w:t>7</w:t>
            </w:r>
            <w:r w:rsidRPr="00133C1E">
              <w:rPr>
                <w:rStyle w:val="Hyperlink"/>
                <w:noProof w:val="0"/>
                <w:color w:val="auto"/>
                <w:u w:val="none"/>
              </w:rPr>
              <w:t>.39</w:t>
            </w:r>
            <w:bookmarkEnd w:id="139"/>
            <w:r w:rsidRPr="00133C1E">
              <w:fldChar w:fldCharType="end"/>
            </w:r>
          </w:p>
        </w:tc>
      </w:tr>
      <w:tr w:rsidR="008276DA" w:rsidRPr="00133C1E" w14:paraId="32FABD88" w14:textId="77777777" w:rsidTr="009C5E27">
        <w:tc>
          <w:tcPr>
            <w:tcW w:w="1480" w:type="dxa"/>
          </w:tcPr>
          <w:p w14:paraId="046C5D8A" w14:textId="77777777" w:rsidR="008276DA" w:rsidRPr="00133C1E" w:rsidRDefault="008276DA" w:rsidP="00A8454F">
            <w:pPr>
              <w:pStyle w:val="Maintext"/>
            </w:pPr>
            <w:r w:rsidRPr="00133C1E">
              <w:t>O13</w:t>
            </w:r>
          </w:p>
        </w:tc>
        <w:tc>
          <w:tcPr>
            <w:tcW w:w="880" w:type="dxa"/>
          </w:tcPr>
          <w:p w14:paraId="4C4D2284" w14:textId="77777777" w:rsidR="008276DA" w:rsidRPr="00133C1E" w:rsidRDefault="008276DA" w:rsidP="00A8454F">
            <w:pPr>
              <w:pStyle w:val="Maintext"/>
            </w:pPr>
            <w:r w:rsidRPr="00133C1E">
              <w:t>38</w:t>
            </w:r>
          </w:p>
        </w:tc>
        <w:tc>
          <w:tcPr>
            <w:tcW w:w="1104" w:type="dxa"/>
          </w:tcPr>
          <w:p w14:paraId="46320250" w14:textId="77777777" w:rsidR="008276DA" w:rsidRPr="00133C1E" w:rsidRDefault="008276DA" w:rsidP="00A8454F">
            <w:pPr>
              <w:pStyle w:val="Maintext"/>
            </w:pPr>
            <w:r w:rsidRPr="00133C1E">
              <w:t>AN</w:t>
            </w:r>
          </w:p>
        </w:tc>
        <w:tc>
          <w:tcPr>
            <w:tcW w:w="774" w:type="dxa"/>
          </w:tcPr>
          <w:p w14:paraId="078F812C" w14:textId="77777777" w:rsidR="008276DA" w:rsidRPr="00133C1E" w:rsidRDefault="008276DA" w:rsidP="00A8454F">
            <w:pPr>
              <w:pStyle w:val="Maintext"/>
            </w:pPr>
            <w:r w:rsidRPr="00133C1E">
              <w:t>O</w:t>
            </w:r>
          </w:p>
        </w:tc>
        <w:tc>
          <w:tcPr>
            <w:tcW w:w="4066" w:type="dxa"/>
          </w:tcPr>
          <w:p w14:paraId="275B1AC0" w14:textId="77777777" w:rsidR="008276DA" w:rsidRPr="00133C1E" w:rsidRDefault="008276DA" w:rsidP="00A8454F">
            <w:pPr>
              <w:pStyle w:val="Maintext"/>
            </w:pPr>
            <w:r w:rsidRPr="00133C1E">
              <w:t>Australian address line 2</w:t>
            </w:r>
          </w:p>
        </w:tc>
        <w:bookmarkStart w:id="140" w:name="seventhirtynine"/>
        <w:bookmarkEnd w:id="140"/>
        <w:tc>
          <w:tcPr>
            <w:tcW w:w="1052" w:type="dxa"/>
          </w:tcPr>
          <w:p w14:paraId="6D1E0034" w14:textId="77777777" w:rsidR="008276DA" w:rsidRPr="00133C1E" w:rsidRDefault="008276DA" w:rsidP="00A8454F">
            <w:pPr>
              <w:pStyle w:val="Maintext"/>
            </w:pPr>
            <w:r w:rsidRPr="00133C1E">
              <w:fldChar w:fldCharType="begin"/>
            </w:r>
            <w:r>
              <w:instrText>HYPERLINK  \l "d739"</w:instrText>
            </w:r>
            <w:r w:rsidRPr="00133C1E">
              <w:fldChar w:fldCharType="separate"/>
            </w:r>
            <w:r>
              <w:rPr>
                <w:rStyle w:val="Hyperlink"/>
                <w:noProof w:val="0"/>
                <w:color w:val="auto"/>
                <w:u w:val="none"/>
              </w:rPr>
              <w:t>7</w:t>
            </w:r>
            <w:r w:rsidRPr="00133C1E">
              <w:rPr>
                <w:rStyle w:val="Hyperlink"/>
                <w:noProof w:val="0"/>
                <w:color w:val="auto"/>
                <w:u w:val="none"/>
              </w:rPr>
              <w:t>.39</w:t>
            </w:r>
            <w:r w:rsidRPr="00133C1E">
              <w:fldChar w:fldCharType="end"/>
            </w:r>
          </w:p>
        </w:tc>
      </w:tr>
      <w:tr w:rsidR="008276DA" w:rsidRPr="00133C1E" w14:paraId="3F19FB4B" w14:textId="77777777" w:rsidTr="009C5E27">
        <w:tc>
          <w:tcPr>
            <w:tcW w:w="1480" w:type="dxa"/>
          </w:tcPr>
          <w:p w14:paraId="5845E0CC" w14:textId="77777777" w:rsidR="008276DA" w:rsidRPr="00133C1E" w:rsidRDefault="008276DA" w:rsidP="00A8454F">
            <w:pPr>
              <w:pStyle w:val="Maintext"/>
            </w:pPr>
            <w:r w:rsidRPr="00133C1E">
              <w:t>P13</w:t>
            </w:r>
          </w:p>
        </w:tc>
        <w:tc>
          <w:tcPr>
            <w:tcW w:w="880" w:type="dxa"/>
          </w:tcPr>
          <w:p w14:paraId="0BCDDC83" w14:textId="77777777" w:rsidR="008276DA" w:rsidRPr="00133C1E" w:rsidRDefault="008276DA" w:rsidP="00A8454F">
            <w:pPr>
              <w:pStyle w:val="Maintext"/>
            </w:pPr>
            <w:r w:rsidRPr="00133C1E">
              <w:t>27</w:t>
            </w:r>
          </w:p>
        </w:tc>
        <w:tc>
          <w:tcPr>
            <w:tcW w:w="1104" w:type="dxa"/>
          </w:tcPr>
          <w:p w14:paraId="73913E5E" w14:textId="77777777" w:rsidR="008276DA" w:rsidRPr="00133C1E" w:rsidRDefault="008276DA" w:rsidP="00A8454F">
            <w:pPr>
              <w:pStyle w:val="Maintext"/>
            </w:pPr>
            <w:r w:rsidRPr="00133C1E">
              <w:t>AN</w:t>
            </w:r>
          </w:p>
        </w:tc>
        <w:tc>
          <w:tcPr>
            <w:tcW w:w="774" w:type="dxa"/>
          </w:tcPr>
          <w:p w14:paraId="26127F81" w14:textId="77777777" w:rsidR="008276DA" w:rsidRPr="00133C1E" w:rsidRDefault="008276DA" w:rsidP="00A8454F">
            <w:pPr>
              <w:pStyle w:val="Maintext"/>
            </w:pPr>
            <w:r w:rsidRPr="00133C1E">
              <w:t>C</w:t>
            </w:r>
          </w:p>
        </w:tc>
        <w:tc>
          <w:tcPr>
            <w:tcW w:w="4066" w:type="dxa"/>
          </w:tcPr>
          <w:p w14:paraId="2EB24C29" w14:textId="77777777" w:rsidR="008276DA" w:rsidRPr="00133C1E" w:rsidRDefault="008276DA" w:rsidP="00A8454F">
            <w:pPr>
              <w:pStyle w:val="Maintext"/>
            </w:pPr>
            <w:r w:rsidRPr="00133C1E">
              <w:t>Australian suburb, town or locality</w:t>
            </w:r>
          </w:p>
        </w:tc>
        <w:bookmarkStart w:id="141" w:name="sevenforty"/>
        <w:bookmarkStart w:id="142" w:name="ir640"/>
        <w:bookmarkEnd w:id="141"/>
        <w:tc>
          <w:tcPr>
            <w:tcW w:w="1052" w:type="dxa"/>
          </w:tcPr>
          <w:p w14:paraId="092081A3" w14:textId="77777777" w:rsidR="008276DA" w:rsidRPr="00133C1E" w:rsidRDefault="008276DA" w:rsidP="00A8454F">
            <w:pPr>
              <w:pStyle w:val="Maintext"/>
            </w:pPr>
            <w:r w:rsidRPr="00133C1E">
              <w:fldChar w:fldCharType="begin"/>
            </w:r>
            <w:r>
              <w:instrText>HYPERLINK  \l "d740"</w:instrText>
            </w:r>
            <w:r w:rsidRPr="00133C1E">
              <w:fldChar w:fldCharType="separate"/>
            </w:r>
            <w:r>
              <w:rPr>
                <w:rStyle w:val="Hyperlink"/>
                <w:noProof w:val="0"/>
                <w:color w:val="auto"/>
                <w:u w:val="none"/>
              </w:rPr>
              <w:t>7</w:t>
            </w:r>
            <w:r w:rsidRPr="00133C1E">
              <w:rPr>
                <w:rStyle w:val="Hyperlink"/>
                <w:noProof w:val="0"/>
                <w:color w:val="auto"/>
                <w:u w:val="none"/>
              </w:rPr>
              <w:t>.40</w:t>
            </w:r>
            <w:bookmarkEnd w:id="142"/>
            <w:r w:rsidRPr="00133C1E">
              <w:fldChar w:fldCharType="end"/>
            </w:r>
          </w:p>
        </w:tc>
      </w:tr>
      <w:tr w:rsidR="008276DA" w:rsidRPr="00133C1E" w14:paraId="5BE5FE62" w14:textId="77777777" w:rsidTr="009C5E27">
        <w:tc>
          <w:tcPr>
            <w:tcW w:w="1480" w:type="dxa"/>
          </w:tcPr>
          <w:p w14:paraId="62CA451C" w14:textId="77777777" w:rsidR="008276DA" w:rsidRPr="00133C1E" w:rsidRDefault="008276DA" w:rsidP="00A8454F">
            <w:pPr>
              <w:pStyle w:val="Maintext"/>
            </w:pPr>
            <w:r w:rsidRPr="00133C1E">
              <w:t>Q13</w:t>
            </w:r>
          </w:p>
        </w:tc>
        <w:tc>
          <w:tcPr>
            <w:tcW w:w="880" w:type="dxa"/>
          </w:tcPr>
          <w:p w14:paraId="04CA2D59" w14:textId="77777777" w:rsidR="008276DA" w:rsidRPr="00133C1E" w:rsidRDefault="008276DA" w:rsidP="00A8454F">
            <w:pPr>
              <w:pStyle w:val="Maintext"/>
            </w:pPr>
            <w:r w:rsidRPr="00133C1E">
              <w:t>3</w:t>
            </w:r>
          </w:p>
        </w:tc>
        <w:tc>
          <w:tcPr>
            <w:tcW w:w="1104" w:type="dxa"/>
          </w:tcPr>
          <w:p w14:paraId="5B3A7191" w14:textId="77777777" w:rsidR="008276DA" w:rsidRPr="00133C1E" w:rsidRDefault="008276DA" w:rsidP="00A8454F">
            <w:pPr>
              <w:pStyle w:val="Maintext"/>
            </w:pPr>
            <w:r w:rsidRPr="00133C1E">
              <w:t>A</w:t>
            </w:r>
          </w:p>
        </w:tc>
        <w:tc>
          <w:tcPr>
            <w:tcW w:w="774" w:type="dxa"/>
          </w:tcPr>
          <w:p w14:paraId="6C23B764" w14:textId="77777777" w:rsidR="008276DA" w:rsidRPr="00133C1E" w:rsidRDefault="008276DA" w:rsidP="00A8454F">
            <w:pPr>
              <w:pStyle w:val="Maintext"/>
            </w:pPr>
            <w:r w:rsidRPr="00133C1E">
              <w:t>C</w:t>
            </w:r>
          </w:p>
        </w:tc>
        <w:tc>
          <w:tcPr>
            <w:tcW w:w="4066" w:type="dxa"/>
          </w:tcPr>
          <w:p w14:paraId="313F70DD" w14:textId="77777777" w:rsidR="008276DA" w:rsidRPr="00133C1E" w:rsidRDefault="008276DA" w:rsidP="00A8454F">
            <w:pPr>
              <w:pStyle w:val="Maintext"/>
            </w:pPr>
            <w:r w:rsidRPr="00133C1E">
              <w:t>Australian state or territory</w:t>
            </w:r>
          </w:p>
        </w:tc>
        <w:bookmarkStart w:id="143" w:name="sevenfortyone"/>
        <w:bookmarkStart w:id="144" w:name="ir641"/>
        <w:bookmarkEnd w:id="143"/>
        <w:tc>
          <w:tcPr>
            <w:tcW w:w="1052" w:type="dxa"/>
          </w:tcPr>
          <w:p w14:paraId="69D99996" w14:textId="77777777" w:rsidR="008276DA" w:rsidRPr="00133C1E" w:rsidRDefault="008276DA" w:rsidP="00A8454F">
            <w:pPr>
              <w:pStyle w:val="Maintext"/>
            </w:pPr>
            <w:r w:rsidRPr="00133C1E">
              <w:fldChar w:fldCharType="begin"/>
            </w:r>
            <w:r>
              <w:instrText>HYPERLINK  \l "d741"</w:instrText>
            </w:r>
            <w:r w:rsidRPr="00133C1E">
              <w:fldChar w:fldCharType="separate"/>
            </w:r>
            <w:r>
              <w:rPr>
                <w:rStyle w:val="Hyperlink"/>
                <w:noProof w:val="0"/>
                <w:color w:val="auto"/>
                <w:u w:val="none"/>
              </w:rPr>
              <w:t>7</w:t>
            </w:r>
            <w:r w:rsidRPr="00133C1E">
              <w:rPr>
                <w:rStyle w:val="Hyperlink"/>
                <w:noProof w:val="0"/>
                <w:color w:val="auto"/>
                <w:u w:val="none"/>
              </w:rPr>
              <w:t>.41</w:t>
            </w:r>
            <w:bookmarkEnd w:id="144"/>
            <w:r w:rsidRPr="00133C1E">
              <w:fldChar w:fldCharType="end"/>
            </w:r>
          </w:p>
        </w:tc>
      </w:tr>
      <w:tr w:rsidR="008276DA" w:rsidRPr="00133C1E" w14:paraId="02825BC6" w14:textId="77777777" w:rsidTr="009C5E27">
        <w:tc>
          <w:tcPr>
            <w:tcW w:w="1480" w:type="dxa"/>
          </w:tcPr>
          <w:p w14:paraId="215CEF36" w14:textId="77777777" w:rsidR="008276DA" w:rsidRPr="00133C1E" w:rsidRDefault="008276DA" w:rsidP="00A8454F">
            <w:pPr>
              <w:pStyle w:val="Maintext"/>
            </w:pPr>
            <w:r w:rsidRPr="00133C1E">
              <w:t>R13</w:t>
            </w:r>
          </w:p>
        </w:tc>
        <w:tc>
          <w:tcPr>
            <w:tcW w:w="880" w:type="dxa"/>
          </w:tcPr>
          <w:p w14:paraId="0551BCE4" w14:textId="77777777" w:rsidR="008276DA" w:rsidRPr="00133C1E" w:rsidRDefault="008276DA" w:rsidP="00A8454F">
            <w:pPr>
              <w:pStyle w:val="Maintext"/>
            </w:pPr>
            <w:r w:rsidRPr="00133C1E">
              <w:t>4</w:t>
            </w:r>
          </w:p>
        </w:tc>
        <w:tc>
          <w:tcPr>
            <w:tcW w:w="1104" w:type="dxa"/>
          </w:tcPr>
          <w:p w14:paraId="2BC83B3D" w14:textId="77777777" w:rsidR="008276DA" w:rsidRPr="00133C1E" w:rsidRDefault="008276DA" w:rsidP="00A8454F">
            <w:pPr>
              <w:pStyle w:val="Maintext"/>
            </w:pPr>
            <w:r w:rsidRPr="00133C1E">
              <w:t>N</w:t>
            </w:r>
          </w:p>
        </w:tc>
        <w:tc>
          <w:tcPr>
            <w:tcW w:w="774" w:type="dxa"/>
          </w:tcPr>
          <w:p w14:paraId="3B9566C8" w14:textId="77777777" w:rsidR="008276DA" w:rsidRPr="00133C1E" w:rsidRDefault="008276DA" w:rsidP="00A8454F">
            <w:pPr>
              <w:pStyle w:val="Maintext"/>
            </w:pPr>
            <w:r w:rsidRPr="00133C1E">
              <w:t>C</w:t>
            </w:r>
          </w:p>
        </w:tc>
        <w:tc>
          <w:tcPr>
            <w:tcW w:w="4066" w:type="dxa"/>
          </w:tcPr>
          <w:p w14:paraId="6D94D567" w14:textId="77777777" w:rsidR="008276DA" w:rsidRPr="00133C1E" w:rsidRDefault="008276DA" w:rsidP="00A8454F">
            <w:pPr>
              <w:pStyle w:val="Maintext"/>
            </w:pPr>
            <w:r w:rsidRPr="00133C1E">
              <w:t>Australian postcode</w:t>
            </w:r>
          </w:p>
        </w:tc>
        <w:bookmarkStart w:id="145" w:name="sevenfortytwo"/>
        <w:bookmarkStart w:id="146" w:name="ir642"/>
        <w:bookmarkEnd w:id="145"/>
        <w:tc>
          <w:tcPr>
            <w:tcW w:w="1052" w:type="dxa"/>
          </w:tcPr>
          <w:p w14:paraId="01CBCCF4" w14:textId="77777777" w:rsidR="008276DA" w:rsidRPr="00133C1E" w:rsidRDefault="008276DA" w:rsidP="00A8454F">
            <w:pPr>
              <w:pStyle w:val="Maintext"/>
            </w:pPr>
            <w:r w:rsidRPr="00133C1E">
              <w:fldChar w:fldCharType="begin"/>
            </w:r>
            <w:r>
              <w:instrText>HYPERLINK  \l "d742"</w:instrText>
            </w:r>
            <w:r w:rsidRPr="00133C1E">
              <w:fldChar w:fldCharType="separate"/>
            </w:r>
            <w:r>
              <w:rPr>
                <w:rStyle w:val="Hyperlink"/>
                <w:noProof w:val="0"/>
                <w:color w:val="auto"/>
                <w:u w:val="none"/>
              </w:rPr>
              <w:t>7</w:t>
            </w:r>
            <w:r w:rsidRPr="00133C1E">
              <w:rPr>
                <w:rStyle w:val="Hyperlink"/>
                <w:noProof w:val="0"/>
                <w:color w:val="auto"/>
                <w:u w:val="none"/>
              </w:rPr>
              <w:t>.42</w:t>
            </w:r>
            <w:bookmarkEnd w:id="146"/>
            <w:r w:rsidRPr="00133C1E">
              <w:fldChar w:fldCharType="end"/>
            </w:r>
          </w:p>
        </w:tc>
      </w:tr>
      <w:tr w:rsidR="008276DA" w:rsidRPr="00133C1E" w14:paraId="129BD40B" w14:textId="77777777" w:rsidTr="009C5E27">
        <w:tc>
          <w:tcPr>
            <w:tcW w:w="1480" w:type="dxa"/>
          </w:tcPr>
          <w:p w14:paraId="5E077812" w14:textId="77777777" w:rsidR="008276DA" w:rsidRPr="00133C1E" w:rsidRDefault="008276DA" w:rsidP="00A8454F">
            <w:pPr>
              <w:pStyle w:val="Maintext"/>
            </w:pPr>
            <w:r w:rsidRPr="00133C1E">
              <w:t>S13</w:t>
            </w:r>
          </w:p>
        </w:tc>
        <w:tc>
          <w:tcPr>
            <w:tcW w:w="880" w:type="dxa"/>
          </w:tcPr>
          <w:p w14:paraId="5F9643C4" w14:textId="77777777" w:rsidR="008276DA" w:rsidRPr="00133C1E" w:rsidRDefault="008276DA" w:rsidP="00A8454F">
            <w:pPr>
              <w:pStyle w:val="Maintext"/>
            </w:pPr>
            <w:r w:rsidRPr="00133C1E">
              <w:t>15</w:t>
            </w:r>
          </w:p>
        </w:tc>
        <w:tc>
          <w:tcPr>
            <w:tcW w:w="1104" w:type="dxa"/>
          </w:tcPr>
          <w:p w14:paraId="22B2AAB8" w14:textId="77777777" w:rsidR="008276DA" w:rsidRPr="00133C1E" w:rsidRDefault="008276DA" w:rsidP="00A8454F">
            <w:pPr>
              <w:pStyle w:val="Maintext"/>
            </w:pPr>
            <w:r w:rsidRPr="00133C1E">
              <w:t>AN</w:t>
            </w:r>
          </w:p>
        </w:tc>
        <w:tc>
          <w:tcPr>
            <w:tcW w:w="774" w:type="dxa"/>
          </w:tcPr>
          <w:p w14:paraId="3B4C19A1" w14:textId="77777777" w:rsidR="008276DA" w:rsidRPr="00133C1E" w:rsidRDefault="008276DA" w:rsidP="00A8454F">
            <w:pPr>
              <w:pStyle w:val="Maintext"/>
            </w:pPr>
            <w:r w:rsidRPr="00133C1E">
              <w:t>O</w:t>
            </w:r>
          </w:p>
        </w:tc>
        <w:tc>
          <w:tcPr>
            <w:tcW w:w="4066" w:type="dxa"/>
          </w:tcPr>
          <w:p w14:paraId="71800595" w14:textId="77777777" w:rsidR="008276DA" w:rsidRPr="00133C1E" w:rsidRDefault="008276DA" w:rsidP="00A8454F">
            <w:pPr>
              <w:pStyle w:val="Maintext"/>
            </w:pPr>
            <w:r w:rsidRPr="00133C1E">
              <w:t>Investor daytime contact telephone number</w:t>
            </w:r>
          </w:p>
        </w:tc>
        <w:bookmarkStart w:id="147" w:name="sevenfortythree"/>
        <w:bookmarkStart w:id="148" w:name="ir643"/>
        <w:bookmarkEnd w:id="147"/>
        <w:tc>
          <w:tcPr>
            <w:tcW w:w="1052" w:type="dxa"/>
          </w:tcPr>
          <w:p w14:paraId="57632C00" w14:textId="77777777" w:rsidR="008276DA" w:rsidRPr="00133C1E" w:rsidRDefault="008276DA" w:rsidP="00A8454F">
            <w:pPr>
              <w:pStyle w:val="Maintext"/>
            </w:pPr>
            <w:r w:rsidRPr="00133C1E">
              <w:fldChar w:fldCharType="begin"/>
            </w:r>
            <w:r>
              <w:instrText>HYPERLINK  \l "d743"</w:instrText>
            </w:r>
            <w:r w:rsidRPr="00133C1E">
              <w:fldChar w:fldCharType="separate"/>
            </w:r>
            <w:r>
              <w:rPr>
                <w:rStyle w:val="Hyperlink"/>
                <w:noProof w:val="0"/>
                <w:color w:val="auto"/>
                <w:u w:val="none"/>
              </w:rPr>
              <w:t>7</w:t>
            </w:r>
            <w:r w:rsidRPr="00133C1E">
              <w:rPr>
                <w:rStyle w:val="Hyperlink"/>
                <w:noProof w:val="0"/>
                <w:color w:val="auto"/>
                <w:u w:val="none"/>
              </w:rPr>
              <w:t>.43</w:t>
            </w:r>
            <w:bookmarkEnd w:id="148"/>
            <w:r w:rsidRPr="00133C1E">
              <w:fldChar w:fldCharType="end"/>
            </w:r>
          </w:p>
        </w:tc>
      </w:tr>
      <w:tr w:rsidR="008276DA" w:rsidRPr="00133C1E" w14:paraId="4F5EB242" w14:textId="77777777" w:rsidTr="009C5E27">
        <w:tc>
          <w:tcPr>
            <w:tcW w:w="1480" w:type="dxa"/>
          </w:tcPr>
          <w:p w14:paraId="7F226DE1" w14:textId="77777777" w:rsidR="008276DA" w:rsidRPr="00133C1E" w:rsidRDefault="008276DA" w:rsidP="00A8454F">
            <w:pPr>
              <w:pStyle w:val="Maintext"/>
            </w:pPr>
            <w:r w:rsidRPr="00133C1E">
              <w:t>T13</w:t>
            </w:r>
          </w:p>
        </w:tc>
        <w:tc>
          <w:tcPr>
            <w:tcW w:w="880" w:type="dxa"/>
          </w:tcPr>
          <w:p w14:paraId="66DE404E" w14:textId="77777777" w:rsidR="008276DA" w:rsidRPr="00133C1E" w:rsidRDefault="008276DA" w:rsidP="00A8454F">
            <w:pPr>
              <w:pStyle w:val="Maintext"/>
            </w:pPr>
            <w:r w:rsidRPr="00133C1E">
              <w:t>8</w:t>
            </w:r>
          </w:p>
        </w:tc>
        <w:tc>
          <w:tcPr>
            <w:tcW w:w="1104" w:type="dxa"/>
          </w:tcPr>
          <w:p w14:paraId="7755DC01" w14:textId="77777777" w:rsidR="008276DA" w:rsidRPr="00133C1E" w:rsidRDefault="008276DA" w:rsidP="00A8454F">
            <w:pPr>
              <w:pStyle w:val="Maintext"/>
            </w:pPr>
            <w:r w:rsidRPr="00133C1E">
              <w:t>DT</w:t>
            </w:r>
          </w:p>
        </w:tc>
        <w:tc>
          <w:tcPr>
            <w:tcW w:w="774" w:type="dxa"/>
          </w:tcPr>
          <w:p w14:paraId="33E6133E" w14:textId="77777777" w:rsidR="008276DA" w:rsidRPr="00133C1E" w:rsidRDefault="008276DA" w:rsidP="00A8454F">
            <w:pPr>
              <w:pStyle w:val="Maintext"/>
            </w:pPr>
            <w:r w:rsidRPr="00133C1E">
              <w:t>C</w:t>
            </w:r>
          </w:p>
        </w:tc>
        <w:tc>
          <w:tcPr>
            <w:tcW w:w="4066" w:type="dxa"/>
          </w:tcPr>
          <w:p w14:paraId="1C7CF530" w14:textId="77777777" w:rsidR="008276DA" w:rsidRPr="00133C1E" w:rsidRDefault="008276DA" w:rsidP="00A8454F">
            <w:pPr>
              <w:pStyle w:val="Maintext"/>
            </w:pPr>
            <w:r w:rsidRPr="00133C1E">
              <w:t xml:space="preserve">Date of change of residency status from resident to </w:t>
            </w:r>
            <w:r>
              <w:t>non-</w:t>
            </w:r>
            <w:r w:rsidRPr="00133C1E">
              <w:t>resident</w:t>
            </w:r>
            <w:r>
              <w:t xml:space="preserve"> (DDMMCCYY)</w:t>
            </w:r>
          </w:p>
        </w:tc>
        <w:bookmarkStart w:id="149" w:name="sevenfortyfour"/>
        <w:bookmarkStart w:id="150" w:name="ir644"/>
        <w:bookmarkEnd w:id="149"/>
        <w:tc>
          <w:tcPr>
            <w:tcW w:w="1052" w:type="dxa"/>
          </w:tcPr>
          <w:p w14:paraId="00D6E6BE" w14:textId="77777777" w:rsidR="008276DA" w:rsidRPr="00133C1E" w:rsidRDefault="008276DA" w:rsidP="00A8454F">
            <w:pPr>
              <w:pStyle w:val="Maintext"/>
            </w:pPr>
            <w:r w:rsidRPr="00133C1E">
              <w:fldChar w:fldCharType="begin"/>
            </w:r>
            <w:r>
              <w:instrText>HYPERLINK  \l "d744"</w:instrText>
            </w:r>
            <w:r w:rsidRPr="00133C1E">
              <w:fldChar w:fldCharType="separate"/>
            </w:r>
            <w:r>
              <w:rPr>
                <w:rStyle w:val="Hyperlink"/>
                <w:noProof w:val="0"/>
                <w:color w:val="auto"/>
                <w:u w:val="none"/>
              </w:rPr>
              <w:t>7</w:t>
            </w:r>
            <w:r w:rsidRPr="00133C1E">
              <w:rPr>
                <w:rStyle w:val="Hyperlink"/>
                <w:noProof w:val="0"/>
                <w:color w:val="auto"/>
                <w:u w:val="none"/>
              </w:rPr>
              <w:t>.44</w:t>
            </w:r>
            <w:bookmarkEnd w:id="150"/>
            <w:r w:rsidRPr="00133C1E">
              <w:fldChar w:fldCharType="end"/>
            </w:r>
          </w:p>
        </w:tc>
      </w:tr>
      <w:tr w:rsidR="008276DA" w:rsidRPr="00133C1E" w14:paraId="5CA4A90C" w14:textId="77777777" w:rsidTr="009C5E27">
        <w:tc>
          <w:tcPr>
            <w:tcW w:w="1480" w:type="dxa"/>
          </w:tcPr>
          <w:p w14:paraId="7EE96065" w14:textId="77777777" w:rsidR="008276DA" w:rsidRPr="00133C1E" w:rsidRDefault="008276DA" w:rsidP="00A8454F">
            <w:pPr>
              <w:pStyle w:val="Maintext"/>
            </w:pPr>
            <w:r w:rsidRPr="00133C1E">
              <w:t>U13</w:t>
            </w:r>
          </w:p>
        </w:tc>
        <w:tc>
          <w:tcPr>
            <w:tcW w:w="880" w:type="dxa"/>
          </w:tcPr>
          <w:p w14:paraId="5A2406DD" w14:textId="77777777" w:rsidR="008276DA" w:rsidRPr="00133C1E" w:rsidRDefault="008276DA" w:rsidP="00A8454F">
            <w:pPr>
              <w:pStyle w:val="Maintext"/>
            </w:pPr>
            <w:r w:rsidRPr="00133C1E">
              <w:t>38</w:t>
            </w:r>
          </w:p>
        </w:tc>
        <w:tc>
          <w:tcPr>
            <w:tcW w:w="1104" w:type="dxa"/>
          </w:tcPr>
          <w:p w14:paraId="33283603" w14:textId="77777777" w:rsidR="008276DA" w:rsidRPr="00133C1E" w:rsidRDefault="008276DA" w:rsidP="00A8454F">
            <w:pPr>
              <w:pStyle w:val="Maintext"/>
            </w:pPr>
            <w:r w:rsidRPr="00133C1E">
              <w:t>AN</w:t>
            </w:r>
          </w:p>
        </w:tc>
        <w:tc>
          <w:tcPr>
            <w:tcW w:w="774" w:type="dxa"/>
          </w:tcPr>
          <w:p w14:paraId="28ACCFE2" w14:textId="77777777" w:rsidR="008276DA" w:rsidRPr="00133C1E" w:rsidRDefault="008276DA" w:rsidP="00A8454F">
            <w:pPr>
              <w:pStyle w:val="Maintext"/>
            </w:pPr>
            <w:r w:rsidRPr="00133C1E">
              <w:t>C</w:t>
            </w:r>
          </w:p>
        </w:tc>
        <w:tc>
          <w:tcPr>
            <w:tcW w:w="4066" w:type="dxa"/>
          </w:tcPr>
          <w:p w14:paraId="08AFCCD3" w14:textId="77777777" w:rsidR="008276DA" w:rsidRPr="00133C1E" w:rsidRDefault="008276DA" w:rsidP="00A8454F">
            <w:pPr>
              <w:pStyle w:val="Maintext"/>
            </w:pPr>
            <w:r w:rsidRPr="00133C1E">
              <w:t>Overseas address line 1</w:t>
            </w:r>
          </w:p>
        </w:tc>
        <w:bookmarkStart w:id="151" w:name="ir645"/>
        <w:tc>
          <w:tcPr>
            <w:tcW w:w="1052" w:type="dxa"/>
          </w:tcPr>
          <w:p w14:paraId="5B516536" w14:textId="77777777" w:rsidR="008276DA" w:rsidRPr="00133C1E" w:rsidRDefault="008276DA" w:rsidP="00A8454F">
            <w:pPr>
              <w:pStyle w:val="Maintext"/>
            </w:pPr>
            <w:r w:rsidRPr="00133C1E">
              <w:fldChar w:fldCharType="begin"/>
            </w:r>
            <w:r>
              <w:instrText>HYPERLINK  \l "d745"</w:instrText>
            </w:r>
            <w:r w:rsidRPr="00133C1E">
              <w:fldChar w:fldCharType="separate"/>
            </w:r>
            <w:r>
              <w:rPr>
                <w:rStyle w:val="Hyperlink"/>
                <w:noProof w:val="0"/>
                <w:color w:val="auto"/>
                <w:u w:val="none"/>
              </w:rPr>
              <w:t>7</w:t>
            </w:r>
            <w:r w:rsidRPr="00133C1E">
              <w:rPr>
                <w:rStyle w:val="Hyperlink"/>
                <w:noProof w:val="0"/>
                <w:color w:val="auto"/>
                <w:u w:val="none"/>
              </w:rPr>
              <w:t>.45</w:t>
            </w:r>
            <w:bookmarkEnd w:id="151"/>
            <w:r w:rsidRPr="00133C1E">
              <w:fldChar w:fldCharType="end"/>
            </w:r>
          </w:p>
        </w:tc>
      </w:tr>
      <w:tr w:rsidR="008276DA" w:rsidRPr="00133C1E" w14:paraId="06770D3E" w14:textId="77777777" w:rsidTr="009C5E27">
        <w:tc>
          <w:tcPr>
            <w:tcW w:w="1480" w:type="dxa"/>
          </w:tcPr>
          <w:p w14:paraId="33F628CC" w14:textId="77777777" w:rsidR="008276DA" w:rsidRPr="00133C1E" w:rsidRDefault="008276DA" w:rsidP="00A8454F">
            <w:pPr>
              <w:pStyle w:val="Maintext"/>
            </w:pPr>
            <w:r w:rsidRPr="00133C1E">
              <w:t>V13</w:t>
            </w:r>
          </w:p>
        </w:tc>
        <w:tc>
          <w:tcPr>
            <w:tcW w:w="880" w:type="dxa"/>
          </w:tcPr>
          <w:p w14:paraId="0587E21F" w14:textId="77777777" w:rsidR="008276DA" w:rsidRPr="00133C1E" w:rsidRDefault="008276DA" w:rsidP="00A8454F">
            <w:pPr>
              <w:pStyle w:val="Maintext"/>
            </w:pPr>
            <w:r w:rsidRPr="00133C1E">
              <w:t>38</w:t>
            </w:r>
          </w:p>
        </w:tc>
        <w:tc>
          <w:tcPr>
            <w:tcW w:w="1104" w:type="dxa"/>
          </w:tcPr>
          <w:p w14:paraId="48FA61BB" w14:textId="77777777" w:rsidR="008276DA" w:rsidRPr="00133C1E" w:rsidRDefault="008276DA" w:rsidP="00A8454F">
            <w:pPr>
              <w:pStyle w:val="Maintext"/>
            </w:pPr>
            <w:r w:rsidRPr="00133C1E">
              <w:t>AN</w:t>
            </w:r>
          </w:p>
        </w:tc>
        <w:tc>
          <w:tcPr>
            <w:tcW w:w="774" w:type="dxa"/>
          </w:tcPr>
          <w:p w14:paraId="48840BB0" w14:textId="77777777" w:rsidR="008276DA" w:rsidRPr="00133C1E" w:rsidRDefault="008276DA" w:rsidP="00A8454F">
            <w:pPr>
              <w:pStyle w:val="Maintext"/>
            </w:pPr>
            <w:r w:rsidRPr="00133C1E">
              <w:t>C</w:t>
            </w:r>
          </w:p>
        </w:tc>
        <w:tc>
          <w:tcPr>
            <w:tcW w:w="4066" w:type="dxa"/>
          </w:tcPr>
          <w:p w14:paraId="0CC14717" w14:textId="77777777" w:rsidR="008276DA" w:rsidRPr="00133C1E" w:rsidRDefault="008276DA" w:rsidP="00A8454F">
            <w:pPr>
              <w:pStyle w:val="Maintext"/>
            </w:pPr>
            <w:r w:rsidRPr="00133C1E">
              <w:t>Overseas address line 2</w:t>
            </w:r>
          </w:p>
        </w:tc>
        <w:bookmarkStart w:id="152" w:name="sevenfortyfive"/>
        <w:bookmarkEnd w:id="152"/>
        <w:tc>
          <w:tcPr>
            <w:tcW w:w="1052" w:type="dxa"/>
          </w:tcPr>
          <w:p w14:paraId="6DD10343" w14:textId="77777777" w:rsidR="008276DA" w:rsidRPr="00133C1E" w:rsidRDefault="008276DA" w:rsidP="00A8454F">
            <w:pPr>
              <w:pStyle w:val="Maintext"/>
            </w:pPr>
            <w:r w:rsidRPr="00133C1E">
              <w:fldChar w:fldCharType="begin"/>
            </w:r>
            <w:r>
              <w:instrText>HYPERLINK  \l "d745"</w:instrText>
            </w:r>
            <w:r w:rsidRPr="00133C1E">
              <w:fldChar w:fldCharType="separate"/>
            </w:r>
            <w:r>
              <w:rPr>
                <w:rStyle w:val="Hyperlink"/>
                <w:noProof w:val="0"/>
                <w:color w:val="auto"/>
                <w:u w:val="none"/>
              </w:rPr>
              <w:t>7</w:t>
            </w:r>
            <w:r w:rsidRPr="00133C1E">
              <w:rPr>
                <w:rStyle w:val="Hyperlink"/>
                <w:noProof w:val="0"/>
                <w:color w:val="auto"/>
                <w:u w:val="none"/>
              </w:rPr>
              <w:t>.45</w:t>
            </w:r>
            <w:r w:rsidRPr="00133C1E">
              <w:fldChar w:fldCharType="end"/>
            </w:r>
          </w:p>
        </w:tc>
      </w:tr>
      <w:tr w:rsidR="008276DA" w:rsidRPr="00133C1E" w14:paraId="37F7C4A6" w14:textId="77777777" w:rsidTr="009C5E27">
        <w:tc>
          <w:tcPr>
            <w:tcW w:w="1480" w:type="dxa"/>
          </w:tcPr>
          <w:p w14:paraId="2043A638" w14:textId="77777777" w:rsidR="008276DA" w:rsidRPr="00133C1E" w:rsidRDefault="008276DA" w:rsidP="00A8454F">
            <w:pPr>
              <w:pStyle w:val="Maintext"/>
            </w:pPr>
            <w:r w:rsidRPr="00133C1E">
              <w:t>W13</w:t>
            </w:r>
          </w:p>
        </w:tc>
        <w:tc>
          <w:tcPr>
            <w:tcW w:w="880" w:type="dxa"/>
          </w:tcPr>
          <w:p w14:paraId="5E4C69A4" w14:textId="77777777" w:rsidR="008276DA" w:rsidRPr="00133C1E" w:rsidRDefault="008276DA" w:rsidP="00A8454F">
            <w:pPr>
              <w:pStyle w:val="Maintext"/>
            </w:pPr>
            <w:r w:rsidRPr="00133C1E">
              <w:t>27</w:t>
            </w:r>
          </w:p>
        </w:tc>
        <w:tc>
          <w:tcPr>
            <w:tcW w:w="1104" w:type="dxa"/>
          </w:tcPr>
          <w:p w14:paraId="347D945E" w14:textId="77777777" w:rsidR="008276DA" w:rsidRPr="00133C1E" w:rsidRDefault="008276DA" w:rsidP="00A8454F">
            <w:pPr>
              <w:pStyle w:val="Maintext"/>
            </w:pPr>
            <w:r w:rsidRPr="00133C1E">
              <w:t>AN</w:t>
            </w:r>
          </w:p>
        </w:tc>
        <w:tc>
          <w:tcPr>
            <w:tcW w:w="774" w:type="dxa"/>
          </w:tcPr>
          <w:p w14:paraId="50B1A12E" w14:textId="77777777" w:rsidR="008276DA" w:rsidRPr="00133C1E" w:rsidRDefault="008276DA" w:rsidP="00A8454F">
            <w:pPr>
              <w:pStyle w:val="Maintext"/>
            </w:pPr>
            <w:r w:rsidRPr="00133C1E">
              <w:t>C</w:t>
            </w:r>
          </w:p>
        </w:tc>
        <w:tc>
          <w:tcPr>
            <w:tcW w:w="4066" w:type="dxa"/>
          </w:tcPr>
          <w:p w14:paraId="4981430B" w14:textId="77777777" w:rsidR="008276DA" w:rsidRPr="00133C1E" w:rsidRDefault="008276DA" w:rsidP="00A8454F">
            <w:pPr>
              <w:pStyle w:val="Maintext"/>
            </w:pPr>
            <w:r w:rsidRPr="00133C1E">
              <w:t>Overseas suburb, town or locality</w:t>
            </w:r>
          </w:p>
        </w:tc>
        <w:bookmarkStart w:id="153" w:name="sevenfortysix"/>
        <w:bookmarkStart w:id="154" w:name="ir646"/>
        <w:bookmarkEnd w:id="153"/>
        <w:tc>
          <w:tcPr>
            <w:tcW w:w="1052" w:type="dxa"/>
          </w:tcPr>
          <w:p w14:paraId="7EF5D4F5" w14:textId="77777777" w:rsidR="008276DA" w:rsidRPr="00133C1E" w:rsidRDefault="008276DA" w:rsidP="00A8454F">
            <w:pPr>
              <w:pStyle w:val="Maintext"/>
            </w:pPr>
            <w:r w:rsidRPr="00133C1E">
              <w:fldChar w:fldCharType="begin"/>
            </w:r>
            <w:r>
              <w:instrText>HYPERLINK  \l "d746"</w:instrText>
            </w:r>
            <w:r w:rsidRPr="00133C1E">
              <w:fldChar w:fldCharType="separate"/>
            </w:r>
            <w:r>
              <w:rPr>
                <w:rStyle w:val="Hyperlink"/>
                <w:noProof w:val="0"/>
                <w:color w:val="auto"/>
                <w:u w:val="none"/>
              </w:rPr>
              <w:t>7</w:t>
            </w:r>
            <w:r w:rsidRPr="00133C1E">
              <w:rPr>
                <w:rStyle w:val="Hyperlink"/>
                <w:noProof w:val="0"/>
                <w:color w:val="auto"/>
                <w:u w:val="none"/>
              </w:rPr>
              <w:t>.46</w:t>
            </w:r>
            <w:bookmarkEnd w:id="154"/>
            <w:r w:rsidRPr="00133C1E">
              <w:fldChar w:fldCharType="end"/>
            </w:r>
          </w:p>
        </w:tc>
      </w:tr>
      <w:tr w:rsidR="008276DA" w:rsidRPr="00133C1E" w14:paraId="6853C038" w14:textId="77777777" w:rsidTr="009C5E27">
        <w:tc>
          <w:tcPr>
            <w:tcW w:w="1480" w:type="dxa"/>
          </w:tcPr>
          <w:p w14:paraId="373FE1B5" w14:textId="77777777" w:rsidR="008276DA" w:rsidRPr="00133C1E" w:rsidRDefault="008276DA" w:rsidP="00A8454F">
            <w:pPr>
              <w:pStyle w:val="Maintext"/>
            </w:pPr>
            <w:r w:rsidRPr="00133C1E">
              <w:t>X13</w:t>
            </w:r>
          </w:p>
        </w:tc>
        <w:tc>
          <w:tcPr>
            <w:tcW w:w="880" w:type="dxa"/>
          </w:tcPr>
          <w:p w14:paraId="28C2A895" w14:textId="77777777" w:rsidR="008276DA" w:rsidRPr="00133C1E" w:rsidRDefault="008276DA" w:rsidP="00A8454F">
            <w:pPr>
              <w:pStyle w:val="Maintext"/>
            </w:pPr>
            <w:r w:rsidRPr="00133C1E">
              <w:t>35</w:t>
            </w:r>
          </w:p>
        </w:tc>
        <w:tc>
          <w:tcPr>
            <w:tcW w:w="1104" w:type="dxa"/>
          </w:tcPr>
          <w:p w14:paraId="4ECA2F13" w14:textId="77777777" w:rsidR="008276DA" w:rsidRPr="00133C1E" w:rsidRDefault="008276DA" w:rsidP="00A8454F">
            <w:pPr>
              <w:pStyle w:val="Maintext"/>
            </w:pPr>
            <w:r w:rsidRPr="00133C1E">
              <w:t>AN</w:t>
            </w:r>
          </w:p>
        </w:tc>
        <w:tc>
          <w:tcPr>
            <w:tcW w:w="774" w:type="dxa"/>
          </w:tcPr>
          <w:p w14:paraId="3D7CC8AA" w14:textId="77777777" w:rsidR="008276DA" w:rsidRPr="00133C1E" w:rsidRDefault="008276DA" w:rsidP="00A8454F">
            <w:pPr>
              <w:pStyle w:val="Maintext"/>
            </w:pPr>
            <w:r w:rsidRPr="00133C1E">
              <w:t>C</w:t>
            </w:r>
          </w:p>
        </w:tc>
        <w:tc>
          <w:tcPr>
            <w:tcW w:w="4066" w:type="dxa"/>
          </w:tcPr>
          <w:p w14:paraId="772AF6A6" w14:textId="77777777" w:rsidR="008276DA" w:rsidRPr="00133C1E" w:rsidRDefault="008276DA" w:rsidP="00A8454F">
            <w:pPr>
              <w:pStyle w:val="Maintext"/>
            </w:pPr>
            <w:r w:rsidRPr="00133C1E">
              <w:t>Overseas state or province</w:t>
            </w:r>
          </w:p>
        </w:tc>
        <w:bookmarkStart w:id="155" w:name="sevenfortyseven"/>
        <w:bookmarkStart w:id="156" w:name="ir647"/>
        <w:bookmarkEnd w:id="155"/>
        <w:tc>
          <w:tcPr>
            <w:tcW w:w="1052" w:type="dxa"/>
          </w:tcPr>
          <w:p w14:paraId="464536CA" w14:textId="77777777" w:rsidR="008276DA" w:rsidRPr="00133C1E" w:rsidRDefault="008276DA" w:rsidP="00A8454F">
            <w:pPr>
              <w:pStyle w:val="Maintext"/>
            </w:pPr>
            <w:r w:rsidRPr="00133C1E">
              <w:fldChar w:fldCharType="begin"/>
            </w:r>
            <w:r>
              <w:instrText>HYPERLINK  \l "d747"</w:instrText>
            </w:r>
            <w:r w:rsidRPr="00133C1E">
              <w:fldChar w:fldCharType="separate"/>
            </w:r>
            <w:r>
              <w:rPr>
                <w:rStyle w:val="Hyperlink"/>
                <w:noProof w:val="0"/>
                <w:color w:val="auto"/>
                <w:u w:val="none"/>
              </w:rPr>
              <w:t>7</w:t>
            </w:r>
            <w:r w:rsidRPr="00133C1E">
              <w:rPr>
                <w:rStyle w:val="Hyperlink"/>
                <w:noProof w:val="0"/>
                <w:color w:val="auto"/>
                <w:u w:val="none"/>
              </w:rPr>
              <w:t>.47</w:t>
            </w:r>
            <w:bookmarkEnd w:id="156"/>
            <w:r w:rsidRPr="00133C1E">
              <w:fldChar w:fldCharType="end"/>
            </w:r>
          </w:p>
        </w:tc>
      </w:tr>
      <w:tr w:rsidR="008276DA" w:rsidRPr="00133C1E" w14:paraId="3EC72660" w14:textId="77777777" w:rsidTr="009C5E27">
        <w:tc>
          <w:tcPr>
            <w:tcW w:w="1480" w:type="dxa"/>
          </w:tcPr>
          <w:p w14:paraId="70020034" w14:textId="77777777" w:rsidR="008276DA" w:rsidRPr="00133C1E" w:rsidRDefault="008276DA" w:rsidP="00A8454F">
            <w:pPr>
              <w:pStyle w:val="Maintext"/>
            </w:pPr>
            <w:r w:rsidRPr="00133C1E">
              <w:t>Y13</w:t>
            </w:r>
          </w:p>
        </w:tc>
        <w:tc>
          <w:tcPr>
            <w:tcW w:w="880" w:type="dxa"/>
          </w:tcPr>
          <w:p w14:paraId="17CEBF42" w14:textId="77777777" w:rsidR="008276DA" w:rsidRPr="00133C1E" w:rsidRDefault="008276DA" w:rsidP="00A8454F">
            <w:pPr>
              <w:pStyle w:val="Maintext"/>
            </w:pPr>
            <w:r w:rsidRPr="00133C1E">
              <w:t>9</w:t>
            </w:r>
          </w:p>
        </w:tc>
        <w:tc>
          <w:tcPr>
            <w:tcW w:w="1104" w:type="dxa"/>
          </w:tcPr>
          <w:p w14:paraId="718BFDE5" w14:textId="77777777" w:rsidR="008276DA" w:rsidRPr="00133C1E" w:rsidRDefault="008276DA" w:rsidP="00A8454F">
            <w:pPr>
              <w:pStyle w:val="Maintext"/>
            </w:pPr>
            <w:r w:rsidRPr="00133C1E">
              <w:t>AN</w:t>
            </w:r>
          </w:p>
        </w:tc>
        <w:tc>
          <w:tcPr>
            <w:tcW w:w="774" w:type="dxa"/>
          </w:tcPr>
          <w:p w14:paraId="22983FDE" w14:textId="77777777" w:rsidR="008276DA" w:rsidRPr="00133C1E" w:rsidRDefault="008276DA" w:rsidP="00A8454F">
            <w:pPr>
              <w:pStyle w:val="Maintext"/>
            </w:pPr>
            <w:r w:rsidRPr="00133C1E">
              <w:t>C</w:t>
            </w:r>
          </w:p>
        </w:tc>
        <w:tc>
          <w:tcPr>
            <w:tcW w:w="4066" w:type="dxa"/>
          </w:tcPr>
          <w:p w14:paraId="45D6DCEC" w14:textId="77777777" w:rsidR="008276DA" w:rsidRPr="00133C1E" w:rsidRDefault="008276DA" w:rsidP="00A8454F">
            <w:pPr>
              <w:pStyle w:val="Maintext"/>
            </w:pPr>
            <w:r w:rsidRPr="00133C1E">
              <w:t>Overseas postal code</w:t>
            </w:r>
          </w:p>
        </w:tc>
        <w:bookmarkStart w:id="157" w:name="sevenfortyeight"/>
        <w:bookmarkStart w:id="158" w:name="ir648"/>
        <w:bookmarkEnd w:id="157"/>
        <w:tc>
          <w:tcPr>
            <w:tcW w:w="1052" w:type="dxa"/>
          </w:tcPr>
          <w:p w14:paraId="5EE62931" w14:textId="77777777" w:rsidR="008276DA" w:rsidRPr="00133C1E" w:rsidDel="00BE6861" w:rsidRDefault="008276DA" w:rsidP="00A8454F">
            <w:pPr>
              <w:pStyle w:val="Maintext"/>
            </w:pPr>
            <w:r w:rsidRPr="00133C1E">
              <w:fldChar w:fldCharType="begin"/>
            </w:r>
            <w:r>
              <w:instrText>HYPERLINK  \l "d748"</w:instrText>
            </w:r>
            <w:r w:rsidRPr="00133C1E">
              <w:fldChar w:fldCharType="separate"/>
            </w:r>
            <w:r>
              <w:rPr>
                <w:rStyle w:val="Hyperlink"/>
                <w:noProof w:val="0"/>
                <w:color w:val="auto"/>
                <w:u w:val="none"/>
              </w:rPr>
              <w:t>7</w:t>
            </w:r>
            <w:r w:rsidRPr="00133C1E">
              <w:rPr>
                <w:rStyle w:val="Hyperlink"/>
                <w:noProof w:val="0"/>
                <w:color w:val="auto"/>
                <w:u w:val="none"/>
              </w:rPr>
              <w:t>.48</w:t>
            </w:r>
            <w:bookmarkEnd w:id="158"/>
            <w:r w:rsidRPr="00133C1E">
              <w:fldChar w:fldCharType="end"/>
            </w:r>
          </w:p>
        </w:tc>
      </w:tr>
      <w:tr w:rsidR="008276DA" w:rsidRPr="00133C1E" w14:paraId="1FC135F4" w14:textId="77777777" w:rsidTr="009C5E27">
        <w:tc>
          <w:tcPr>
            <w:tcW w:w="1480" w:type="dxa"/>
          </w:tcPr>
          <w:p w14:paraId="79180817" w14:textId="77777777" w:rsidR="008276DA" w:rsidRPr="00133C1E" w:rsidRDefault="008276DA" w:rsidP="00A8454F">
            <w:pPr>
              <w:pStyle w:val="Maintext"/>
            </w:pPr>
            <w:r w:rsidRPr="00133C1E">
              <w:t>Z13</w:t>
            </w:r>
          </w:p>
        </w:tc>
        <w:tc>
          <w:tcPr>
            <w:tcW w:w="880" w:type="dxa"/>
          </w:tcPr>
          <w:p w14:paraId="29FB44AE" w14:textId="77777777" w:rsidR="008276DA" w:rsidRPr="00133C1E" w:rsidRDefault="008276DA" w:rsidP="00A8454F">
            <w:pPr>
              <w:pStyle w:val="Maintext"/>
            </w:pPr>
            <w:r w:rsidRPr="00133C1E">
              <w:t>38</w:t>
            </w:r>
          </w:p>
        </w:tc>
        <w:tc>
          <w:tcPr>
            <w:tcW w:w="1104" w:type="dxa"/>
          </w:tcPr>
          <w:p w14:paraId="27869776" w14:textId="77777777" w:rsidR="008276DA" w:rsidRPr="00133C1E" w:rsidRDefault="008276DA" w:rsidP="00A8454F">
            <w:pPr>
              <w:pStyle w:val="Maintext"/>
            </w:pPr>
            <w:r w:rsidRPr="00133C1E">
              <w:t>AN</w:t>
            </w:r>
          </w:p>
        </w:tc>
        <w:tc>
          <w:tcPr>
            <w:tcW w:w="774" w:type="dxa"/>
          </w:tcPr>
          <w:p w14:paraId="716D51F2" w14:textId="77777777" w:rsidR="008276DA" w:rsidRPr="00133C1E" w:rsidRDefault="008276DA" w:rsidP="00A8454F">
            <w:pPr>
              <w:pStyle w:val="Maintext"/>
            </w:pPr>
            <w:r w:rsidRPr="00133C1E">
              <w:t>C</w:t>
            </w:r>
          </w:p>
        </w:tc>
        <w:tc>
          <w:tcPr>
            <w:tcW w:w="4066" w:type="dxa"/>
          </w:tcPr>
          <w:p w14:paraId="09EDA714" w14:textId="77777777" w:rsidR="008276DA" w:rsidRPr="00133C1E" w:rsidRDefault="008276DA" w:rsidP="00A8454F">
            <w:pPr>
              <w:pStyle w:val="Maintext"/>
            </w:pPr>
            <w:r w:rsidRPr="00133C1E">
              <w:t>Overseas country</w:t>
            </w:r>
          </w:p>
        </w:tc>
        <w:bookmarkStart w:id="159" w:name="sevenfortynine"/>
        <w:bookmarkStart w:id="160" w:name="ir649"/>
        <w:bookmarkEnd w:id="159"/>
        <w:tc>
          <w:tcPr>
            <w:tcW w:w="1052" w:type="dxa"/>
          </w:tcPr>
          <w:p w14:paraId="7D2F6EF9" w14:textId="77777777" w:rsidR="008276DA" w:rsidRPr="00133C1E" w:rsidRDefault="008276DA" w:rsidP="00A8454F">
            <w:pPr>
              <w:pStyle w:val="Maintext"/>
            </w:pPr>
            <w:r w:rsidRPr="00133C1E">
              <w:fldChar w:fldCharType="begin"/>
            </w:r>
            <w:r>
              <w:instrText>HYPERLINK  \l "d749"</w:instrText>
            </w:r>
            <w:r w:rsidRPr="00133C1E">
              <w:fldChar w:fldCharType="separate"/>
            </w:r>
            <w:r>
              <w:rPr>
                <w:rStyle w:val="Hyperlink"/>
                <w:noProof w:val="0"/>
                <w:color w:val="auto"/>
                <w:u w:val="none"/>
              </w:rPr>
              <w:t>7</w:t>
            </w:r>
            <w:r w:rsidRPr="00133C1E">
              <w:rPr>
                <w:rStyle w:val="Hyperlink"/>
                <w:noProof w:val="0"/>
                <w:color w:val="auto"/>
                <w:u w:val="none"/>
              </w:rPr>
              <w:t>.49</w:t>
            </w:r>
            <w:bookmarkEnd w:id="160"/>
            <w:r w:rsidRPr="00133C1E">
              <w:fldChar w:fldCharType="end"/>
            </w:r>
          </w:p>
        </w:tc>
      </w:tr>
      <w:tr w:rsidR="008276DA" w:rsidRPr="00133C1E" w14:paraId="1FBDCE9F" w14:textId="77777777" w:rsidTr="009C5E27">
        <w:tc>
          <w:tcPr>
            <w:tcW w:w="1480" w:type="dxa"/>
          </w:tcPr>
          <w:p w14:paraId="523F8FE8" w14:textId="77777777" w:rsidR="008276DA" w:rsidRPr="00133C1E" w:rsidRDefault="008276DA" w:rsidP="00A8454F">
            <w:pPr>
              <w:pStyle w:val="Maintext"/>
            </w:pPr>
            <w:r w:rsidRPr="00133C1E">
              <w:t>AA13</w:t>
            </w:r>
          </w:p>
        </w:tc>
        <w:tc>
          <w:tcPr>
            <w:tcW w:w="880" w:type="dxa"/>
          </w:tcPr>
          <w:p w14:paraId="6B808EF2" w14:textId="77777777" w:rsidR="008276DA" w:rsidRPr="00133C1E" w:rsidRDefault="008276DA" w:rsidP="00A8454F">
            <w:pPr>
              <w:pStyle w:val="Maintext"/>
            </w:pPr>
            <w:r w:rsidRPr="00133C1E">
              <w:t>3</w:t>
            </w:r>
          </w:p>
        </w:tc>
        <w:tc>
          <w:tcPr>
            <w:tcW w:w="1104" w:type="dxa"/>
          </w:tcPr>
          <w:p w14:paraId="3DF8C7AF" w14:textId="77777777" w:rsidR="008276DA" w:rsidRPr="00133C1E" w:rsidRDefault="008276DA" w:rsidP="00A8454F">
            <w:pPr>
              <w:pStyle w:val="Maintext"/>
            </w:pPr>
            <w:r w:rsidRPr="00133C1E">
              <w:t>A</w:t>
            </w:r>
          </w:p>
        </w:tc>
        <w:tc>
          <w:tcPr>
            <w:tcW w:w="774" w:type="dxa"/>
          </w:tcPr>
          <w:p w14:paraId="0C116276" w14:textId="77777777" w:rsidR="008276DA" w:rsidRPr="00133C1E" w:rsidRDefault="008276DA" w:rsidP="00A8454F">
            <w:pPr>
              <w:pStyle w:val="Maintext"/>
            </w:pPr>
            <w:r w:rsidRPr="00133C1E">
              <w:t>C</w:t>
            </w:r>
          </w:p>
        </w:tc>
        <w:tc>
          <w:tcPr>
            <w:tcW w:w="4066" w:type="dxa"/>
          </w:tcPr>
          <w:p w14:paraId="11FB1333" w14:textId="77777777" w:rsidR="008276DA" w:rsidRPr="00133C1E" w:rsidRDefault="008276DA" w:rsidP="00A8454F">
            <w:pPr>
              <w:pStyle w:val="Maintext"/>
            </w:pPr>
            <w:r w:rsidRPr="00133C1E">
              <w:t xml:space="preserve">Non-resident investor overseas country code </w:t>
            </w:r>
          </w:p>
        </w:tc>
        <w:bookmarkStart w:id="161" w:name="sevenfifty"/>
        <w:bookmarkStart w:id="162" w:name="ir650"/>
        <w:bookmarkEnd w:id="161"/>
        <w:tc>
          <w:tcPr>
            <w:tcW w:w="1052" w:type="dxa"/>
          </w:tcPr>
          <w:p w14:paraId="681C4632" w14:textId="77777777" w:rsidR="008276DA" w:rsidRPr="00133C1E" w:rsidRDefault="008276DA" w:rsidP="00A8454F">
            <w:pPr>
              <w:pStyle w:val="Maintext"/>
            </w:pPr>
            <w:r w:rsidRPr="00133C1E">
              <w:fldChar w:fldCharType="begin"/>
            </w:r>
            <w:r>
              <w:instrText>HYPERLINK  \l "d750"</w:instrText>
            </w:r>
            <w:r w:rsidRPr="00133C1E">
              <w:fldChar w:fldCharType="separate"/>
            </w:r>
            <w:r>
              <w:rPr>
                <w:rStyle w:val="Hyperlink"/>
                <w:noProof w:val="0"/>
                <w:color w:val="auto"/>
                <w:u w:val="none"/>
              </w:rPr>
              <w:t>7</w:t>
            </w:r>
            <w:r w:rsidRPr="00133C1E">
              <w:rPr>
                <w:rStyle w:val="Hyperlink"/>
                <w:noProof w:val="0"/>
                <w:color w:val="auto"/>
                <w:u w:val="none"/>
              </w:rPr>
              <w:t>.50</w:t>
            </w:r>
            <w:bookmarkEnd w:id="162"/>
            <w:r w:rsidRPr="00133C1E">
              <w:fldChar w:fldCharType="end"/>
            </w:r>
          </w:p>
        </w:tc>
      </w:tr>
      <w:tr w:rsidR="008276DA" w:rsidRPr="00133C1E" w14:paraId="662668A5" w14:textId="77777777" w:rsidTr="009C5E27">
        <w:tc>
          <w:tcPr>
            <w:tcW w:w="1480" w:type="dxa"/>
          </w:tcPr>
          <w:p w14:paraId="4FAC7729" w14:textId="77777777" w:rsidR="008276DA" w:rsidRPr="00133C1E" w:rsidRDefault="008276DA" w:rsidP="00A8454F">
            <w:pPr>
              <w:pStyle w:val="Maintext"/>
            </w:pPr>
            <w:r w:rsidRPr="00133C1E">
              <w:t>AB13</w:t>
            </w:r>
          </w:p>
        </w:tc>
        <w:tc>
          <w:tcPr>
            <w:tcW w:w="880" w:type="dxa"/>
          </w:tcPr>
          <w:p w14:paraId="26645216" w14:textId="77777777" w:rsidR="008276DA" w:rsidRPr="00133C1E" w:rsidRDefault="008276DA" w:rsidP="00A8454F">
            <w:pPr>
              <w:pStyle w:val="Maintext"/>
            </w:pPr>
            <w:r w:rsidRPr="00133C1E">
              <w:t>8</w:t>
            </w:r>
          </w:p>
        </w:tc>
        <w:tc>
          <w:tcPr>
            <w:tcW w:w="1104" w:type="dxa"/>
          </w:tcPr>
          <w:p w14:paraId="71ADE8EF" w14:textId="77777777" w:rsidR="008276DA" w:rsidRPr="00133C1E" w:rsidRDefault="008276DA" w:rsidP="00A8454F">
            <w:pPr>
              <w:pStyle w:val="Maintext"/>
            </w:pPr>
            <w:r w:rsidRPr="00133C1E">
              <w:t>DT</w:t>
            </w:r>
          </w:p>
        </w:tc>
        <w:tc>
          <w:tcPr>
            <w:tcW w:w="774" w:type="dxa"/>
          </w:tcPr>
          <w:p w14:paraId="37CE1BF3" w14:textId="77777777" w:rsidR="008276DA" w:rsidRPr="00133C1E" w:rsidRDefault="008276DA" w:rsidP="00A8454F">
            <w:pPr>
              <w:pStyle w:val="Maintext"/>
            </w:pPr>
            <w:r w:rsidRPr="00133C1E">
              <w:t>C</w:t>
            </w:r>
          </w:p>
        </w:tc>
        <w:tc>
          <w:tcPr>
            <w:tcW w:w="4066" w:type="dxa"/>
          </w:tcPr>
          <w:p w14:paraId="79130E2B" w14:textId="77777777" w:rsidR="008276DA" w:rsidRPr="00133C1E" w:rsidRDefault="008276DA" w:rsidP="00A8454F">
            <w:pPr>
              <w:pStyle w:val="Maintext"/>
            </w:pPr>
            <w:r w:rsidRPr="00133C1E">
              <w:t xml:space="preserve">Date of change of residency status from </w:t>
            </w:r>
            <w:r>
              <w:t>non-</w:t>
            </w:r>
            <w:r w:rsidRPr="00133C1E">
              <w:t>resident to resident</w:t>
            </w:r>
            <w:r>
              <w:t xml:space="preserve"> (DDMMCCYY)</w:t>
            </w:r>
          </w:p>
        </w:tc>
        <w:bookmarkStart w:id="163" w:name="sevenfiftyone"/>
        <w:bookmarkStart w:id="164" w:name="ir651"/>
        <w:bookmarkEnd w:id="163"/>
        <w:tc>
          <w:tcPr>
            <w:tcW w:w="1052" w:type="dxa"/>
          </w:tcPr>
          <w:p w14:paraId="6B13801A" w14:textId="77777777" w:rsidR="008276DA" w:rsidRPr="00133C1E" w:rsidRDefault="008276DA" w:rsidP="00A8454F">
            <w:pPr>
              <w:pStyle w:val="Maintext"/>
            </w:pPr>
            <w:r w:rsidRPr="00133C1E">
              <w:fldChar w:fldCharType="begin"/>
            </w:r>
            <w:r>
              <w:instrText>HYPERLINK  \l "d751"</w:instrText>
            </w:r>
            <w:r w:rsidRPr="00133C1E">
              <w:fldChar w:fldCharType="separate"/>
            </w:r>
            <w:r>
              <w:rPr>
                <w:rStyle w:val="Hyperlink"/>
                <w:noProof w:val="0"/>
                <w:color w:val="auto"/>
                <w:u w:val="none"/>
              </w:rPr>
              <w:t>7</w:t>
            </w:r>
            <w:r w:rsidRPr="00133C1E">
              <w:rPr>
                <w:rStyle w:val="Hyperlink"/>
                <w:noProof w:val="0"/>
                <w:color w:val="auto"/>
                <w:u w:val="none"/>
              </w:rPr>
              <w:t>.51</w:t>
            </w:r>
            <w:bookmarkEnd w:id="164"/>
            <w:r w:rsidRPr="00133C1E">
              <w:fldChar w:fldCharType="end"/>
            </w:r>
          </w:p>
        </w:tc>
      </w:tr>
      <w:tr w:rsidR="008276DA" w:rsidRPr="00133C1E" w14:paraId="32FC831A" w14:textId="77777777" w:rsidTr="009C5E27">
        <w:tc>
          <w:tcPr>
            <w:tcW w:w="1480" w:type="dxa"/>
          </w:tcPr>
          <w:p w14:paraId="6A895DE0" w14:textId="77777777" w:rsidR="008276DA" w:rsidRPr="00133C1E" w:rsidRDefault="008276DA" w:rsidP="00A8454F">
            <w:pPr>
              <w:pStyle w:val="Maintext"/>
            </w:pPr>
            <w:r w:rsidRPr="00133C1E">
              <w:t>AC13</w:t>
            </w:r>
          </w:p>
        </w:tc>
        <w:tc>
          <w:tcPr>
            <w:tcW w:w="880" w:type="dxa"/>
          </w:tcPr>
          <w:p w14:paraId="32E355B5" w14:textId="77777777" w:rsidR="008276DA" w:rsidRPr="00133C1E" w:rsidRDefault="008276DA" w:rsidP="00A8454F">
            <w:pPr>
              <w:pStyle w:val="Maintext"/>
            </w:pPr>
            <w:r w:rsidRPr="00133C1E">
              <w:t>38</w:t>
            </w:r>
          </w:p>
        </w:tc>
        <w:tc>
          <w:tcPr>
            <w:tcW w:w="1104" w:type="dxa"/>
          </w:tcPr>
          <w:p w14:paraId="565BD9D8" w14:textId="77777777" w:rsidR="008276DA" w:rsidRPr="00133C1E" w:rsidRDefault="008276DA" w:rsidP="00A8454F">
            <w:pPr>
              <w:pStyle w:val="Maintext"/>
            </w:pPr>
            <w:r w:rsidRPr="00133C1E">
              <w:t>AN</w:t>
            </w:r>
          </w:p>
        </w:tc>
        <w:tc>
          <w:tcPr>
            <w:tcW w:w="774" w:type="dxa"/>
          </w:tcPr>
          <w:p w14:paraId="1CC10C30" w14:textId="77777777" w:rsidR="008276DA" w:rsidRPr="00133C1E" w:rsidRDefault="008276DA" w:rsidP="00A8454F">
            <w:pPr>
              <w:pStyle w:val="Maintext"/>
            </w:pPr>
            <w:r w:rsidRPr="00133C1E">
              <w:t>C</w:t>
            </w:r>
          </w:p>
        </w:tc>
        <w:tc>
          <w:tcPr>
            <w:tcW w:w="4066" w:type="dxa"/>
          </w:tcPr>
          <w:p w14:paraId="34FD4350" w14:textId="77777777" w:rsidR="008276DA" w:rsidRPr="00133C1E" w:rsidRDefault="008276DA" w:rsidP="00A8454F">
            <w:pPr>
              <w:pStyle w:val="Maintext"/>
            </w:pPr>
            <w:r w:rsidRPr="00133C1E">
              <w:t>Non-resident investor country of residence for tax purposes</w:t>
            </w:r>
          </w:p>
        </w:tc>
        <w:bookmarkStart w:id="165" w:name="sevenfiftytwo"/>
        <w:bookmarkStart w:id="166" w:name="ir652"/>
        <w:bookmarkEnd w:id="165"/>
        <w:tc>
          <w:tcPr>
            <w:tcW w:w="1052" w:type="dxa"/>
          </w:tcPr>
          <w:p w14:paraId="730C1E8A" w14:textId="77777777" w:rsidR="008276DA" w:rsidRPr="00133C1E" w:rsidRDefault="008276DA" w:rsidP="00A8454F">
            <w:pPr>
              <w:pStyle w:val="Maintext"/>
            </w:pPr>
            <w:r w:rsidRPr="00133C1E">
              <w:fldChar w:fldCharType="begin"/>
            </w:r>
            <w:r>
              <w:instrText>HYPERLINK  \l "d752"</w:instrText>
            </w:r>
            <w:r w:rsidRPr="00133C1E">
              <w:fldChar w:fldCharType="separate"/>
            </w:r>
            <w:r>
              <w:rPr>
                <w:rStyle w:val="Hyperlink"/>
                <w:noProof w:val="0"/>
                <w:color w:val="auto"/>
                <w:u w:val="none"/>
              </w:rPr>
              <w:t>7</w:t>
            </w:r>
            <w:r w:rsidRPr="00133C1E">
              <w:rPr>
                <w:rStyle w:val="Hyperlink"/>
                <w:noProof w:val="0"/>
                <w:color w:val="auto"/>
                <w:u w:val="none"/>
              </w:rPr>
              <w:t>.52</w:t>
            </w:r>
            <w:bookmarkEnd w:id="166"/>
            <w:r w:rsidRPr="00133C1E">
              <w:fldChar w:fldCharType="end"/>
            </w:r>
          </w:p>
        </w:tc>
      </w:tr>
      <w:tr w:rsidR="008276DA" w:rsidRPr="00133C1E" w14:paraId="766E464C" w14:textId="77777777" w:rsidTr="009C5E27">
        <w:tc>
          <w:tcPr>
            <w:tcW w:w="1480" w:type="dxa"/>
          </w:tcPr>
          <w:p w14:paraId="1C3E56BD" w14:textId="77777777" w:rsidR="008276DA" w:rsidRPr="00133C1E" w:rsidRDefault="008276DA" w:rsidP="00A8454F">
            <w:pPr>
              <w:pStyle w:val="Maintext"/>
            </w:pPr>
            <w:r w:rsidRPr="00133C1E">
              <w:t>AD13</w:t>
            </w:r>
          </w:p>
        </w:tc>
        <w:tc>
          <w:tcPr>
            <w:tcW w:w="880" w:type="dxa"/>
          </w:tcPr>
          <w:p w14:paraId="1E923F6B" w14:textId="77777777" w:rsidR="008276DA" w:rsidRPr="00133C1E" w:rsidRDefault="008276DA" w:rsidP="00A8454F">
            <w:pPr>
              <w:pStyle w:val="Maintext"/>
            </w:pPr>
            <w:r w:rsidRPr="00133C1E">
              <w:t>25</w:t>
            </w:r>
          </w:p>
        </w:tc>
        <w:tc>
          <w:tcPr>
            <w:tcW w:w="1104" w:type="dxa"/>
          </w:tcPr>
          <w:p w14:paraId="6B97AC88" w14:textId="77777777" w:rsidR="008276DA" w:rsidRPr="00133C1E" w:rsidRDefault="008276DA" w:rsidP="00A8454F">
            <w:pPr>
              <w:pStyle w:val="Maintext"/>
            </w:pPr>
            <w:r w:rsidRPr="00133C1E">
              <w:t>AN</w:t>
            </w:r>
          </w:p>
        </w:tc>
        <w:tc>
          <w:tcPr>
            <w:tcW w:w="774" w:type="dxa"/>
          </w:tcPr>
          <w:p w14:paraId="34C2D43E" w14:textId="77777777" w:rsidR="008276DA" w:rsidRPr="00133C1E" w:rsidRDefault="008276DA" w:rsidP="00A8454F">
            <w:pPr>
              <w:pStyle w:val="Maintext"/>
            </w:pPr>
            <w:r w:rsidRPr="00133C1E">
              <w:t>M</w:t>
            </w:r>
          </w:p>
        </w:tc>
        <w:tc>
          <w:tcPr>
            <w:tcW w:w="4066" w:type="dxa"/>
          </w:tcPr>
          <w:p w14:paraId="31552B83" w14:textId="77777777" w:rsidR="008276DA" w:rsidRPr="00133C1E" w:rsidRDefault="008276DA" w:rsidP="00A8454F">
            <w:pPr>
              <w:pStyle w:val="Maintext"/>
            </w:pPr>
            <w:r w:rsidRPr="00133C1E">
              <w:t>Investment reference number</w:t>
            </w:r>
          </w:p>
        </w:tc>
        <w:bookmarkStart w:id="167" w:name="sevenfiftythree"/>
        <w:bookmarkStart w:id="168" w:name="ir653"/>
        <w:bookmarkEnd w:id="167"/>
        <w:tc>
          <w:tcPr>
            <w:tcW w:w="1052" w:type="dxa"/>
          </w:tcPr>
          <w:p w14:paraId="2B730407" w14:textId="77777777" w:rsidR="008276DA" w:rsidRPr="00133C1E" w:rsidRDefault="008276DA" w:rsidP="00A8454F">
            <w:pPr>
              <w:pStyle w:val="Maintext"/>
            </w:pPr>
            <w:r w:rsidRPr="00133C1E">
              <w:fldChar w:fldCharType="begin"/>
            </w:r>
            <w:r>
              <w:instrText>HYPERLINK  \l "d753"</w:instrText>
            </w:r>
            <w:r w:rsidRPr="00133C1E">
              <w:fldChar w:fldCharType="separate"/>
            </w:r>
            <w:r>
              <w:rPr>
                <w:rStyle w:val="Hyperlink"/>
                <w:noProof w:val="0"/>
                <w:color w:val="auto"/>
                <w:u w:val="none"/>
              </w:rPr>
              <w:t>7</w:t>
            </w:r>
            <w:r w:rsidRPr="00133C1E">
              <w:rPr>
                <w:rStyle w:val="Hyperlink"/>
                <w:noProof w:val="0"/>
                <w:color w:val="auto"/>
                <w:u w:val="none"/>
              </w:rPr>
              <w:t>.53</w:t>
            </w:r>
            <w:bookmarkEnd w:id="168"/>
            <w:r w:rsidRPr="00133C1E">
              <w:fldChar w:fldCharType="end"/>
            </w:r>
          </w:p>
        </w:tc>
      </w:tr>
      <w:tr w:rsidR="008276DA" w:rsidRPr="00133C1E" w14:paraId="741C855D" w14:textId="77777777" w:rsidTr="009C5E27">
        <w:tc>
          <w:tcPr>
            <w:tcW w:w="1480" w:type="dxa"/>
          </w:tcPr>
          <w:p w14:paraId="7F8BD5EE" w14:textId="77777777" w:rsidR="008276DA" w:rsidRPr="00133C1E" w:rsidRDefault="008276DA" w:rsidP="00A8454F">
            <w:pPr>
              <w:pStyle w:val="Maintext"/>
            </w:pPr>
            <w:r w:rsidRPr="00133C1E">
              <w:lastRenderedPageBreak/>
              <w:t>AE13</w:t>
            </w:r>
          </w:p>
        </w:tc>
        <w:tc>
          <w:tcPr>
            <w:tcW w:w="880" w:type="dxa"/>
          </w:tcPr>
          <w:p w14:paraId="329B031F" w14:textId="77777777" w:rsidR="008276DA" w:rsidRPr="00133C1E" w:rsidRDefault="008276DA" w:rsidP="00A8454F">
            <w:pPr>
              <w:pStyle w:val="Maintext"/>
            </w:pPr>
            <w:r w:rsidRPr="00133C1E">
              <w:t>25</w:t>
            </w:r>
          </w:p>
        </w:tc>
        <w:tc>
          <w:tcPr>
            <w:tcW w:w="1104" w:type="dxa"/>
          </w:tcPr>
          <w:p w14:paraId="7FD3993F" w14:textId="77777777" w:rsidR="008276DA" w:rsidRPr="00133C1E" w:rsidRDefault="008276DA" w:rsidP="00A8454F">
            <w:pPr>
              <w:pStyle w:val="Maintext"/>
            </w:pPr>
            <w:r w:rsidRPr="00133C1E">
              <w:t>AN</w:t>
            </w:r>
          </w:p>
        </w:tc>
        <w:tc>
          <w:tcPr>
            <w:tcW w:w="774" w:type="dxa"/>
          </w:tcPr>
          <w:p w14:paraId="73AAEFAF" w14:textId="77777777" w:rsidR="008276DA" w:rsidRPr="00133C1E" w:rsidRDefault="008276DA" w:rsidP="00A8454F">
            <w:pPr>
              <w:pStyle w:val="Maintext"/>
            </w:pPr>
            <w:r w:rsidRPr="00133C1E">
              <w:t>C</w:t>
            </w:r>
          </w:p>
        </w:tc>
        <w:tc>
          <w:tcPr>
            <w:tcW w:w="4066" w:type="dxa"/>
          </w:tcPr>
          <w:p w14:paraId="7FB9F8B1" w14:textId="77777777" w:rsidR="008276DA" w:rsidRPr="00133C1E" w:rsidRDefault="008276DA" w:rsidP="00A8454F">
            <w:pPr>
              <w:pStyle w:val="Maintext"/>
            </w:pPr>
            <w:r w:rsidRPr="00133C1E">
              <w:t>Customer reference number</w:t>
            </w:r>
          </w:p>
        </w:tc>
        <w:bookmarkStart w:id="169" w:name="sevenfiftyfour"/>
        <w:bookmarkStart w:id="170" w:name="ir654"/>
        <w:bookmarkEnd w:id="169"/>
        <w:tc>
          <w:tcPr>
            <w:tcW w:w="1052" w:type="dxa"/>
          </w:tcPr>
          <w:p w14:paraId="1C86A2B4" w14:textId="77777777" w:rsidR="008276DA" w:rsidRPr="00133C1E" w:rsidRDefault="008276DA" w:rsidP="00A8454F">
            <w:pPr>
              <w:pStyle w:val="Maintext"/>
            </w:pPr>
            <w:r w:rsidRPr="00133C1E">
              <w:fldChar w:fldCharType="begin"/>
            </w:r>
            <w:r>
              <w:instrText>HYPERLINK  \l "d754"</w:instrText>
            </w:r>
            <w:r w:rsidRPr="00133C1E">
              <w:fldChar w:fldCharType="separate"/>
            </w:r>
            <w:r>
              <w:rPr>
                <w:rStyle w:val="Hyperlink"/>
                <w:noProof w:val="0"/>
                <w:color w:val="auto"/>
                <w:u w:val="none"/>
              </w:rPr>
              <w:t>7</w:t>
            </w:r>
            <w:r w:rsidRPr="00133C1E">
              <w:rPr>
                <w:rStyle w:val="Hyperlink"/>
                <w:noProof w:val="0"/>
                <w:color w:val="auto"/>
                <w:u w:val="none"/>
              </w:rPr>
              <w:t>.54</w:t>
            </w:r>
            <w:bookmarkEnd w:id="170"/>
            <w:r w:rsidRPr="00133C1E">
              <w:fldChar w:fldCharType="end"/>
            </w:r>
          </w:p>
        </w:tc>
      </w:tr>
      <w:tr w:rsidR="008276DA" w:rsidRPr="00133C1E" w14:paraId="4DAC3D27" w14:textId="77777777" w:rsidTr="009C5E27">
        <w:tc>
          <w:tcPr>
            <w:tcW w:w="1480" w:type="dxa"/>
          </w:tcPr>
          <w:p w14:paraId="053546E9" w14:textId="77777777" w:rsidR="008276DA" w:rsidRPr="00133C1E" w:rsidRDefault="008276DA" w:rsidP="00A8454F">
            <w:pPr>
              <w:pStyle w:val="Maintext"/>
            </w:pPr>
            <w:r w:rsidRPr="00133C1E">
              <w:t>AF13</w:t>
            </w:r>
          </w:p>
        </w:tc>
        <w:tc>
          <w:tcPr>
            <w:tcW w:w="880" w:type="dxa"/>
          </w:tcPr>
          <w:p w14:paraId="67EE115D" w14:textId="77777777" w:rsidR="008276DA" w:rsidRPr="00133C1E" w:rsidRDefault="008276DA" w:rsidP="00A8454F">
            <w:pPr>
              <w:pStyle w:val="Maintext"/>
            </w:pPr>
            <w:r w:rsidRPr="00133C1E">
              <w:t>25</w:t>
            </w:r>
          </w:p>
        </w:tc>
        <w:tc>
          <w:tcPr>
            <w:tcW w:w="1104" w:type="dxa"/>
          </w:tcPr>
          <w:p w14:paraId="331D09E2" w14:textId="77777777" w:rsidR="008276DA" w:rsidRPr="00133C1E" w:rsidRDefault="008276DA" w:rsidP="00A8454F">
            <w:pPr>
              <w:pStyle w:val="Maintext"/>
            </w:pPr>
            <w:r w:rsidRPr="00133C1E">
              <w:t>AN</w:t>
            </w:r>
          </w:p>
        </w:tc>
        <w:tc>
          <w:tcPr>
            <w:tcW w:w="774" w:type="dxa"/>
          </w:tcPr>
          <w:p w14:paraId="7C10E88F" w14:textId="77777777" w:rsidR="008276DA" w:rsidRPr="00133C1E" w:rsidRDefault="008276DA" w:rsidP="00A8454F">
            <w:pPr>
              <w:pStyle w:val="Maintext"/>
            </w:pPr>
            <w:r w:rsidRPr="00133C1E">
              <w:t>O</w:t>
            </w:r>
          </w:p>
        </w:tc>
        <w:tc>
          <w:tcPr>
            <w:tcW w:w="4066" w:type="dxa"/>
          </w:tcPr>
          <w:p w14:paraId="2FB69E67" w14:textId="77777777" w:rsidR="008276DA" w:rsidRPr="00133C1E" w:rsidRDefault="008276DA" w:rsidP="00A8454F">
            <w:pPr>
              <w:pStyle w:val="Maintext"/>
            </w:pPr>
            <w:r w:rsidRPr="00133C1E">
              <w:t>Account reference number</w:t>
            </w:r>
          </w:p>
        </w:tc>
        <w:bookmarkStart w:id="171" w:name="sevenfiftyfive"/>
        <w:bookmarkStart w:id="172" w:name="ir655"/>
        <w:bookmarkEnd w:id="171"/>
        <w:tc>
          <w:tcPr>
            <w:tcW w:w="1052" w:type="dxa"/>
          </w:tcPr>
          <w:p w14:paraId="0BE790D7" w14:textId="77777777" w:rsidR="008276DA" w:rsidRPr="00133C1E" w:rsidRDefault="008276DA" w:rsidP="00A8454F">
            <w:pPr>
              <w:pStyle w:val="Maintext"/>
            </w:pPr>
            <w:r w:rsidRPr="00133C1E">
              <w:fldChar w:fldCharType="begin"/>
            </w:r>
            <w:r>
              <w:instrText>HYPERLINK  \l "d755"</w:instrText>
            </w:r>
            <w:r w:rsidRPr="00133C1E">
              <w:fldChar w:fldCharType="separate"/>
            </w:r>
            <w:r>
              <w:rPr>
                <w:rStyle w:val="Hyperlink"/>
                <w:noProof w:val="0"/>
                <w:color w:val="auto"/>
                <w:u w:val="none"/>
              </w:rPr>
              <w:t>7</w:t>
            </w:r>
            <w:r w:rsidRPr="00133C1E">
              <w:rPr>
                <w:rStyle w:val="Hyperlink"/>
                <w:noProof w:val="0"/>
                <w:color w:val="auto"/>
                <w:u w:val="none"/>
              </w:rPr>
              <w:t>.55</w:t>
            </w:r>
            <w:bookmarkEnd w:id="172"/>
            <w:r w:rsidRPr="00133C1E">
              <w:fldChar w:fldCharType="end"/>
            </w:r>
          </w:p>
        </w:tc>
      </w:tr>
      <w:tr w:rsidR="008276DA" w:rsidRPr="00133C1E" w14:paraId="2F3D3B04" w14:textId="77777777" w:rsidTr="009C5E27">
        <w:tc>
          <w:tcPr>
            <w:tcW w:w="1480" w:type="dxa"/>
          </w:tcPr>
          <w:p w14:paraId="63B2F215" w14:textId="77777777" w:rsidR="008276DA" w:rsidRPr="00133C1E" w:rsidRDefault="008276DA" w:rsidP="00A8454F">
            <w:pPr>
              <w:pStyle w:val="Maintext"/>
            </w:pPr>
            <w:r w:rsidRPr="00133C1E">
              <w:t>AG13</w:t>
            </w:r>
          </w:p>
        </w:tc>
        <w:tc>
          <w:tcPr>
            <w:tcW w:w="880" w:type="dxa"/>
          </w:tcPr>
          <w:p w14:paraId="62FE0590" w14:textId="77777777" w:rsidR="008276DA" w:rsidRPr="00133C1E" w:rsidRDefault="008276DA" w:rsidP="00A8454F">
            <w:pPr>
              <w:pStyle w:val="Maintext"/>
            </w:pPr>
            <w:r w:rsidRPr="00133C1E">
              <w:t>6</w:t>
            </w:r>
          </w:p>
        </w:tc>
        <w:tc>
          <w:tcPr>
            <w:tcW w:w="1104" w:type="dxa"/>
          </w:tcPr>
          <w:p w14:paraId="462861C5" w14:textId="77777777" w:rsidR="008276DA" w:rsidRPr="00133C1E" w:rsidRDefault="008276DA" w:rsidP="00A8454F">
            <w:pPr>
              <w:pStyle w:val="Maintext"/>
            </w:pPr>
            <w:r w:rsidRPr="00133C1E">
              <w:t>N</w:t>
            </w:r>
          </w:p>
        </w:tc>
        <w:tc>
          <w:tcPr>
            <w:tcW w:w="774" w:type="dxa"/>
          </w:tcPr>
          <w:p w14:paraId="163B9118" w14:textId="77777777" w:rsidR="008276DA" w:rsidRPr="00133C1E" w:rsidRDefault="008276DA" w:rsidP="00A8454F">
            <w:pPr>
              <w:pStyle w:val="Maintext"/>
            </w:pPr>
            <w:r w:rsidRPr="00133C1E">
              <w:t>O</w:t>
            </w:r>
          </w:p>
        </w:tc>
        <w:tc>
          <w:tcPr>
            <w:tcW w:w="4066" w:type="dxa"/>
          </w:tcPr>
          <w:p w14:paraId="063A06FC" w14:textId="77777777" w:rsidR="008276DA" w:rsidRPr="00133C1E" w:rsidRDefault="008276DA" w:rsidP="00A8454F">
            <w:pPr>
              <w:pStyle w:val="Maintext"/>
            </w:pPr>
            <w:r w:rsidRPr="00133C1E">
              <w:t>BSB number</w:t>
            </w:r>
          </w:p>
        </w:tc>
        <w:bookmarkStart w:id="173" w:name="sevenfiftysix"/>
        <w:bookmarkStart w:id="174" w:name="ir656"/>
        <w:bookmarkEnd w:id="173"/>
        <w:tc>
          <w:tcPr>
            <w:tcW w:w="1052" w:type="dxa"/>
          </w:tcPr>
          <w:p w14:paraId="7B2AAD09" w14:textId="77777777" w:rsidR="008276DA" w:rsidRPr="00133C1E" w:rsidRDefault="008276DA" w:rsidP="00A8454F">
            <w:pPr>
              <w:pStyle w:val="Maintext"/>
            </w:pPr>
            <w:r w:rsidRPr="00133C1E">
              <w:fldChar w:fldCharType="begin"/>
            </w:r>
            <w:r>
              <w:instrText>HYPERLINK  \l "d756"</w:instrText>
            </w:r>
            <w:r w:rsidRPr="00133C1E">
              <w:fldChar w:fldCharType="separate"/>
            </w:r>
            <w:r>
              <w:rPr>
                <w:rStyle w:val="Hyperlink"/>
                <w:noProof w:val="0"/>
                <w:color w:val="auto"/>
                <w:u w:val="none"/>
              </w:rPr>
              <w:t>7</w:t>
            </w:r>
            <w:r w:rsidRPr="00133C1E">
              <w:rPr>
                <w:rStyle w:val="Hyperlink"/>
                <w:noProof w:val="0"/>
                <w:color w:val="auto"/>
                <w:u w:val="none"/>
              </w:rPr>
              <w:t>.56</w:t>
            </w:r>
            <w:bookmarkEnd w:id="174"/>
            <w:r w:rsidRPr="00133C1E">
              <w:fldChar w:fldCharType="end"/>
            </w:r>
          </w:p>
        </w:tc>
      </w:tr>
      <w:tr w:rsidR="008276DA" w:rsidRPr="00133C1E" w14:paraId="221869B9" w14:textId="77777777" w:rsidTr="009C5E27">
        <w:tc>
          <w:tcPr>
            <w:tcW w:w="1480" w:type="dxa"/>
          </w:tcPr>
          <w:p w14:paraId="5B0DCEF6" w14:textId="77777777" w:rsidR="008276DA" w:rsidRPr="00133C1E" w:rsidRDefault="008276DA" w:rsidP="00A8454F">
            <w:pPr>
              <w:pStyle w:val="Maintext"/>
            </w:pPr>
            <w:r w:rsidRPr="00133C1E">
              <w:t>AH13</w:t>
            </w:r>
          </w:p>
        </w:tc>
        <w:tc>
          <w:tcPr>
            <w:tcW w:w="880" w:type="dxa"/>
          </w:tcPr>
          <w:p w14:paraId="3BC98A49" w14:textId="77777777" w:rsidR="008276DA" w:rsidRPr="00133C1E" w:rsidRDefault="008276DA" w:rsidP="00A8454F">
            <w:pPr>
              <w:pStyle w:val="Maintext"/>
            </w:pPr>
            <w:r w:rsidRPr="00133C1E">
              <w:t>200</w:t>
            </w:r>
          </w:p>
        </w:tc>
        <w:tc>
          <w:tcPr>
            <w:tcW w:w="1104" w:type="dxa"/>
          </w:tcPr>
          <w:p w14:paraId="3DCAE0F8" w14:textId="77777777" w:rsidR="008276DA" w:rsidRPr="00133C1E" w:rsidRDefault="008276DA" w:rsidP="00A8454F">
            <w:pPr>
              <w:pStyle w:val="Maintext"/>
            </w:pPr>
            <w:r w:rsidRPr="00133C1E">
              <w:t>AN</w:t>
            </w:r>
          </w:p>
        </w:tc>
        <w:tc>
          <w:tcPr>
            <w:tcW w:w="774" w:type="dxa"/>
          </w:tcPr>
          <w:p w14:paraId="2B256AC1" w14:textId="77777777" w:rsidR="008276DA" w:rsidRPr="00133C1E" w:rsidRDefault="008276DA" w:rsidP="00A8454F">
            <w:pPr>
              <w:pStyle w:val="Maintext"/>
            </w:pPr>
            <w:r w:rsidRPr="00133C1E">
              <w:t>M</w:t>
            </w:r>
          </w:p>
        </w:tc>
        <w:tc>
          <w:tcPr>
            <w:tcW w:w="4066" w:type="dxa"/>
          </w:tcPr>
          <w:p w14:paraId="557D2DBA" w14:textId="77777777" w:rsidR="008276DA" w:rsidRPr="00133C1E" w:rsidRDefault="008276DA" w:rsidP="00A8454F">
            <w:pPr>
              <w:pStyle w:val="Maintext"/>
            </w:pPr>
            <w:r w:rsidRPr="00133C1E">
              <w:t>Account name</w:t>
            </w:r>
          </w:p>
        </w:tc>
        <w:bookmarkStart w:id="175" w:name="sevenfiftyseven"/>
        <w:bookmarkStart w:id="176" w:name="ir657"/>
        <w:bookmarkEnd w:id="175"/>
        <w:tc>
          <w:tcPr>
            <w:tcW w:w="1052" w:type="dxa"/>
          </w:tcPr>
          <w:p w14:paraId="3E501A94" w14:textId="77777777" w:rsidR="008276DA" w:rsidRPr="00133C1E" w:rsidDel="00BE6861" w:rsidRDefault="008276DA" w:rsidP="00A8454F">
            <w:pPr>
              <w:pStyle w:val="Maintext"/>
            </w:pPr>
            <w:r w:rsidRPr="00133C1E">
              <w:fldChar w:fldCharType="begin"/>
            </w:r>
            <w:r>
              <w:instrText>HYPERLINK  \l "d757"</w:instrText>
            </w:r>
            <w:r w:rsidRPr="00133C1E">
              <w:fldChar w:fldCharType="separate"/>
            </w:r>
            <w:r>
              <w:rPr>
                <w:rStyle w:val="Hyperlink"/>
                <w:noProof w:val="0"/>
                <w:color w:val="auto"/>
                <w:u w:val="none"/>
              </w:rPr>
              <w:t>7</w:t>
            </w:r>
            <w:r w:rsidRPr="00133C1E">
              <w:rPr>
                <w:rStyle w:val="Hyperlink"/>
                <w:noProof w:val="0"/>
                <w:color w:val="auto"/>
                <w:u w:val="none"/>
              </w:rPr>
              <w:t>.57</w:t>
            </w:r>
            <w:bookmarkEnd w:id="176"/>
            <w:r w:rsidRPr="00133C1E">
              <w:fldChar w:fldCharType="end"/>
            </w:r>
          </w:p>
        </w:tc>
      </w:tr>
      <w:tr w:rsidR="008276DA" w:rsidRPr="00133C1E" w14:paraId="2AFDC880" w14:textId="77777777" w:rsidTr="009C5E27">
        <w:tc>
          <w:tcPr>
            <w:tcW w:w="1480" w:type="dxa"/>
          </w:tcPr>
          <w:p w14:paraId="1D9C9C66" w14:textId="77777777" w:rsidR="008276DA" w:rsidRPr="00133C1E" w:rsidRDefault="008276DA" w:rsidP="00A8454F">
            <w:pPr>
              <w:pStyle w:val="Maintext"/>
            </w:pPr>
            <w:r w:rsidRPr="00133C1E">
              <w:t>AI13</w:t>
            </w:r>
          </w:p>
        </w:tc>
        <w:tc>
          <w:tcPr>
            <w:tcW w:w="880" w:type="dxa"/>
          </w:tcPr>
          <w:p w14:paraId="1C28C5C1" w14:textId="77777777" w:rsidR="008276DA" w:rsidRPr="00133C1E" w:rsidRDefault="008276DA" w:rsidP="00A8454F">
            <w:pPr>
              <w:pStyle w:val="Maintext"/>
            </w:pPr>
            <w:r w:rsidRPr="00133C1E">
              <w:t>2</w:t>
            </w:r>
          </w:p>
        </w:tc>
        <w:tc>
          <w:tcPr>
            <w:tcW w:w="1104" w:type="dxa"/>
          </w:tcPr>
          <w:p w14:paraId="633748A4" w14:textId="77777777" w:rsidR="008276DA" w:rsidRPr="00133C1E" w:rsidRDefault="008276DA" w:rsidP="00A8454F">
            <w:pPr>
              <w:pStyle w:val="Maintext"/>
            </w:pPr>
            <w:r w:rsidRPr="00133C1E">
              <w:t>N</w:t>
            </w:r>
          </w:p>
        </w:tc>
        <w:tc>
          <w:tcPr>
            <w:tcW w:w="774" w:type="dxa"/>
          </w:tcPr>
          <w:p w14:paraId="5AEA9903" w14:textId="77777777" w:rsidR="008276DA" w:rsidRPr="00133C1E" w:rsidRDefault="008276DA" w:rsidP="00A8454F">
            <w:pPr>
              <w:pStyle w:val="Maintext"/>
            </w:pPr>
            <w:r w:rsidRPr="00133C1E">
              <w:t>M</w:t>
            </w:r>
          </w:p>
        </w:tc>
        <w:tc>
          <w:tcPr>
            <w:tcW w:w="4066" w:type="dxa"/>
          </w:tcPr>
          <w:p w14:paraId="74FCF555" w14:textId="77777777" w:rsidR="008276DA" w:rsidRPr="00133C1E" w:rsidRDefault="008276DA" w:rsidP="00A8454F">
            <w:pPr>
              <w:pStyle w:val="Maintext"/>
            </w:pPr>
            <w:r w:rsidRPr="00133C1E">
              <w:t>Number of investors in the account</w:t>
            </w:r>
          </w:p>
        </w:tc>
        <w:bookmarkStart w:id="177" w:name="sevenfiftyeight"/>
        <w:bookmarkStart w:id="178" w:name="ir658"/>
        <w:bookmarkEnd w:id="177"/>
        <w:tc>
          <w:tcPr>
            <w:tcW w:w="1052" w:type="dxa"/>
          </w:tcPr>
          <w:p w14:paraId="275CB7A4" w14:textId="77777777" w:rsidR="008276DA" w:rsidRPr="00133C1E" w:rsidDel="00BE6861" w:rsidRDefault="008276DA" w:rsidP="00A8454F">
            <w:pPr>
              <w:pStyle w:val="Maintext"/>
            </w:pPr>
            <w:r w:rsidRPr="00133C1E">
              <w:fldChar w:fldCharType="begin"/>
            </w:r>
            <w:r>
              <w:instrText>HYPERLINK  \l "d758"</w:instrText>
            </w:r>
            <w:r w:rsidRPr="00133C1E">
              <w:fldChar w:fldCharType="separate"/>
            </w:r>
            <w:r>
              <w:rPr>
                <w:rStyle w:val="Hyperlink"/>
                <w:noProof w:val="0"/>
                <w:color w:val="auto"/>
                <w:u w:val="none"/>
              </w:rPr>
              <w:t>7</w:t>
            </w:r>
            <w:r w:rsidRPr="00133C1E">
              <w:rPr>
                <w:rStyle w:val="Hyperlink"/>
                <w:noProof w:val="0"/>
                <w:color w:val="auto"/>
                <w:u w:val="none"/>
              </w:rPr>
              <w:t>.58</w:t>
            </w:r>
            <w:bookmarkEnd w:id="178"/>
            <w:r w:rsidRPr="00133C1E">
              <w:fldChar w:fldCharType="end"/>
            </w:r>
          </w:p>
        </w:tc>
      </w:tr>
      <w:tr w:rsidR="008276DA" w:rsidRPr="00133C1E" w14:paraId="2BE781F1" w14:textId="77777777" w:rsidTr="009C5E27">
        <w:tc>
          <w:tcPr>
            <w:tcW w:w="1480" w:type="dxa"/>
          </w:tcPr>
          <w:p w14:paraId="650199A2" w14:textId="77777777" w:rsidR="008276DA" w:rsidRPr="00133C1E" w:rsidRDefault="008276DA" w:rsidP="00A8454F">
            <w:pPr>
              <w:pStyle w:val="Maintext"/>
            </w:pPr>
            <w:r w:rsidRPr="00133C1E">
              <w:t>AJ13</w:t>
            </w:r>
          </w:p>
        </w:tc>
        <w:tc>
          <w:tcPr>
            <w:tcW w:w="880" w:type="dxa"/>
          </w:tcPr>
          <w:p w14:paraId="096FD277" w14:textId="77777777" w:rsidR="008276DA" w:rsidRPr="00133C1E" w:rsidRDefault="008276DA" w:rsidP="00A8454F">
            <w:pPr>
              <w:pStyle w:val="Maintext"/>
            </w:pPr>
            <w:r w:rsidRPr="00133C1E">
              <w:t>2</w:t>
            </w:r>
          </w:p>
        </w:tc>
        <w:tc>
          <w:tcPr>
            <w:tcW w:w="1104" w:type="dxa"/>
          </w:tcPr>
          <w:p w14:paraId="21E9E750" w14:textId="77777777" w:rsidR="008276DA" w:rsidRPr="00133C1E" w:rsidRDefault="008276DA" w:rsidP="00A8454F">
            <w:pPr>
              <w:pStyle w:val="Maintext"/>
            </w:pPr>
            <w:r w:rsidRPr="00133C1E">
              <w:t>N</w:t>
            </w:r>
          </w:p>
        </w:tc>
        <w:tc>
          <w:tcPr>
            <w:tcW w:w="774" w:type="dxa"/>
          </w:tcPr>
          <w:p w14:paraId="255BB7DD" w14:textId="77777777" w:rsidR="008276DA" w:rsidRPr="00133C1E" w:rsidRDefault="008276DA" w:rsidP="00A8454F">
            <w:pPr>
              <w:pStyle w:val="Maintext"/>
            </w:pPr>
            <w:r w:rsidRPr="00133C1E">
              <w:t>M</w:t>
            </w:r>
          </w:p>
        </w:tc>
        <w:tc>
          <w:tcPr>
            <w:tcW w:w="4066" w:type="dxa"/>
          </w:tcPr>
          <w:p w14:paraId="4AA95DEB" w14:textId="77777777" w:rsidR="008276DA" w:rsidRPr="00133C1E" w:rsidRDefault="008276DA" w:rsidP="00A8454F">
            <w:pPr>
              <w:pStyle w:val="Maintext"/>
            </w:pPr>
            <w:r w:rsidRPr="00133C1E">
              <w:t>Number of investor records provided</w:t>
            </w:r>
          </w:p>
        </w:tc>
        <w:bookmarkStart w:id="179" w:name="sevenfiftynine"/>
        <w:bookmarkStart w:id="180" w:name="ir659"/>
        <w:bookmarkEnd w:id="179"/>
        <w:tc>
          <w:tcPr>
            <w:tcW w:w="1052" w:type="dxa"/>
          </w:tcPr>
          <w:p w14:paraId="5E84E8E5" w14:textId="77777777" w:rsidR="008276DA" w:rsidRPr="00133C1E" w:rsidDel="00BE6861" w:rsidRDefault="008276DA" w:rsidP="00A8454F">
            <w:pPr>
              <w:pStyle w:val="Maintext"/>
            </w:pPr>
            <w:r w:rsidRPr="00133C1E">
              <w:fldChar w:fldCharType="begin"/>
            </w:r>
            <w:r>
              <w:instrText>HYPERLINK  \l "d759"</w:instrText>
            </w:r>
            <w:r w:rsidRPr="00133C1E">
              <w:fldChar w:fldCharType="separate"/>
            </w:r>
            <w:r>
              <w:rPr>
                <w:rStyle w:val="Hyperlink"/>
                <w:noProof w:val="0"/>
                <w:color w:val="auto"/>
                <w:u w:val="none"/>
              </w:rPr>
              <w:t>7</w:t>
            </w:r>
            <w:r w:rsidRPr="00133C1E">
              <w:rPr>
                <w:rStyle w:val="Hyperlink"/>
                <w:noProof w:val="0"/>
                <w:color w:val="auto"/>
                <w:u w:val="none"/>
              </w:rPr>
              <w:t>.59</w:t>
            </w:r>
            <w:bookmarkEnd w:id="180"/>
            <w:r w:rsidRPr="00133C1E">
              <w:fldChar w:fldCharType="end"/>
            </w:r>
          </w:p>
        </w:tc>
      </w:tr>
      <w:tr w:rsidR="008276DA" w:rsidRPr="00133C1E" w14:paraId="059B80C3" w14:textId="77777777" w:rsidTr="009C5E27">
        <w:tc>
          <w:tcPr>
            <w:tcW w:w="1480" w:type="dxa"/>
          </w:tcPr>
          <w:p w14:paraId="6B70D1D7" w14:textId="77777777" w:rsidR="008276DA" w:rsidRPr="00133C1E" w:rsidRDefault="008276DA" w:rsidP="00A8454F">
            <w:pPr>
              <w:pStyle w:val="Maintext"/>
            </w:pPr>
            <w:r w:rsidRPr="00133C1E">
              <w:t>AK13</w:t>
            </w:r>
          </w:p>
        </w:tc>
        <w:tc>
          <w:tcPr>
            <w:tcW w:w="880" w:type="dxa"/>
          </w:tcPr>
          <w:p w14:paraId="622F1665" w14:textId="77777777" w:rsidR="008276DA" w:rsidRPr="00133C1E" w:rsidRDefault="008276DA" w:rsidP="00A8454F">
            <w:pPr>
              <w:pStyle w:val="Maintext"/>
            </w:pPr>
            <w:r w:rsidRPr="00133C1E">
              <w:t>8</w:t>
            </w:r>
          </w:p>
        </w:tc>
        <w:tc>
          <w:tcPr>
            <w:tcW w:w="1104" w:type="dxa"/>
          </w:tcPr>
          <w:p w14:paraId="437B131B" w14:textId="77777777" w:rsidR="008276DA" w:rsidRPr="00133C1E" w:rsidRDefault="008276DA" w:rsidP="00A8454F">
            <w:pPr>
              <w:pStyle w:val="Maintext"/>
            </w:pPr>
            <w:r w:rsidRPr="00133C1E">
              <w:t>DT</w:t>
            </w:r>
          </w:p>
        </w:tc>
        <w:tc>
          <w:tcPr>
            <w:tcW w:w="774" w:type="dxa"/>
          </w:tcPr>
          <w:p w14:paraId="6398DAA8" w14:textId="77777777" w:rsidR="008276DA" w:rsidRPr="00133C1E" w:rsidRDefault="008276DA" w:rsidP="00A8454F">
            <w:pPr>
              <w:pStyle w:val="Maintext"/>
            </w:pPr>
            <w:r w:rsidRPr="00133C1E">
              <w:t>M</w:t>
            </w:r>
          </w:p>
        </w:tc>
        <w:tc>
          <w:tcPr>
            <w:tcW w:w="4066" w:type="dxa"/>
          </w:tcPr>
          <w:p w14:paraId="7A0955CA" w14:textId="77777777" w:rsidR="008276DA" w:rsidRPr="00133C1E" w:rsidRDefault="008276DA" w:rsidP="00A8454F">
            <w:pPr>
              <w:pStyle w:val="Maintext"/>
            </w:pPr>
            <w:r w:rsidRPr="00133C1E">
              <w:t>Date of payment</w:t>
            </w:r>
            <w:r>
              <w:t xml:space="preserve"> (DDMMCCYY)</w:t>
            </w:r>
          </w:p>
        </w:tc>
        <w:bookmarkStart w:id="181" w:name="sevensixty"/>
        <w:bookmarkStart w:id="182" w:name="ir660"/>
        <w:bookmarkEnd w:id="181"/>
        <w:tc>
          <w:tcPr>
            <w:tcW w:w="1052" w:type="dxa"/>
          </w:tcPr>
          <w:p w14:paraId="532D22C3" w14:textId="77777777" w:rsidR="008276DA" w:rsidRPr="00133C1E" w:rsidDel="00BE6861" w:rsidRDefault="008276DA" w:rsidP="00A8454F">
            <w:pPr>
              <w:pStyle w:val="Maintext"/>
            </w:pPr>
            <w:r w:rsidRPr="00133C1E">
              <w:fldChar w:fldCharType="begin"/>
            </w:r>
            <w:r>
              <w:instrText>HYPERLINK  \l "d760"</w:instrText>
            </w:r>
            <w:r w:rsidRPr="00133C1E">
              <w:fldChar w:fldCharType="separate"/>
            </w:r>
            <w:r>
              <w:rPr>
                <w:rStyle w:val="Hyperlink"/>
                <w:noProof w:val="0"/>
                <w:color w:val="auto"/>
                <w:u w:val="none"/>
              </w:rPr>
              <w:t>7</w:t>
            </w:r>
            <w:r w:rsidRPr="00133C1E">
              <w:rPr>
                <w:rStyle w:val="Hyperlink"/>
                <w:noProof w:val="0"/>
                <w:color w:val="auto"/>
                <w:u w:val="none"/>
              </w:rPr>
              <w:t>.60</w:t>
            </w:r>
            <w:bookmarkEnd w:id="182"/>
            <w:r w:rsidRPr="00133C1E">
              <w:fldChar w:fldCharType="end"/>
            </w:r>
          </w:p>
        </w:tc>
      </w:tr>
      <w:tr w:rsidR="008276DA" w:rsidRPr="00133C1E" w14:paraId="0FA2D113" w14:textId="77777777" w:rsidTr="009C5E27">
        <w:tc>
          <w:tcPr>
            <w:tcW w:w="1480" w:type="dxa"/>
          </w:tcPr>
          <w:p w14:paraId="39A77E39" w14:textId="77777777" w:rsidR="008276DA" w:rsidRPr="00133C1E" w:rsidRDefault="008276DA" w:rsidP="00A8454F">
            <w:pPr>
              <w:pStyle w:val="Maintext"/>
            </w:pPr>
            <w:r w:rsidRPr="00133C1E">
              <w:t>AL13</w:t>
            </w:r>
          </w:p>
        </w:tc>
        <w:tc>
          <w:tcPr>
            <w:tcW w:w="880" w:type="dxa"/>
          </w:tcPr>
          <w:p w14:paraId="69A23230" w14:textId="77777777" w:rsidR="008276DA" w:rsidRPr="00133C1E" w:rsidRDefault="008276DA" w:rsidP="00A8454F">
            <w:pPr>
              <w:pStyle w:val="Maintext"/>
            </w:pPr>
            <w:r w:rsidRPr="00133C1E">
              <w:t>1</w:t>
            </w:r>
          </w:p>
        </w:tc>
        <w:tc>
          <w:tcPr>
            <w:tcW w:w="1104" w:type="dxa"/>
          </w:tcPr>
          <w:p w14:paraId="0E6C4158" w14:textId="77777777" w:rsidR="008276DA" w:rsidRPr="00133C1E" w:rsidRDefault="008276DA" w:rsidP="00A8454F">
            <w:pPr>
              <w:pStyle w:val="Maintext"/>
            </w:pPr>
            <w:r w:rsidRPr="00133C1E">
              <w:t>AN</w:t>
            </w:r>
          </w:p>
        </w:tc>
        <w:tc>
          <w:tcPr>
            <w:tcW w:w="774" w:type="dxa"/>
          </w:tcPr>
          <w:p w14:paraId="6A1381A4" w14:textId="77777777" w:rsidR="008276DA" w:rsidRPr="00133C1E" w:rsidRDefault="008276DA" w:rsidP="00A8454F">
            <w:pPr>
              <w:pStyle w:val="Maintext"/>
            </w:pPr>
            <w:r w:rsidRPr="00133C1E">
              <w:t>M</w:t>
            </w:r>
          </w:p>
        </w:tc>
        <w:tc>
          <w:tcPr>
            <w:tcW w:w="4066" w:type="dxa"/>
          </w:tcPr>
          <w:p w14:paraId="09616505" w14:textId="77777777" w:rsidR="008276DA" w:rsidRPr="00133C1E" w:rsidRDefault="008276DA" w:rsidP="00A8454F">
            <w:pPr>
              <w:pStyle w:val="Maintext"/>
            </w:pPr>
            <w:r w:rsidRPr="00133C1E">
              <w:t xml:space="preserve">Type of investment </w:t>
            </w:r>
            <w:r>
              <w:t>(=1,2,3,4,5,6,7 or 0)</w:t>
            </w:r>
          </w:p>
        </w:tc>
        <w:bookmarkStart w:id="183" w:name="sevensixtyone"/>
        <w:bookmarkStart w:id="184" w:name="ir661"/>
        <w:bookmarkEnd w:id="183"/>
        <w:tc>
          <w:tcPr>
            <w:tcW w:w="1052" w:type="dxa"/>
          </w:tcPr>
          <w:p w14:paraId="786D2EA1" w14:textId="77777777" w:rsidR="008276DA" w:rsidRPr="00133C1E" w:rsidDel="00BE6861" w:rsidRDefault="008276DA" w:rsidP="00A8454F">
            <w:pPr>
              <w:pStyle w:val="Maintext"/>
            </w:pPr>
            <w:r w:rsidRPr="00133C1E">
              <w:fldChar w:fldCharType="begin"/>
            </w:r>
            <w:r>
              <w:instrText>HYPERLINK  \l "d761"</w:instrText>
            </w:r>
            <w:r w:rsidRPr="00133C1E">
              <w:fldChar w:fldCharType="separate"/>
            </w:r>
            <w:r>
              <w:rPr>
                <w:rStyle w:val="Hyperlink"/>
                <w:noProof w:val="0"/>
                <w:color w:val="auto"/>
                <w:u w:val="none"/>
              </w:rPr>
              <w:t>7</w:t>
            </w:r>
            <w:r w:rsidRPr="00133C1E">
              <w:rPr>
                <w:rStyle w:val="Hyperlink"/>
                <w:noProof w:val="0"/>
                <w:color w:val="auto"/>
                <w:u w:val="none"/>
              </w:rPr>
              <w:t>.61</w:t>
            </w:r>
            <w:bookmarkEnd w:id="184"/>
            <w:r w:rsidRPr="00133C1E">
              <w:fldChar w:fldCharType="end"/>
            </w:r>
          </w:p>
        </w:tc>
      </w:tr>
      <w:tr w:rsidR="008276DA" w:rsidRPr="00133C1E" w14:paraId="1674BFB2" w14:textId="77777777" w:rsidTr="009C5E27">
        <w:tc>
          <w:tcPr>
            <w:tcW w:w="1480" w:type="dxa"/>
          </w:tcPr>
          <w:p w14:paraId="743B7FAB" w14:textId="77777777" w:rsidR="008276DA" w:rsidRPr="00133C1E" w:rsidRDefault="008276DA" w:rsidP="00A8454F">
            <w:pPr>
              <w:pStyle w:val="Maintext"/>
            </w:pPr>
            <w:r w:rsidRPr="00133C1E">
              <w:t>AM13</w:t>
            </w:r>
          </w:p>
        </w:tc>
        <w:tc>
          <w:tcPr>
            <w:tcW w:w="880" w:type="dxa"/>
          </w:tcPr>
          <w:p w14:paraId="299DC50C" w14:textId="77777777" w:rsidR="008276DA" w:rsidRPr="00133C1E" w:rsidRDefault="008276DA" w:rsidP="00A8454F">
            <w:pPr>
              <w:pStyle w:val="Maintext"/>
            </w:pPr>
            <w:r w:rsidRPr="00133C1E">
              <w:t>3</w:t>
            </w:r>
          </w:p>
        </w:tc>
        <w:tc>
          <w:tcPr>
            <w:tcW w:w="1104" w:type="dxa"/>
          </w:tcPr>
          <w:p w14:paraId="249D35DA" w14:textId="77777777" w:rsidR="008276DA" w:rsidRPr="00133C1E" w:rsidRDefault="008276DA" w:rsidP="00A8454F">
            <w:pPr>
              <w:pStyle w:val="Maintext"/>
            </w:pPr>
            <w:r w:rsidRPr="00133C1E">
              <w:t>A</w:t>
            </w:r>
          </w:p>
        </w:tc>
        <w:tc>
          <w:tcPr>
            <w:tcW w:w="774" w:type="dxa"/>
          </w:tcPr>
          <w:p w14:paraId="3E27B387" w14:textId="77777777" w:rsidR="008276DA" w:rsidRPr="00133C1E" w:rsidRDefault="008276DA" w:rsidP="00A8454F">
            <w:pPr>
              <w:pStyle w:val="Maintext"/>
            </w:pPr>
            <w:r w:rsidRPr="00133C1E">
              <w:t>M</w:t>
            </w:r>
          </w:p>
        </w:tc>
        <w:tc>
          <w:tcPr>
            <w:tcW w:w="4066" w:type="dxa"/>
          </w:tcPr>
          <w:p w14:paraId="141F18E3" w14:textId="77777777" w:rsidR="008276DA" w:rsidRPr="00133C1E" w:rsidRDefault="008276DA" w:rsidP="00A8454F">
            <w:pPr>
              <w:pStyle w:val="Maintext"/>
            </w:pPr>
            <w:r w:rsidRPr="00133C1E">
              <w:t>Type of payment</w:t>
            </w:r>
            <w:r>
              <w:t xml:space="preserve"> (=DIS, TDP, INT, IRB, DIV, UTD or FSI)</w:t>
            </w:r>
          </w:p>
        </w:tc>
        <w:bookmarkStart w:id="185" w:name="sevensixtytwo"/>
        <w:bookmarkStart w:id="186" w:name="ir662"/>
        <w:bookmarkEnd w:id="185"/>
        <w:tc>
          <w:tcPr>
            <w:tcW w:w="1052" w:type="dxa"/>
          </w:tcPr>
          <w:p w14:paraId="080A83F3" w14:textId="77777777" w:rsidR="008276DA" w:rsidRPr="00133C1E" w:rsidDel="00BE6861" w:rsidRDefault="008276DA" w:rsidP="00A8454F">
            <w:pPr>
              <w:pStyle w:val="Maintext"/>
            </w:pPr>
            <w:r w:rsidRPr="00133C1E">
              <w:fldChar w:fldCharType="begin"/>
            </w:r>
            <w:r>
              <w:instrText>HYPERLINK  \l "d762"</w:instrText>
            </w:r>
            <w:r w:rsidRPr="00133C1E">
              <w:fldChar w:fldCharType="separate"/>
            </w:r>
            <w:r>
              <w:rPr>
                <w:rStyle w:val="Hyperlink"/>
                <w:noProof w:val="0"/>
                <w:color w:val="auto"/>
                <w:u w:val="none"/>
              </w:rPr>
              <w:t>7</w:t>
            </w:r>
            <w:r w:rsidRPr="00133C1E">
              <w:rPr>
                <w:rStyle w:val="Hyperlink"/>
                <w:noProof w:val="0"/>
                <w:color w:val="auto"/>
                <w:u w:val="none"/>
              </w:rPr>
              <w:t>.62</w:t>
            </w:r>
            <w:bookmarkEnd w:id="186"/>
            <w:r w:rsidRPr="00133C1E">
              <w:fldChar w:fldCharType="end"/>
            </w:r>
          </w:p>
        </w:tc>
      </w:tr>
      <w:tr w:rsidR="008276DA" w:rsidRPr="00133C1E" w14:paraId="4DBB2F03" w14:textId="77777777" w:rsidTr="009C5E27">
        <w:tc>
          <w:tcPr>
            <w:tcW w:w="1480" w:type="dxa"/>
          </w:tcPr>
          <w:p w14:paraId="17EACEE8" w14:textId="77777777" w:rsidR="008276DA" w:rsidRPr="00133C1E" w:rsidRDefault="008276DA" w:rsidP="00A8454F">
            <w:pPr>
              <w:pStyle w:val="Maintext"/>
            </w:pPr>
            <w:r w:rsidRPr="00133C1E">
              <w:t>AN13</w:t>
            </w:r>
          </w:p>
        </w:tc>
        <w:tc>
          <w:tcPr>
            <w:tcW w:w="880" w:type="dxa"/>
          </w:tcPr>
          <w:p w14:paraId="26105973" w14:textId="77777777" w:rsidR="008276DA" w:rsidRPr="00133C1E" w:rsidRDefault="008276DA" w:rsidP="00A8454F">
            <w:pPr>
              <w:pStyle w:val="Maintext"/>
            </w:pPr>
            <w:r w:rsidRPr="00133C1E">
              <w:t>2</w:t>
            </w:r>
          </w:p>
        </w:tc>
        <w:tc>
          <w:tcPr>
            <w:tcW w:w="1104" w:type="dxa"/>
          </w:tcPr>
          <w:p w14:paraId="5C4448F9" w14:textId="77777777" w:rsidR="008276DA" w:rsidRPr="00133C1E" w:rsidRDefault="008276DA" w:rsidP="00A8454F">
            <w:pPr>
              <w:pStyle w:val="Maintext"/>
            </w:pPr>
            <w:r w:rsidRPr="00133C1E">
              <w:t>N</w:t>
            </w:r>
          </w:p>
        </w:tc>
        <w:tc>
          <w:tcPr>
            <w:tcW w:w="774" w:type="dxa"/>
          </w:tcPr>
          <w:p w14:paraId="42B05B23" w14:textId="77777777" w:rsidR="008276DA" w:rsidRPr="00133C1E" w:rsidRDefault="008276DA" w:rsidP="00A8454F">
            <w:pPr>
              <w:pStyle w:val="Maintext"/>
            </w:pPr>
            <w:r w:rsidRPr="00133C1E">
              <w:t>C</w:t>
            </w:r>
          </w:p>
        </w:tc>
        <w:tc>
          <w:tcPr>
            <w:tcW w:w="4066" w:type="dxa"/>
          </w:tcPr>
          <w:p w14:paraId="02A53006" w14:textId="77777777" w:rsidR="008276DA" w:rsidRPr="00133C1E" w:rsidRDefault="008276DA" w:rsidP="00A8454F">
            <w:pPr>
              <w:pStyle w:val="Maintext"/>
            </w:pPr>
            <w:r w:rsidRPr="00133C1E">
              <w:t>Term of investment</w:t>
            </w:r>
          </w:p>
        </w:tc>
        <w:bookmarkStart w:id="187" w:name="sevensixtythree"/>
        <w:bookmarkStart w:id="188" w:name="ir663"/>
        <w:bookmarkEnd w:id="187"/>
        <w:tc>
          <w:tcPr>
            <w:tcW w:w="1052" w:type="dxa"/>
          </w:tcPr>
          <w:p w14:paraId="163015A6" w14:textId="77777777" w:rsidR="008276DA" w:rsidRPr="00133C1E" w:rsidDel="00BE6861" w:rsidRDefault="008276DA" w:rsidP="00A8454F">
            <w:pPr>
              <w:pStyle w:val="Maintext"/>
            </w:pPr>
            <w:r w:rsidRPr="00133C1E">
              <w:fldChar w:fldCharType="begin"/>
            </w:r>
            <w:r>
              <w:instrText>HYPERLINK  \l "d763"</w:instrText>
            </w:r>
            <w:r w:rsidRPr="00133C1E">
              <w:fldChar w:fldCharType="separate"/>
            </w:r>
            <w:r>
              <w:rPr>
                <w:rStyle w:val="Hyperlink"/>
                <w:noProof w:val="0"/>
                <w:color w:val="auto"/>
                <w:u w:val="none"/>
              </w:rPr>
              <w:t>7</w:t>
            </w:r>
            <w:r w:rsidRPr="00133C1E">
              <w:rPr>
                <w:rStyle w:val="Hyperlink"/>
                <w:noProof w:val="0"/>
                <w:color w:val="auto"/>
                <w:u w:val="none"/>
              </w:rPr>
              <w:t>.63</w:t>
            </w:r>
            <w:bookmarkEnd w:id="188"/>
            <w:r w:rsidRPr="00133C1E">
              <w:fldChar w:fldCharType="end"/>
            </w:r>
          </w:p>
        </w:tc>
      </w:tr>
      <w:tr w:rsidR="008276DA" w:rsidRPr="00133C1E" w14:paraId="71C0A626" w14:textId="77777777" w:rsidTr="009C5E27">
        <w:tc>
          <w:tcPr>
            <w:tcW w:w="1480" w:type="dxa"/>
          </w:tcPr>
          <w:p w14:paraId="21076F4B" w14:textId="77777777" w:rsidR="008276DA" w:rsidRPr="00133C1E" w:rsidRDefault="008276DA" w:rsidP="00A8454F">
            <w:pPr>
              <w:pStyle w:val="Maintext"/>
            </w:pPr>
            <w:r w:rsidRPr="00133C1E">
              <w:t>AO13</w:t>
            </w:r>
          </w:p>
        </w:tc>
        <w:tc>
          <w:tcPr>
            <w:tcW w:w="880" w:type="dxa"/>
          </w:tcPr>
          <w:p w14:paraId="3545449F" w14:textId="77777777" w:rsidR="008276DA" w:rsidRPr="00133C1E" w:rsidRDefault="008276DA" w:rsidP="00A8454F">
            <w:pPr>
              <w:pStyle w:val="Maintext"/>
            </w:pPr>
            <w:r w:rsidRPr="00133C1E">
              <w:t>12</w:t>
            </w:r>
          </w:p>
        </w:tc>
        <w:tc>
          <w:tcPr>
            <w:tcW w:w="1104" w:type="dxa"/>
          </w:tcPr>
          <w:p w14:paraId="3D666054" w14:textId="77777777" w:rsidR="008276DA" w:rsidRPr="00133C1E" w:rsidRDefault="008276DA" w:rsidP="00A8454F">
            <w:pPr>
              <w:pStyle w:val="Maintext"/>
            </w:pPr>
            <w:r w:rsidRPr="00133C1E">
              <w:t>N</w:t>
            </w:r>
          </w:p>
        </w:tc>
        <w:tc>
          <w:tcPr>
            <w:tcW w:w="774" w:type="dxa"/>
          </w:tcPr>
          <w:p w14:paraId="1B8A44D1" w14:textId="77777777" w:rsidR="008276DA" w:rsidRPr="00133C1E" w:rsidDel="00A638DC" w:rsidRDefault="008276DA" w:rsidP="00A8454F">
            <w:pPr>
              <w:pStyle w:val="Maintext"/>
            </w:pPr>
            <w:r w:rsidRPr="00133C1E">
              <w:t>C</w:t>
            </w:r>
          </w:p>
        </w:tc>
        <w:tc>
          <w:tcPr>
            <w:tcW w:w="4066" w:type="dxa"/>
          </w:tcPr>
          <w:p w14:paraId="227ED8A6" w14:textId="77777777" w:rsidR="008276DA" w:rsidRPr="00133C1E" w:rsidRDefault="008276DA" w:rsidP="00A8454F">
            <w:pPr>
              <w:pStyle w:val="Maintext"/>
            </w:pPr>
            <w:r w:rsidRPr="00133C1E">
              <w:t>TFN withholding tax deducted (cents)</w:t>
            </w:r>
          </w:p>
        </w:tc>
        <w:bookmarkStart w:id="189" w:name="sevensixtyfour"/>
        <w:bookmarkStart w:id="190" w:name="ir664"/>
        <w:bookmarkEnd w:id="189"/>
        <w:tc>
          <w:tcPr>
            <w:tcW w:w="1052" w:type="dxa"/>
          </w:tcPr>
          <w:p w14:paraId="774A2028" w14:textId="77777777" w:rsidR="008276DA" w:rsidRPr="00133C1E" w:rsidRDefault="008276DA" w:rsidP="00A8454F">
            <w:pPr>
              <w:pStyle w:val="Maintext"/>
            </w:pPr>
            <w:r w:rsidRPr="00133C1E">
              <w:fldChar w:fldCharType="begin"/>
            </w:r>
            <w:r>
              <w:instrText>HYPERLINK  \l "d764"</w:instrText>
            </w:r>
            <w:r w:rsidRPr="00133C1E">
              <w:fldChar w:fldCharType="separate"/>
            </w:r>
            <w:r>
              <w:rPr>
                <w:rStyle w:val="Hyperlink"/>
                <w:noProof w:val="0"/>
                <w:color w:val="auto"/>
                <w:u w:val="none"/>
              </w:rPr>
              <w:t>7</w:t>
            </w:r>
            <w:r w:rsidRPr="00133C1E">
              <w:rPr>
                <w:rStyle w:val="Hyperlink"/>
                <w:noProof w:val="0"/>
                <w:color w:val="auto"/>
                <w:u w:val="none"/>
              </w:rPr>
              <w:t>.64</w:t>
            </w:r>
            <w:bookmarkEnd w:id="190"/>
            <w:r w:rsidRPr="00133C1E">
              <w:fldChar w:fldCharType="end"/>
            </w:r>
          </w:p>
        </w:tc>
      </w:tr>
      <w:tr w:rsidR="008276DA" w:rsidRPr="00133C1E" w14:paraId="5775C303" w14:textId="77777777" w:rsidTr="009C5E27">
        <w:tc>
          <w:tcPr>
            <w:tcW w:w="1480" w:type="dxa"/>
          </w:tcPr>
          <w:p w14:paraId="06B2F72B" w14:textId="77777777" w:rsidR="008276DA" w:rsidRPr="00133C1E" w:rsidRDefault="008276DA" w:rsidP="00A8454F">
            <w:pPr>
              <w:pStyle w:val="Maintext"/>
            </w:pPr>
            <w:r w:rsidRPr="00133C1E">
              <w:t>AP13</w:t>
            </w:r>
          </w:p>
        </w:tc>
        <w:tc>
          <w:tcPr>
            <w:tcW w:w="880" w:type="dxa"/>
          </w:tcPr>
          <w:p w14:paraId="1AC0EDBD" w14:textId="77777777" w:rsidR="008276DA" w:rsidRPr="00133C1E" w:rsidRDefault="008276DA" w:rsidP="00A8454F">
            <w:pPr>
              <w:pStyle w:val="Maintext"/>
            </w:pPr>
            <w:r w:rsidRPr="00133C1E">
              <w:t>12</w:t>
            </w:r>
          </w:p>
        </w:tc>
        <w:tc>
          <w:tcPr>
            <w:tcW w:w="1104" w:type="dxa"/>
          </w:tcPr>
          <w:p w14:paraId="766D1937" w14:textId="77777777" w:rsidR="008276DA" w:rsidRPr="00133C1E" w:rsidRDefault="008276DA" w:rsidP="00A8454F">
            <w:pPr>
              <w:pStyle w:val="Maintext"/>
            </w:pPr>
            <w:r w:rsidRPr="00133C1E">
              <w:t>N</w:t>
            </w:r>
          </w:p>
        </w:tc>
        <w:tc>
          <w:tcPr>
            <w:tcW w:w="774" w:type="dxa"/>
          </w:tcPr>
          <w:p w14:paraId="526D3D9A" w14:textId="77777777" w:rsidR="008276DA" w:rsidRPr="00133C1E" w:rsidDel="00A638DC" w:rsidRDefault="008276DA" w:rsidP="00A8454F">
            <w:pPr>
              <w:pStyle w:val="Maintext"/>
            </w:pPr>
            <w:r w:rsidRPr="00133C1E">
              <w:t>C</w:t>
            </w:r>
          </w:p>
        </w:tc>
        <w:tc>
          <w:tcPr>
            <w:tcW w:w="4066" w:type="dxa"/>
          </w:tcPr>
          <w:p w14:paraId="43E12911" w14:textId="77777777" w:rsidR="008276DA" w:rsidRPr="00133C1E" w:rsidRDefault="008276DA" w:rsidP="00A8454F">
            <w:pPr>
              <w:pStyle w:val="Maintext"/>
            </w:pPr>
            <w:r w:rsidRPr="00133C1E">
              <w:t>TFN withholding tax refunded (cents)</w:t>
            </w:r>
          </w:p>
        </w:tc>
        <w:bookmarkStart w:id="191" w:name="sevensixtyfive"/>
        <w:bookmarkStart w:id="192" w:name="ir665"/>
        <w:bookmarkEnd w:id="191"/>
        <w:tc>
          <w:tcPr>
            <w:tcW w:w="1052" w:type="dxa"/>
          </w:tcPr>
          <w:p w14:paraId="2FF14F23" w14:textId="77777777" w:rsidR="008276DA" w:rsidRPr="00133C1E" w:rsidRDefault="008276DA" w:rsidP="00A8454F">
            <w:pPr>
              <w:pStyle w:val="Maintext"/>
            </w:pPr>
            <w:r w:rsidRPr="00133C1E">
              <w:fldChar w:fldCharType="begin"/>
            </w:r>
            <w:r>
              <w:instrText>HYPERLINK  \l "d765"</w:instrText>
            </w:r>
            <w:r w:rsidRPr="00133C1E">
              <w:fldChar w:fldCharType="separate"/>
            </w:r>
            <w:r>
              <w:rPr>
                <w:rStyle w:val="Hyperlink"/>
                <w:noProof w:val="0"/>
                <w:color w:val="auto"/>
                <w:u w:val="none"/>
              </w:rPr>
              <w:t>7</w:t>
            </w:r>
            <w:r w:rsidRPr="00133C1E">
              <w:rPr>
                <w:rStyle w:val="Hyperlink"/>
                <w:noProof w:val="0"/>
                <w:color w:val="auto"/>
                <w:u w:val="none"/>
              </w:rPr>
              <w:t>.65</w:t>
            </w:r>
            <w:bookmarkEnd w:id="192"/>
            <w:r w:rsidRPr="00133C1E">
              <w:fldChar w:fldCharType="end"/>
            </w:r>
          </w:p>
        </w:tc>
      </w:tr>
      <w:tr w:rsidR="008276DA" w:rsidRPr="00133C1E" w14:paraId="2917EB85" w14:textId="77777777" w:rsidTr="009C5E27">
        <w:tc>
          <w:tcPr>
            <w:tcW w:w="1480" w:type="dxa"/>
          </w:tcPr>
          <w:p w14:paraId="5BC72700" w14:textId="77777777" w:rsidR="008276DA" w:rsidRPr="00133C1E" w:rsidRDefault="008276DA" w:rsidP="00A8454F">
            <w:pPr>
              <w:pStyle w:val="Maintext"/>
            </w:pPr>
            <w:r w:rsidRPr="00133C1E">
              <w:t>AQ13</w:t>
            </w:r>
          </w:p>
        </w:tc>
        <w:tc>
          <w:tcPr>
            <w:tcW w:w="880" w:type="dxa"/>
          </w:tcPr>
          <w:p w14:paraId="02300DD6" w14:textId="77777777" w:rsidR="008276DA" w:rsidRPr="00133C1E" w:rsidRDefault="008276DA" w:rsidP="00A8454F">
            <w:pPr>
              <w:pStyle w:val="Maintext"/>
            </w:pPr>
            <w:r w:rsidRPr="00133C1E">
              <w:t>12</w:t>
            </w:r>
          </w:p>
        </w:tc>
        <w:tc>
          <w:tcPr>
            <w:tcW w:w="1104" w:type="dxa"/>
          </w:tcPr>
          <w:p w14:paraId="088F6E43" w14:textId="77777777" w:rsidR="008276DA" w:rsidRPr="00133C1E" w:rsidRDefault="008276DA" w:rsidP="00A8454F">
            <w:pPr>
              <w:pStyle w:val="Maintext"/>
            </w:pPr>
            <w:r w:rsidRPr="00133C1E">
              <w:t>N</w:t>
            </w:r>
          </w:p>
        </w:tc>
        <w:tc>
          <w:tcPr>
            <w:tcW w:w="774" w:type="dxa"/>
          </w:tcPr>
          <w:p w14:paraId="0185B792" w14:textId="77777777" w:rsidR="008276DA" w:rsidRPr="00133C1E" w:rsidRDefault="008276DA" w:rsidP="00A8454F">
            <w:pPr>
              <w:pStyle w:val="Maintext"/>
            </w:pPr>
            <w:r w:rsidRPr="00133C1E">
              <w:t>C</w:t>
            </w:r>
          </w:p>
        </w:tc>
        <w:tc>
          <w:tcPr>
            <w:tcW w:w="4066" w:type="dxa"/>
          </w:tcPr>
          <w:p w14:paraId="01DFFB21" w14:textId="77777777" w:rsidR="008276DA" w:rsidRPr="00133C1E" w:rsidRDefault="008276DA" w:rsidP="00A8454F">
            <w:pPr>
              <w:pStyle w:val="Maintext"/>
            </w:pPr>
            <w:r w:rsidRPr="00133C1E">
              <w:t>Non-resident withholding amount deducted (cents)</w:t>
            </w:r>
          </w:p>
        </w:tc>
        <w:bookmarkStart w:id="193" w:name="sevensixtysix"/>
        <w:bookmarkStart w:id="194" w:name="ir666"/>
        <w:bookmarkEnd w:id="193"/>
        <w:tc>
          <w:tcPr>
            <w:tcW w:w="1052" w:type="dxa"/>
          </w:tcPr>
          <w:p w14:paraId="08B1D3D3" w14:textId="77777777" w:rsidR="008276DA" w:rsidRPr="00133C1E" w:rsidRDefault="008276DA" w:rsidP="00A8454F">
            <w:pPr>
              <w:pStyle w:val="Maintext"/>
            </w:pPr>
            <w:r w:rsidRPr="00133C1E">
              <w:fldChar w:fldCharType="begin"/>
            </w:r>
            <w:r>
              <w:instrText>HYPERLINK  \l "d766"</w:instrText>
            </w:r>
            <w:r w:rsidRPr="00133C1E">
              <w:fldChar w:fldCharType="separate"/>
            </w:r>
            <w:r>
              <w:rPr>
                <w:rStyle w:val="Hyperlink"/>
                <w:noProof w:val="0"/>
                <w:color w:val="auto"/>
                <w:u w:val="none"/>
              </w:rPr>
              <w:t>7</w:t>
            </w:r>
            <w:r w:rsidRPr="00133C1E">
              <w:rPr>
                <w:rStyle w:val="Hyperlink"/>
                <w:noProof w:val="0"/>
                <w:color w:val="auto"/>
                <w:u w:val="none"/>
              </w:rPr>
              <w:t>.66</w:t>
            </w:r>
            <w:bookmarkEnd w:id="194"/>
            <w:r w:rsidRPr="00133C1E">
              <w:fldChar w:fldCharType="end"/>
            </w:r>
          </w:p>
        </w:tc>
      </w:tr>
      <w:tr w:rsidR="008276DA" w:rsidRPr="00133C1E" w14:paraId="3CC9E58E" w14:textId="77777777" w:rsidTr="009C5E27">
        <w:tc>
          <w:tcPr>
            <w:tcW w:w="1480" w:type="dxa"/>
          </w:tcPr>
          <w:p w14:paraId="15B30D29" w14:textId="77777777" w:rsidR="008276DA" w:rsidRPr="00133C1E" w:rsidRDefault="008276DA" w:rsidP="00A8454F">
            <w:pPr>
              <w:pStyle w:val="Maintext"/>
            </w:pPr>
            <w:r w:rsidRPr="00133C1E">
              <w:t>AR13</w:t>
            </w:r>
          </w:p>
        </w:tc>
        <w:tc>
          <w:tcPr>
            <w:tcW w:w="880" w:type="dxa"/>
          </w:tcPr>
          <w:p w14:paraId="110C8815" w14:textId="77777777" w:rsidR="008276DA" w:rsidRPr="00133C1E" w:rsidRDefault="008276DA" w:rsidP="00A8454F">
            <w:pPr>
              <w:pStyle w:val="Maintext"/>
            </w:pPr>
            <w:r w:rsidRPr="00133C1E">
              <w:t>12</w:t>
            </w:r>
          </w:p>
        </w:tc>
        <w:tc>
          <w:tcPr>
            <w:tcW w:w="1104" w:type="dxa"/>
          </w:tcPr>
          <w:p w14:paraId="28CD4B39" w14:textId="77777777" w:rsidR="008276DA" w:rsidRPr="00133C1E" w:rsidRDefault="008276DA" w:rsidP="00A8454F">
            <w:pPr>
              <w:pStyle w:val="Maintext"/>
            </w:pPr>
            <w:r w:rsidRPr="00133C1E">
              <w:t>N</w:t>
            </w:r>
          </w:p>
        </w:tc>
        <w:tc>
          <w:tcPr>
            <w:tcW w:w="774" w:type="dxa"/>
          </w:tcPr>
          <w:p w14:paraId="66CB8905" w14:textId="77777777" w:rsidR="008276DA" w:rsidRPr="00133C1E" w:rsidRDefault="008276DA" w:rsidP="00A8454F">
            <w:pPr>
              <w:pStyle w:val="Maintext"/>
            </w:pPr>
            <w:r w:rsidRPr="00133C1E">
              <w:t>C</w:t>
            </w:r>
          </w:p>
        </w:tc>
        <w:tc>
          <w:tcPr>
            <w:tcW w:w="4066" w:type="dxa"/>
          </w:tcPr>
          <w:p w14:paraId="29547150" w14:textId="77777777" w:rsidR="008276DA" w:rsidRPr="00133C1E" w:rsidRDefault="008276DA" w:rsidP="00A8454F">
            <w:pPr>
              <w:pStyle w:val="Maintext"/>
            </w:pPr>
            <w:r w:rsidRPr="00133C1E">
              <w:t>Non-resident withholding amount refunded (cents)</w:t>
            </w:r>
          </w:p>
        </w:tc>
        <w:bookmarkStart w:id="195" w:name="sevensixtyseven"/>
        <w:bookmarkStart w:id="196" w:name="ir667"/>
        <w:bookmarkEnd w:id="195"/>
        <w:tc>
          <w:tcPr>
            <w:tcW w:w="1052" w:type="dxa"/>
          </w:tcPr>
          <w:p w14:paraId="278BE481" w14:textId="77777777" w:rsidR="008276DA" w:rsidRPr="00133C1E" w:rsidRDefault="008276DA" w:rsidP="00A8454F">
            <w:pPr>
              <w:pStyle w:val="Maintext"/>
            </w:pPr>
            <w:r w:rsidRPr="00133C1E">
              <w:fldChar w:fldCharType="begin"/>
            </w:r>
            <w:r>
              <w:instrText>HYPERLINK  \l "d767"</w:instrText>
            </w:r>
            <w:r w:rsidRPr="00133C1E">
              <w:fldChar w:fldCharType="separate"/>
            </w:r>
            <w:r>
              <w:rPr>
                <w:rStyle w:val="Hyperlink"/>
                <w:noProof w:val="0"/>
                <w:color w:val="auto"/>
                <w:u w:val="none"/>
              </w:rPr>
              <w:t>7</w:t>
            </w:r>
            <w:r w:rsidRPr="00133C1E">
              <w:rPr>
                <w:rStyle w:val="Hyperlink"/>
                <w:noProof w:val="0"/>
                <w:color w:val="auto"/>
                <w:u w:val="none"/>
              </w:rPr>
              <w:t>.67</w:t>
            </w:r>
            <w:bookmarkEnd w:id="196"/>
            <w:r w:rsidRPr="00133C1E">
              <w:fldChar w:fldCharType="end"/>
            </w:r>
          </w:p>
        </w:tc>
      </w:tr>
      <w:tr w:rsidR="008276DA" w:rsidRPr="00133C1E" w:rsidDel="003931A8" w14:paraId="4C862F15" w14:textId="77777777" w:rsidTr="009C5E27">
        <w:tc>
          <w:tcPr>
            <w:tcW w:w="1480" w:type="dxa"/>
          </w:tcPr>
          <w:p w14:paraId="2878575F" w14:textId="77777777" w:rsidR="008276DA" w:rsidRPr="00133C1E" w:rsidDel="003931A8" w:rsidRDefault="008276DA" w:rsidP="00A8454F">
            <w:pPr>
              <w:pStyle w:val="Maintext"/>
            </w:pPr>
            <w:r w:rsidRPr="00133C1E">
              <w:t>AS13</w:t>
            </w:r>
          </w:p>
        </w:tc>
        <w:tc>
          <w:tcPr>
            <w:tcW w:w="880" w:type="dxa"/>
          </w:tcPr>
          <w:p w14:paraId="2BBCA8BC" w14:textId="77777777" w:rsidR="008276DA" w:rsidRPr="00133C1E" w:rsidRDefault="008276DA" w:rsidP="00A8454F">
            <w:pPr>
              <w:pStyle w:val="Maintext"/>
            </w:pPr>
            <w:r w:rsidRPr="00133C1E">
              <w:t>12</w:t>
            </w:r>
          </w:p>
        </w:tc>
        <w:tc>
          <w:tcPr>
            <w:tcW w:w="1104" w:type="dxa"/>
          </w:tcPr>
          <w:p w14:paraId="7FA20A3C" w14:textId="77777777" w:rsidR="008276DA" w:rsidRPr="00133C1E" w:rsidRDefault="008276DA" w:rsidP="00A8454F">
            <w:pPr>
              <w:pStyle w:val="Maintext"/>
            </w:pPr>
            <w:r w:rsidRPr="00133C1E">
              <w:t>N</w:t>
            </w:r>
          </w:p>
        </w:tc>
        <w:tc>
          <w:tcPr>
            <w:tcW w:w="774" w:type="dxa"/>
          </w:tcPr>
          <w:p w14:paraId="066FAD1E" w14:textId="77777777" w:rsidR="008276DA" w:rsidRPr="00133C1E" w:rsidDel="003931A8" w:rsidRDefault="008276DA" w:rsidP="00A8454F">
            <w:pPr>
              <w:pStyle w:val="Maintext"/>
            </w:pPr>
            <w:r w:rsidRPr="00133C1E">
              <w:t>C</w:t>
            </w:r>
          </w:p>
        </w:tc>
        <w:tc>
          <w:tcPr>
            <w:tcW w:w="4066" w:type="dxa"/>
          </w:tcPr>
          <w:p w14:paraId="0550FB0B" w14:textId="77777777" w:rsidR="008276DA" w:rsidRPr="00133C1E" w:rsidRDefault="008276DA" w:rsidP="00A8454F">
            <w:pPr>
              <w:pStyle w:val="Maintext"/>
            </w:pPr>
            <w:r w:rsidRPr="00133C1E">
              <w:t>Cash or non-cash value of an investment related betting chance prize (cents)</w:t>
            </w:r>
          </w:p>
        </w:tc>
        <w:bookmarkStart w:id="197" w:name="sevensixtyeight"/>
        <w:bookmarkStart w:id="198" w:name="ir668"/>
        <w:bookmarkEnd w:id="197"/>
        <w:tc>
          <w:tcPr>
            <w:tcW w:w="1052" w:type="dxa"/>
          </w:tcPr>
          <w:p w14:paraId="0EBB8FBE" w14:textId="77777777" w:rsidR="008276DA" w:rsidRPr="00133C1E" w:rsidRDefault="008276DA" w:rsidP="00A8454F">
            <w:pPr>
              <w:pStyle w:val="Maintext"/>
            </w:pPr>
            <w:r w:rsidRPr="00133C1E">
              <w:fldChar w:fldCharType="begin"/>
            </w:r>
            <w:r>
              <w:instrText>HYPERLINK  \l "d768"</w:instrText>
            </w:r>
            <w:r w:rsidRPr="00133C1E">
              <w:fldChar w:fldCharType="separate"/>
            </w:r>
            <w:r>
              <w:rPr>
                <w:rStyle w:val="Hyperlink"/>
                <w:noProof w:val="0"/>
                <w:color w:val="auto"/>
                <w:u w:val="none"/>
              </w:rPr>
              <w:t>7</w:t>
            </w:r>
            <w:r w:rsidRPr="00133C1E">
              <w:rPr>
                <w:rStyle w:val="Hyperlink"/>
                <w:noProof w:val="0"/>
                <w:color w:val="auto"/>
                <w:u w:val="none"/>
              </w:rPr>
              <w:t>.68</w:t>
            </w:r>
            <w:bookmarkEnd w:id="198"/>
            <w:r w:rsidRPr="00133C1E">
              <w:fldChar w:fldCharType="end"/>
            </w:r>
          </w:p>
        </w:tc>
      </w:tr>
      <w:tr w:rsidR="008276DA" w:rsidRPr="00133C1E" w:rsidDel="003931A8" w14:paraId="4165C2FD" w14:textId="77777777" w:rsidTr="009C5E27">
        <w:tc>
          <w:tcPr>
            <w:tcW w:w="1480" w:type="dxa"/>
          </w:tcPr>
          <w:p w14:paraId="52C92845" w14:textId="77777777" w:rsidR="008276DA" w:rsidRPr="00133C1E" w:rsidDel="003931A8" w:rsidRDefault="008276DA" w:rsidP="00A8454F">
            <w:pPr>
              <w:pStyle w:val="Maintext"/>
            </w:pPr>
            <w:r w:rsidRPr="00133C1E">
              <w:t>AT13</w:t>
            </w:r>
          </w:p>
        </w:tc>
        <w:tc>
          <w:tcPr>
            <w:tcW w:w="880" w:type="dxa"/>
          </w:tcPr>
          <w:p w14:paraId="0A1AD1A3" w14:textId="77777777" w:rsidR="008276DA" w:rsidRPr="00133C1E" w:rsidRDefault="008276DA" w:rsidP="00A8454F">
            <w:pPr>
              <w:pStyle w:val="Maintext"/>
            </w:pPr>
            <w:r w:rsidRPr="00133C1E">
              <w:t>12</w:t>
            </w:r>
          </w:p>
        </w:tc>
        <w:tc>
          <w:tcPr>
            <w:tcW w:w="1104" w:type="dxa"/>
          </w:tcPr>
          <w:p w14:paraId="41E90347" w14:textId="77777777" w:rsidR="008276DA" w:rsidRPr="00133C1E" w:rsidRDefault="008276DA" w:rsidP="00A8454F">
            <w:pPr>
              <w:pStyle w:val="Maintext"/>
            </w:pPr>
            <w:r w:rsidRPr="00133C1E">
              <w:t>N</w:t>
            </w:r>
          </w:p>
        </w:tc>
        <w:tc>
          <w:tcPr>
            <w:tcW w:w="774" w:type="dxa"/>
          </w:tcPr>
          <w:p w14:paraId="232F82F3" w14:textId="77777777" w:rsidR="008276DA" w:rsidRPr="00133C1E" w:rsidDel="003931A8" w:rsidRDefault="008276DA" w:rsidP="00A8454F">
            <w:pPr>
              <w:pStyle w:val="Maintext"/>
            </w:pPr>
            <w:r w:rsidRPr="00133C1E">
              <w:t>C</w:t>
            </w:r>
          </w:p>
        </w:tc>
        <w:tc>
          <w:tcPr>
            <w:tcW w:w="4066" w:type="dxa"/>
          </w:tcPr>
          <w:p w14:paraId="70BF7B0B" w14:textId="77777777" w:rsidR="008276DA" w:rsidRPr="00133C1E" w:rsidRDefault="008276DA" w:rsidP="00A8454F">
            <w:pPr>
              <w:pStyle w:val="Maintext"/>
            </w:pPr>
            <w:r w:rsidRPr="00133C1E">
              <w:rPr>
                <w:color w:val="000000"/>
              </w:rPr>
              <w:t>Interest (cents)</w:t>
            </w:r>
          </w:p>
        </w:tc>
        <w:bookmarkStart w:id="199" w:name="sevensixtynine"/>
        <w:bookmarkStart w:id="200" w:name="ir669"/>
        <w:bookmarkEnd w:id="199"/>
        <w:tc>
          <w:tcPr>
            <w:tcW w:w="1052" w:type="dxa"/>
          </w:tcPr>
          <w:p w14:paraId="7CE03BDF" w14:textId="77777777" w:rsidR="008276DA" w:rsidRPr="00133C1E" w:rsidRDefault="008276DA" w:rsidP="00A8454F">
            <w:pPr>
              <w:pStyle w:val="Maintext"/>
            </w:pPr>
            <w:r w:rsidRPr="00133C1E">
              <w:fldChar w:fldCharType="begin"/>
            </w:r>
            <w:r>
              <w:instrText>HYPERLINK  \l "d769"</w:instrText>
            </w:r>
            <w:r w:rsidRPr="00133C1E">
              <w:fldChar w:fldCharType="separate"/>
            </w:r>
            <w:r>
              <w:rPr>
                <w:rStyle w:val="Hyperlink"/>
                <w:noProof w:val="0"/>
                <w:color w:val="auto"/>
                <w:u w:val="none"/>
              </w:rPr>
              <w:t>7</w:t>
            </w:r>
            <w:r w:rsidRPr="00133C1E">
              <w:rPr>
                <w:rStyle w:val="Hyperlink"/>
                <w:noProof w:val="0"/>
                <w:color w:val="auto"/>
                <w:u w:val="none"/>
              </w:rPr>
              <w:t>.69</w:t>
            </w:r>
            <w:bookmarkEnd w:id="200"/>
            <w:r w:rsidRPr="00133C1E">
              <w:fldChar w:fldCharType="end"/>
            </w:r>
          </w:p>
        </w:tc>
      </w:tr>
      <w:tr w:rsidR="008276DA" w:rsidRPr="00133C1E" w:rsidDel="003931A8" w14:paraId="263B66E9" w14:textId="77777777" w:rsidTr="009C5E27">
        <w:tc>
          <w:tcPr>
            <w:tcW w:w="1480" w:type="dxa"/>
          </w:tcPr>
          <w:p w14:paraId="77F629D1" w14:textId="77777777" w:rsidR="008276DA" w:rsidRPr="00133C1E" w:rsidDel="003931A8" w:rsidRDefault="008276DA" w:rsidP="00A8454F">
            <w:pPr>
              <w:pStyle w:val="Maintext"/>
            </w:pPr>
            <w:r w:rsidRPr="00133C1E">
              <w:t>AU13</w:t>
            </w:r>
          </w:p>
        </w:tc>
        <w:tc>
          <w:tcPr>
            <w:tcW w:w="880" w:type="dxa"/>
          </w:tcPr>
          <w:p w14:paraId="39AF22D3" w14:textId="77777777" w:rsidR="008276DA" w:rsidRPr="00133C1E" w:rsidRDefault="008276DA" w:rsidP="00A8454F">
            <w:pPr>
              <w:pStyle w:val="Maintext"/>
            </w:pPr>
            <w:r w:rsidRPr="00133C1E">
              <w:t>12</w:t>
            </w:r>
          </w:p>
        </w:tc>
        <w:tc>
          <w:tcPr>
            <w:tcW w:w="1104" w:type="dxa"/>
          </w:tcPr>
          <w:p w14:paraId="0ED7C1B6" w14:textId="77777777" w:rsidR="008276DA" w:rsidRPr="00133C1E" w:rsidRDefault="008276DA" w:rsidP="00A8454F">
            <w:pPr>
              <w:pStyle w:val="Maintext"/>
            </w:pPr>
            <w:r w:rsidRPr="00133C1E">
              <w:t>N</w:t>
            </w:r>
          </w:p>
        </w:tc>
        <w:tc>
          <w:tcPr>
            <w:tcW w:w="774" w:type="dxa"/>
          </w:tcPr>
          <w:p w14:paraId="062F1A6B" w14:textId="77777777" w:rsidR="008276DA" w:rsidRPr="00133C1E" w:rsidDel="003931A8" w:rsidRDefault="008276DA" w:rsidP="00A8454F">
            <w:pPr>
              <w:pStyle w:val="Maintext"/>
            </w:pPr>
            <w:r w:rsidRPr="00133C1E">
              <w:t>C</w:t>
            </w:r>
          </w:p>
        </w:tc>
        <w:tc>
          <w:tcPr>
            <w:tcW w:w="4066" w:type="dxa"/>
          </w:tcPr>
          <w:p w14:paraId="5815304B" w14:textId="77777777" w:rsidR="008276DA" w:rsidRPr="00133C1E" w:rsidRDefault="008276DA" w:rsidP="00A8454F">
            <w:pPr>
              <w:pStyle w:val="Maintext"/>
            </w:pPr>
            <w:r w:rsidRPr="00133C1E">
              <w:rPr>
                <w:color w:val="000000"/>
              </w:rPr>
              <w:t>Unfranked dividends not declared to be conduit foreign income (cents)</w:t>
            </w:r>
          </w:p>
        </w:tc>
        <w:bookmarkStart w:id="201" w:name="sevenseventy"/>
        <w:bookmarkStart w:id="202" w:name="ir670"/>
        <w:bookmarkEnd w:id="201"/>
        <w:tc>
          <w:tcPr>
            <w:tcW w:w="1052" w:type="dxa"/>
          </w:tcPr>
          <w:p w14:paraId="3FEA9AA4" w14:textId="77777777" w:rsidR="008276DA" w:rsidRPr="00133C1E" w:rsidRDefault="008276DA" w:rsidP="00A8454F">
            <w:pPr>
              <w:pStyle w:val="Maintext"/>
            </w:pPr>
            <w:r w:rsidRPr="00133C1E">
              <w:fldChar w:fldCharType="begin"/>
            </w:r>
            <w:r>
              <w:instrText>HYPERLINK  \l "d770"</w:instrText>
            </w:r>
            <w:r w:rsidRPr="00133C1E">
              <w:fldChar w:fldCharType="separate"/>
            </w:r>
            <w:r>
              <w:rPr>
                <w:rStyle w:val="Hyperlink"/>
                <w:noProof w:val="0"/>
                <w:color w:val="auto"/>
                <w:u w:val="none"/>
              </w:rPr>
              <w:t>7</w:t>
            </w:r>
            <w:r w:rsidRPr="00133C1E">
              <w:rPr>
                <w:rStyle w:val="Hyperlink"/>
                <w:noProof w:val="0"/>
                <w:color w:val="auto"/>
                <w:u w:val="none"/>
              </w:rPr>
              <w:t>.70</w:t>
            </w:r>
            <w:bookmarkEnd w:id="202"/>
            <w:r w:rsidRPr="00133C1E">
              <w:fldChar w:fldCharType="end"/>
            </w:r>
          </w:p>
        </w:tc>
      </w:tr>
      <w:tr w:rsidR="008276DA" w:rsidRPr="00133C1E" w:rsidDel="003931A8" w14:paraId="6829DC41" w14:textId="77777777" w:rsidTr="009C5E27">
        <w:tc>
          <w:tcPr>
            <w:tcW w:w="1480" w:type="dxa"/>
          </w:tcPr>
          <w:p w14:paraId="4FE7D09C" w14:textId="77777777" w:rsidR="008276DA" w:rsidRPr="00133C1E" w:rsidDel="003931A8" w:rsidRDefault="008276DA" w:rsidP="00A8454F">
            <w:pPr>
              <w:pStyle w:val="Maintext"/>
            </w:pPr>
            <w:r w:rsidRPr="00133C1E">
              <w:t>AV13</w:t>
            </w:r>
          </w:p>
        </w:tc>
        <w:tc>
          <w:tcPr>
            <w:tcW w:w="880" w:type="dxa"/>
          </w:tcPr>
          <w:p w14:paraId="0B3AD3F5" w14:textId="77777777" w:rsidR="008276DA" w:rsidRPr="00133C1E" w:rsidRDefault="008276DA" w:rsidP="00A8454F">
            <w:pPr>
              <w:pStyle w:val="Maintext"/>
            </w:pPr>
            <w:r w:rsidRPr="00133C1E">
              <w:t>12</w:t>
            </w:r>
          </w:p>
        </w:tc>
        <w:tc>
          <w:tcPr>
            <w:tcW w:w="1104" w:type="dxa"/>
          </w:tcPr>
          <w:p w14:paraId="6AE204F7" w14:textId="77777777" w:rsidR="008276DA" w:rsidRPr="00133C1E" w:rsidRDefault="008276DA" w:rsidP="00A8454F">
            <w:pPr>
              <w:pStyle w:val="Maintext"/>
            </w:pPr>
            <w:r w:rsidRPr="00133C1E">
              <w:t>N</w:t>
            </w:r>
          </w:p>
        </w:tc>
        <w:tc>
          <w:tcPr>
            <w:tcW w:w="774" w:type="dxa"/>
          </w:tcPr>
          <w:p w14:paraId="7BE562F3" w14:textId="77777777" w:rsidR="008276DA" w:rsidRPr="00133C1E" w:rsidDel="003931A8" w:rsidRDefault="008276DA" w:rsidP="00A8454F">
            <w:pPr>
              <w:pStyle w:val="Maintext"/>
            </w:pPr>
            <w:r w:rsidRPr="00133C1E">
              <w:t>C</w:t>
            </w:r>
          </w:p>
        </w:tc>
        <w:tc>
          <w:tcPr>
            <w:tcW w:w="4066" w:type="dxa"/>
          </w:tcPr>
          <w:p w14:paraId="2A1201C9" w14:textId="77777777" w:rsidR="008276DA" w:rsidRPr="00133C1E" w:rsidRDefault="008276DA" w:rsidP="00A8454F">
            <w:pPr>
              <w:pStyle w:val="Maintext"/>
            </w:pPr>
            <w:r w:rsidRPr="00133C1E">
              <w:rPr>
                <w:color w:val="000000"/>
              </w:rPr>
              <w:t>Unfranked dividends declared to be conduit foreign income (cents)</w:t>
            </w:r>
          </w:p>
        </w:tc>
        <w:bookmarkStart w:id="203" w:name="sevenseventyone"/>
        <w:bookmarkStart w:id="204" w:name="ir671"/>
        <w:bookmarkEnd w:id="203"/>
        <w:tc>
          <w:tcPr>
            <w:tcW w:w="1052" w:type="dxa"/>
          </w:tcPr>
          <w:p w14:paraId="0FDB3917" w14:textId="77777777" w:rsidR="008276DA" w:rsidRPr="00133C1E" w:rsidRDefault="008276DA" w:rsidP="00A8454F">
            <w:pPr>
              <w:pStyle w:val="Maintext"/>
            </w:pPr>
            <w:r w:rsidRPr="00133C1E">
              <w:fldChar w:fldCharType="begin"/>
            </w:r>
            <w:r>
              <w:instrText>HYPERLINK  \l "d771"</w:instrText>
            </w:r>
            <w:r w:rsidRPr="00133C1E">
              <w:fldChar w:fldCharType="separate"/>
            </w:r>
            <w:r>
              <w:rPr>
                <w:rStyle w:val="Hyperlink"/>
                <w:noProof w:val="0"/>
                <w:color w:val="auto"/>
                <w:u w:val="none"/>
              </w:rPr>
              <w:t>7</w:t>
            </w:r>
            <w:r w:rsidRPr="00133C1E">
              <w:rPr>
                <w:rStyle w:val="Hyperlink"/>
                <w:noProof w:val="0"/>
                <w:color w:val="auto"/>
                <w:u w:val="none"/>
              </w:rPr>
              <w:t>.71</w:t>
            </w:r>
            <w:bookmarkEnd w:id="204"/>
            <w:r w:rsidRPr="00133C1E">
              <w:fldChar w:fldCharType="end"/>
            </w:r>
          </w:p>
        </w:tc>
      </w:tr>
      <w:tr w:rsidR="008276DA" w:rsidRPr="00133C1E" w:rsidDel="003931A8" w14:paraId="6990B16A" w14:textId="77777777" w:rsidTr="009C5E27">
        <w:tc>
          <w:tcPr>
            <w:tcW w:w="1480" w:type="dxa"/>
          </w:tcPr>
          <w:p w14:paraId="28F38C98" w14:textId="77777777" w:rsidR="008276DA" w:rsidRPr="00133C1E" w:rsidDel="003931A8" w:rsidRDefault="008276DA" w:rsidP="00A8454F">
            <w:pPr>
              <w:pStyle w:val="Maintext"/>
            </w:pPr>
            <w:r w:rsidRPr="00133C1E">
              <w:t>AW13</w:t>
            </w:r>
          </w:p>
        </w:tc>
        <w:tc>
          <w:tcPr>
            <w:tcW w:w="880" w:type="dxa"/>
          </w:tcPr>
          <w:p w14:paraId="22657B09" w14:textId="77777777" w:rsidR="008276DA" w:rsidRPr="00133C1E" w:rsidRDefault="008276DA" w:rsidP="00A8454F">
            <w:pPr>
              <w:pStyle w:val="Maintext"/>
            </w:pPr>
            <w:r w:rsidRPr="00133C1E">
              <w:t>12</w:t>
            </w:r>
          </w:p>
        </w:tc>
        <w:tc>
          <w:tcPr>
            <w:tcW w:w="1104" w:type="dxa"/>
          </w:tcPr>
          <w:p w14:paraId="2A2DDD9D" w14:textId="77777777" w:rsidR="008276DA" w:rsidRPr="00133C1E" w:rsidRDefault="008276DA" w:rsidP="00A8454F">
            <w:pPr>
              <w:pStyle w:val="Maintext"/>
            </w:pPr>
            <w:r w:rsidRPr="00133C1E">
              <w:t>N</w:t>
            </w:r>
          </w:p>
        </w:tc>
        <w:tc>
          <w:tcPr>
            <w:tcW w:w="774" w:type="dxa"/>
          </w:tcPr>
          <w:p w14:paraId="3C9BA59B" w14:textId="77777777" w:rsidR="008276DA" w:rsidRPr="00133C1E" w:rsidDel="003931A8" w:rsidRDefault="008276DA" w:rsidP="00A8454F">
            <w:pPr>
              <w:pStyle w:val="Maintext"/>
            </w:pPr>
            <w:r w:rsidRPr="00133C1E">
              <w:t>C</w:t>
            </w:r>
          </w:p>
        </w:tc>
        <w:tc>
          <w:tcPr>
            <w:tcW w:w="4066" w:type="dxa"/>
          </w:tcPr>
          <w:p w14:paraId="3A2CEF6B" w14:textId="77777777" w:rsidR="008276DA" w:rsidRPr="00133C1E" w:rsidRDefault="008276DA" w:rsidP="00A8454F">
            <w:pPr>
              <w:pStyle w:val="Maintext"/>
            </w:pPr>
            <w:smartTag w:uri="urn:schemas-microsoft-com:office:smarttags" w:element="PersonName">
              <w:r w:rsidRPr="00133C1E">
                <w:rPr>
                  <w:color w:val="000000"/>
                </w:rPr>
                <w:t>Fran</w:t>
              </w:r>
            </w:smartTag>
            <w:r w:rsidRPr="00133C1E">
              <w:rPr>
                <w:color w:val="000000"/>
              </w:rPr>
              <w:t>ked dividends (cents)</w:t>
            </w:r>
          </w:p>
        </w:tc>
        <w:bookmarkStart w:id="205" w:name="sevenseventytwo"/>
        <w:bookmarkStart w:id="206" w:name="ir672"/>
        <w:bookmarkEnd w:id="205"/>
        <w:tc>
          <w:tcPr>
            <w:tcW w:w="1052" w:type="dxa"/>
          </w:tcPr>
          <w:p w14:paraId="68E9B9FB" w14:textId="77777777" w:rsidR="008276DA" w:rsidRPr="00133C1E" w:rsidRDefault="008276DA" w:rsidP="00A8454F">
            <w:pPr>
              <w:pStyle w:val="Maintext"/>
            </w:pPr>
            <w:r w:rsidRPr="00133C1E">
              <w:fldChar w:fldCharType="begin"/>
            </w:r>
            <w:r>
              <w:instrText>HYPERLINK  \l "d772"</w:instrText>
            </w:r>
            <w:r w:rsidRPr="00133C1E">
              <w:fldChar w:fldCharType="separate"/>
            </w:r>
            <w:r>
              <w:rPr>
                <w:rStyle w:val="Hyperlink"/>
                <w:noProof w:val="0"/>
                <w:color w:val="auto"/>
                <w:u w:val="none"/>
              </w:rPr>
              <w:t>7</w:t>
            </w:r>
            <w:r w:rsidRPr="00133C1E">
              <w:rPr>
                <w:rStyle w:val="Hyperlink"/>
                <w:noProof w:val="0"/>
                <w:color w:val="auto"/>
                <w:u w:val="none"/>
              </w:rPr>
              <w:t>.72</w:t>
            </w:r>
            <w:bookmarkEnd w:id="206"/>
            <w:r w:rsidRPr="00133C1E">
              <w:fldChar w:fldCharType="end"/>
            </w:r>
          </w:p>
        </w:tc>
      </w:tr>
      <w:tr w:rsidR="008276DA" w:rsidRPr="00133C1E" w:rsidDel="003931A8" w14:paraId="141B1026" w14:textId="77777777" w:rsidTr="009C5E27">
        <w:tc>
          <w:tcPr>
            <w:tcW w:w="1480" w:type="dxa"/>
          </w:tcPr>
          <w:p w14:paraId="6EF32A8A" w14:textId="77777777" w:rsidR="008276DA" w:rsidRPr="00133C1E" w:rsidDel="003931A8" w:rsidRDefault="008276DA" w:rsidP="00A8454F">
            <w:pPr>
              <w:pStyle w:val="Maintext"/>
            </w:pPr>
            <w:r w:rsidRPr="00133C1E">
              <w:t>AX13</w:t>
            </w:r>
          </w:p>
        </w:tc>
        <w:tc>
          <w:tcPr>
            <w:tcW w:w="880" w:type="dxa"/>
          </w:tcPr>
          <w:p w14:paraId="01B3D3B7" w14:textId="77777777" w:rsidR="008276DA" w:rsidRPr="00133C1E" w:rsidRDefault="008276DA" w:rsidP="00A8454F">
            <w:pPr>
              <w:pStyle w:val="Maintext"/>
            </w:pPr>
            <w:r w:rsidRPr="00133C1E">
              <w:t>12</w:t>
            </w:r>
          </w:p>
        </w:tc>
        <w:tc>
          <w:tcPr>
            <w:tcW w:w="1104" w:type="dxa"/>
          </w:tcPr>
          <w:p w14:paraId="6ACDD664" w14:textId="77777777" w:rsidR="008276DA" w:rsidRPr="00133C1E" w:rsidRDefault="008276DA" w:rsidP="00A8454F">
            <w:pPr>
              <w:pStyle w:val="Maintext"/>
            </w:pPr>
            <w:r w:rsidRPr="00133C1E">
              <w:t>N</w:t>
            </w:r>
          </w:p>
        </w:tc>
        <w:tc>
          <w:tcPr>
            <w:tcW w:w="774" w:type="dxa"/>
          </w:tcPr>
          <w:p w14:paraId="75A69C09" w14:textId="77777777" w:rsidR="008276DA" w:rsidRPr="00133C1E" w:rsidRDefault="008276DA" w:rsidP="00A8454F">
            <w:pPr>
              <w:pStyle w:val="Maintext"/>
            </w:pPr>
            <w:r w:rsidRPr="00133C1E">
              <w:t>C</w:t>
            </w:r>
          </w:p>
        </w:tc>
        <w:tc>
          <w:tcPr>
            <w:tcW w:w="4066" w:type="dxa"/>
          </w:tcPr>
          <w:p w14:paraId="13BCF0A5" w14:textId="77777777" w:rsidR="008276DA" w:rsidRPr="00133C1E" w:rsidRDefault="008276DA" w:rsidP="00A8454F">
            <w:pPr>
              <w:pStyle w:val="Maintext"/>
            </w:pPr>
            <w:smartTag w:uri="urn:schemas-microsoft-com:office:smarttags" w:element="PersonName">
              <w:r w:rsidRPr="00133C1E">
                <w:rPr>
                  <w:color w:val="000000"/>
                </w:rPr>
                <w:t>Fran</w:t>
              </w:r>
            </w:smartTag>
            <w:r w:rsidRPr="00133C1E">
              <w:rPr>
                <w:color w:val="000000"/>
              </w:rPr>
              <w:t>king credit (cents)</w:t>
            </w:r>
          </w:p>
        </w:tc>
        <w:bookmarkStart w:id="207" w:name="sevenseventythree"/>
        <w:bookmarkStart w:id="208" w:name="ir673"/>
        <w:bookmarkEnd w:id="207"/>
        <w:tc>
          <w:tcPr>
            <w:tcW w:w="1052" w:type="dxa"/>
          </w:tcPr>
          <w:p w14:paraId="5268A8A8" w14:textId="77777777" w:rsidR="008276DA" w:rsidRPr="00133C1E" w:rsidRDefault="008276DA" w:rsidP="00A8454F">
            <w:pPr>
              <w:pStyle w:val="Maintext"/>
            </w:pPr>
            <w:r w:rsidRPr="00133C1E">
              <w:fldChar w:fldCharType="begin"/>
            </w:r>
            <w:r>
              <w:instrText>HYPERLINK  \l "d773"</w:instrText>
            </w:r>
            <w:r w:rsidRPr="00133C1E">
              <w:fldChar w:fldCharType="separate"/>
            </w:r>
            <w:r>
              <w:rPr>
                <w:rStyle w:val="Hyperlink"/>
                <w:noProof w:val="0"/>
                <w:color w:val="auto"/>
                <w:u w:val="none"/>
              </w:rPr>
              <w:t>7</w:t>
            </w:r>
            <w:r w:rsidRPr="00133C1E">
              <w:rPr>
                <w:rStyle w:val="Hyperlink"/>
                <w:noProof w:val="0"/>
                <w:color w:val="auto"/>
                <w:u w:val="none"/>
              </w:rPr>
              <w:t>.73</w:t>
            </w:r>
            <w:bookmarkEnd w:id="208"/>
            <w:r w:rsidRPr="00133C1E">
              <w:fldChar w:fldCharType="end"/>
            </w:r>
          </w:p>
        </w:tc>
      </w:tr>
      <w:tr w:rsidR="008276DA" w:rsidRPr="00133C1E" w:rsidDel="003931A8" w14:paraId="7C49B263" w14:textId="77777777" w:rsidTr="009C5E27">
        <w:tc>
          <w:tcPr>
            <w:tcW w:w="1480" w:type="dxa"/>
          </w:tcPr>
          <w:p w14:paraId="6D47307C" w14:textId="77777777" w:rsidR="008276DA" w:rsidRPr="00133C1E" w:rsidDel="003931A8" w:rsidRDefault="008276DA" w:rsidP="00A8454F">
            <w:pPr>
              <w:pStyle w:val="Maintext"/>
            </w:pPr>
            <w:r w:rsidRPr="00133C1E">
              <w:t>AY13</w:t>
            </w:r>
          </w:p>
        </w:tc>
        <w:tc>
          <w:tcPr>
            <w:tcW w:w="880" w:type="dxa"/>
          </w:tcPr>
          <w:p w14:paraId="5F1BE51A" w14:textId="77777777" w:rsidR="008276DA" w:rsidRPr="00133C1E" w:rsidRDefault="008276DA" w:rsidP="00A8454F">
            <w:pPr>
              <w:pStyle w:val="Maintext"/>
            </w:pPr>
            <w:r w:rsidRPr="00133C1E">
              <w:t>12</w:t>
            </w:r>
          </w:p>
        </w:tc>
        <w:tc>
          <w:tcPr>
            <w:tcW w:w="1104" w:type="dxa"/>
          </w:tcPr>
          <w:p w14:paraId="4C311167" w14:textId="77777777" w:rsidR="008276DA" w:rsidRPr="00133C1E" w:rsidRDefault="008276DA" w:rsidP="00A8454F">
            <w:pPr>
              <w:pStyle w:val="Maintext"/>
            </w:pPr>
            <w:r w:rsidRPr="00133C1E">
              <w:t>N</w:t>
            </w:r>
          </w:p>
        </w:tc>
        <w:tc>
          <w:tcPr>
            <w:tcW w:w="774" w:type="dxa"/>
          </w:tcPr>
          <w:p w14:paraId="11757908" w14:textId="77777777" w:rsidR="008276DA" w:rsidRPr="00133C1E" w:rsidRDefault="008276DA" w:rsidP="00A8454F">
            <w:pPr>
              <w:pStyle w:val="Maintext"/>
            </w:pPr>
            <w:r w:rsidRPr="00133C1E">
              <w:t>C</w:t>
            </w:r>
          </w:p>
        </w:tc>
        <w:tc>
          <w:tcPr>
            <w:tcW w:w="4066" w:type="dxa"/>
          </w:tcPr>
          <w:p w14:paraId="62B0EEDD" w14:textId="77777777" w:rsidR="008276DA" w:rsidRPr="00133C1E" w:rsidRDefault="008276DA" w:rsidP="00A8454F">
            <w:pPr>
              <w:pStyle w:val="Maintext"/>
            </w:pPr>
            <w:r w:rsidRPr="00133C1E">
              <w:rPr>
                <w:color w:val="000000"/>
              </w:rPr>
              <w:t>Other taxable Australian income (cents)</w:t>
            </w:r>
          </w:p>
        </w:tc>
        <w:bookmarkStart w:id="209" w:name="sevenseventyfour"/>
        <w:bookmarkStart w:id="210" w:name="ir674"/>
        <w:bookmarkEnd w:id="209"/>
        <w:tc>
          <w:tcPr>
            <w:tcW w:w="1052" w:type="dxa"/>
          </w:tcPr>
          <w:p w14:paraId="38C86EA6" w14:textId="77777777" w:rsidR="008276DA" w:rsidRPr="00133C1E" w:rsidRDefault="008276DA" w:rsidP="00A8454F">
            <w:pPr>
              <w:pStyle w:val="Maintext"/>
            </w:pPr>
            <w:r w:rsidRPr="00133C1E">
              <w:fldChar w:fldCharType="begin"/>
            </w:r>
            <w:r>
              <w:instrText>HYPERLINK  \l "d774"</w:instrText>
            </w:r>
            <w:r w:rsidRPr="00133C1E">
              <w:fldChar w:fldCharType="separate"/>
            </w:r>
            <w:r>
              <w:rPr>
                <w:rStyle w:val="Hyperlink"/>
                <w:noProof w:val="0"/>
                <w:color w:val="auto"/>
                <w:u w:val="none"/>
              </w:rPr>
              <w:t>7</w:t>
            </w:r>
            <w:r w:rsidRPr="00133C1E">
              <w:rPr>
                <w:rStyle w:val="Hyperlink"/>
                <w:noProof w:val="0"/>
                <w:color w:val="auto"/>
                <w:u w:val="none"/>
              </w:rPr>
              <w:t>.74</w:t>
            </w:r>
            <w:bookmarkEnd w:id="210"/>
            <w:r w:rsidRPr="00133C1E">
              <w:fldChar w:fldCharType="end"/>
            </w:r>
          </w:p>
        </w:tc>
      </w:tr>
      <w:tr w:rsidR="008276DA" w:rsidRPr="00133C1E" w:rsidDel="003931A8" w14:paraId="14AD4F23" w14:textId="77777777" w:rsidTr="009C5E27">
        <w:tc>
          <w:tcPr>
            <w:tcW w:w="1480" w:type="dxa"/>
          </w:tcPr>
          <w:p w14:paraId="324D893C" w14:textId="77777777" w:rsidR="008276DA" w:rsidRPr="00133C1E" w:rsidDel="003931A8" w:rsidRDefault="008276DA" w:rsidP="00A8454F">
            <w:pPr>
              <w:pStyle w:val="Maintext"/>
            </w:pPr>
            <w:r w:rsidRPr="00133C1E">
              <w:t>AZ13</w:t>
            </w:r>
          </w:p>
        </w:tc>
        <w:tc>
          <w:tcPr>
            <w:tcW w:w="880" w:type="dxa"/>
          </w:tcPr>
          <w:p w14:paraId="639693A5" w14:textId="77777777" w:rsidR="008276DA" w:rsidRPr="00133C1E" w:rsidRDefault="008276DA" w:rsidP="00A8454F">
            <w:pPr>
              <w:pStyle w:val="Maintext"/>
            </w:pPr>
            <w:r w:rsidRPr="00133C1E">
              <w:t>12</w:t>
            </w:r>
          </w:p>
        </w:tc>
        <w:tc>
          <w:tcPr>
            <w:tcW w:w="1104" w:type="dxa"/>
          </w:tcPr>
          <w:p w14:paraId="22AAFA68" w14:textId="77777777" w:rsidR="008276DA" w:rsidRPr="00133C1E" w:rsidRDefault="008276DA" w:rsidP="00A8454F">
            <w:pPr>
              <w:pStyle w:val="Maintext"/>
            </w:pPr>
            <w:r w:rsidRPr="00133C1E">
              <w:t>N</w:t>
            </w:r>
          </w:p>
        </w:tc>
        <w:tc>
          <w:tcPr>
            <w:tcW w:w="774" w:type="dxa"/>
          </w:tcPr>
          <w:p w14:paraId="14553CFA" w14:textId="77777777" w:rsidR="008276DA" w:rsidRPr="00133C1E" w:rsidRDefault="008276DA" w:rsidP="00A8454F">
            <w:pPr>
              <w:pStyle w:val="Maintext"/>
            </w:pPr>
            <w:r w:rsidRPr="00133C1E">
              <w:t>C</w:t>
            </w:r>
          </w:p>
        </w:tc>
        <w:tc>
          <w:tcPr>
            <w:tcW w:w="4066" w:type="dxa"/>
          </w:tcPr>
          <w:p w14:paraId="25110A74" w14:textId="77777777" w:rsidR="008276DA" w:rsidRPr="00133C1E" w:rsidRDefault="008276DA" w:rsidP="00A8454F">
            <w:pPr>
              <w:pStyle w:val="Maintext"/>
            </w:pPr>
            <w:r w:rsidRPr="00133C1E">
              <w:rPr>
                <w:color w:val="000000"/>
              </w:rPr>
              <w:t>Non-primary production income (cents)</w:t>
            </w:r>
          </w:p>
        </w:tc>
        <w:bookmarkStart w:id="211" w:name="sevenseventyfive"/>
        <w:bookmarkStart w:id="212" w:name="ir675"/>
        <w:bookmarkEnd w:id="211"/>
        <w:tc>
          <w:tcPr>
            <w:tcW w:w="1052" w:type="dxa"/>
          </w:tcPr>
          <w:p w14:paraId="19CAD07F" w14:textId="77777777" w:rsidR="008276DA" w:rsidRPr="00133C1E" w:rsidRDefault="008276DA" w:rsidP="00A8454F">
            <w:pPr>
              <w:pStyle w:val="Maintext"/>
            </w:pPr>
            <w:r w:rsidRPr="00133C1E">
              <w:fldChar w:fldCharType="begin"/>
            </w:r>
            <w:r>
              <w:instrText>HYPERLINK  \l "d775"</w:instrText>
            </w:r>
            <w:r w:rsidRPr="00133C1E">
              <w:fldChar w:fldCharType="separate"/>
            </w:r>
            <w:r>
              <w:rPr>
                <w:rStyle w:val="Hyperlink"/>
                <w:noProof w:val="0"/>
                <w:color w:val="auto"/>
                <w:u w:val="none"/>
              </w:rPr>
              <w:t>7</w:t>
            </w:r>
            <w:r w:rsidRPr="00133C1E">
              <w:rPr>
                <w:rStyle w:val="Hyperlink"/>
                <w:noProof w:val="0"/>
                <w:color w:val="auto"/>
                <w:u w:val="none"/>
              </w:rPr>
              <w:t>.75</w:t>
            </w:r>
            <w:bookmarkEnd w:id="212"/>
            <w:r w:rsidRPr="00133C1E">
              <w:fldChar w:fldCharType="end"/>
            </w:r>
          </w:p>
        </w:tc>
      </w:tr>
      <w:tr w:rsidR="008276DA" w:rsidRPr="00133C1E" w:rsidDel="003931A8" w14:paraId="41E0738B" w14:textId="77777777" w:rsidTr="009C5E27">
        <w:tc>
          <w:tcPr>
            <w:tcW w:w="1480" w:type="dxa"/>
          </w:tcPr>
          <w:p w14:paraId="57C1B1A1" w14:textId="77777777" w:rsidR="008276DA" w:rsidRPr="00133C1E" w:rsidDel="003931A8" w:rsidRDefault="008276DA" w:rsidP="00A8454F">
            <w:pPr>
              <w:pStyle w:val="Maintext"/>
            </w:pPr>
            <w:r w:rsidRPr="00133C1E">
              <w:t>BA13</w:t>
            </w:r>
          </w:p>
        </w:tc>
        <w:tc>
          <w:tcPr>
            <w:tcW w:w="880" w:type="dxa"/>
          </w:tcPr>
          <w:p w14:paraId="3CC84501" w14:textId="77777777" w:rsidR="008276DA" w:rsidRPr="00133C1E" w:rsidRDefault="008276DA" w:rsidP="00A8454F">
            <w:pPr>
              <w:pStyle w:val="Maintext"/>
            </w:pPr>
            <w:r w:rsidRPr="00133C1E">
              <w:t>12</w:t>
            </w:r>
          </w:p>
        </w:tc>
        <w:tc>
          <w:tcPr>
            <w:tcW w:w="1104" w:type="dxa"/>
          </w:tcPr>
          <w:p w14:paraId="6A0C1732" w14:textId="77777777" w:rsidR="008276DA" w:rsidRPr="00133C1E" w:rsidRDefault="008276DA" w:rsidP="00A8454F">
            <w:pPr>
              <w:pStyle w:val="Maintext"/>
            </w:pPr>
            <w:r w:rsidRPr="00133C1E">
              <w:t>N</w:t>
            </w:r>
          </w:p>
        </w:tc>
        <w:tc>
          <w:tcPr>
            <w:tcW w:w="774" w:type="dxa"/>
          </w:tcPr>
          <w:p w14:paraId="6CE2BF37" w14:textId="77777777" w:rsidR="008276DA" w:rsidRPr="00133C1E" w:rsidRDefault="008276DA" w:rsidP="00A8454F">
            <w:pPr>
              <w:pStyle w:val="Maintext"/>
            </w:pPr>
            <w:r w:rsidRPr="00133C1E">
              <w:t>C</w:t>
            </w:r>
          </w:p>
        </w:tc>
        <w:tc>
          <w:tcPr>
            <w:tcW w:w="4066" w:type="dxa"/>
          </w:tcPr>
          <w:p w14:paraId="51CE89F4" w14:textId="77777777" w:rsidR="008276DA" w:rsidRPr="00133C1E" w:rsidRDefault="008276DA" w:rsidP="00A8454F">
            <w:pPr>
              <w:pStyle w:val="Maintext"/>
            </w:pPr>
            <w:r w:rsidRPr="00133C1E">
              <w:rPr>
                <w:color w:val="000000"/>
              </w:rPr>
              <w:t>Other deductions relating to distributions (cents)</w:t>
            </w:r>
          </w:p>
        </w:tc>
        <w:bookmarkStart w:id="213" w:name="sevenseventysix"/>
        <w:bookmarkStart w:id="214" w:name="ir676"/>
        <w:bookmarkEnd w:id="213"/>
        <w:tc>
          <w:tcPr>
            <w:tcW w:w="1052" w:type="dxa"/>
          </w:tcPr>
          <w:p w14:paraId="7B8F41E9" w14:textId="77777777" w:rsidR="008276DA" w:rsidRPr="00133C1E" w:rsidRDefault="008276DA" w:rsidP="00A8454F">
            <w:pPr>
              <w:pStyle w:val="Maintext"/>
            </w:pPr>
            <w:r w:rsidRPr="00133C1E">
              <w:fldChar w:fldCharType="begin"/>
            </w:r>
            <w:r>
              <w:instrText>HYPERLINK  \l "d776"</w:instrText>
            </w:r>
            <w:r w:rsidRPr="00133C1E">
              <w:fldChar w:fldCharType="separate"/>
            </w:r>
            <w:r>
              <w:rPr>
                <w:rStyle w:val="Hyperlink"/>
                <w:noProof w:val="0"/>
                <w:color w:val="auto"/>
                <w:u w:val="none"/>
              </w:rPr>
              <w:t>7</w:t>
            </w:r>
            <w:r w:rsidRPr="00133C1E">
              <w:rPr>
                <w:rStyle w:val="Hyperlink"/>
                <w:noProof w:val="0"/>
                <w:color w:val="auto"/>
                <w:u w:val="none"/>
              </w:rPr>
              <w:t>.76</w:t>
            </w:r>
            <w:bookmarkEnd w:id="214"/>
            <w:r w:rsidRPr="00133C1E">
              <w:fldChar w:fldCharType="end"/>
            </w:r>
          </w:p>
        </w:tc>
      </w:tr>
      <w:tr w:rsidR="008276DA" w:rsidRPr="00133C1E" w14:paraId="43321AEB" w14:textId="77777777" w:rsidTr="009C5E27">
        <w:tc>
          <w:tcPr>
            <w:tcW w:w="1480" w:type="dxa"/>
          </w:tcPr>
          <w:p w14:paraId="5ABD648D" w14:textId="77777777" w:rsidR="008276DA" w:rsidRPr="00133C1E" w:rsidRDefault="008276DA" w:rsidP="00A8454F">
            <w:pPr>
              <w:pStyle w:val="Maintext"/>
            </w:pPr>
            <w:r w:rsidRPr="00133C1E">
              <w:t>BB13</w:t>
            </w:r>
          </w:p>
        </w:tc>
        <w:tc>
          <w:tcPr>
            <w:tcW w:w="880" w:type="dxa"/>
          </w:tcPr>
          <w:p w14:paraId="2EC752E2" w14:textId="77777777" w:rsidR="008276DA" w:rsidRPr="00133C1E" w:rsidRDefault="008276DA" w:rsidP="00A8454F">
            <w:pPr>
              <w:pStyle w:val="Maintext"/>
            </w:pPr>
            <w:r w:rsidRPr="00133C1E">
              <w:t>12</w:t>
            </w:r>
          </w:p>
        </w:tc>
        <w:tc>
          <w:tcPr>
            <w:tcW w:w="1104" w:type="dxa"/>
          </w:tcPr>
          <w:p w14:paraId="2FC383E4" w14:textId="77777777" w:rsidR="008276DA" w:rsidRPr="00133C1E" w:rsidRDefault="008276DA" w:rsidP="00A8454F">
            <w:pPr>
              <w:pStyle w:val="Maintext"/>
            </w:pPr>
            <w:r w:rsidRPr="00133C1E">
              <w:t>N</w:t>
            </w:r>
          </w:p>
        </w:tc>
        <w:tc>
          <w:tcPr>
            <w:tcW w:w="774" w:type="dxa"/>
          </w:tcPr>
          <w:p w14:paraId="7AA788DB" w14:textId="77777777" w:rsidR="008276DA" w:rsidRPr="00133C1E" w:rsidRDefault="008276DA" w:rsidP="00A8454F">
            <w:pPr>
              <w:pStyle w:val="Maintext"/>
            </w:pPr>
            <w:r w:rsidRPr="00133C1E">
              <w:t>C</w:t>
            </w:r>
          </w:p>
        </w:tc>
        <w:tc>
          <w:tcPr>
            <w:tcW w:w="4066" w:type="dxa"/>
          </w:tcPr>
          <w:p w14:paraId="083A4142" w14:textId="77777777" w:rsidR="008276DA" w:rsidRPr="00133C1E" w:rsidRDefault="008276DA" w:rsidP="00A8454F">
            <w:pPr>
              <w:pStyle w:val="Maintext"/>
            </w:pPr>
            <w:r>
              <w:rPr>
                <w:color w:val="000000"/>
              </w:rPr>
              <w:t>C</w:t>
            </w:r>
            <w:r w:rsidRPr="00133C1E">
              <w:rPr>
                <w:color w:val="000000"/>
              </w:rPr>
              <w:t>apital gain</w:t>
            </w:r>
            <w:r>
              <w:rPr>
                <w:color w:val="000000"/>
              </w:rPr>
              <w:t>s</w:t>
            </w:r>
            <w:r w:rsidRPr="00133C1E">
              <w:rPr>
                <w:color w:val="000000"/>
              </w:rPr>
              <w:t xml:space="preserve"> </w:t>
            </w:r>
            <w:r>
              <w:rPr>
                <w:color w:val="000000"/>
              </w:rPr>
              <w:t>discounted method</w:t>
            </w:r>
            <w:r w:rsidRPr="00133C1E">
              <w:rPr>
                <w:color w:val="000000"/>
              </w:rPr>
              <w:t xml:space="preserve"> (cents)</w:t>
            </w:r>
          </w:p>
        </w:tc>
        <w:bookmarkStart w:id="215" w:name="sevenseventyseven"/>
        <w:bookmarkStart w:id="216" w:name="ir677"/>
        <w:bookmarkEnd w:id="215"/>
        <w:tc>
          <w:tcPr>
            <w:tcW w:w="1052" w:type="dxa"/>
          </w:tcPr>
          <w:p w14:paraId="3DE632A8" w14:textId="77777777" w:rsidR="008276DA" w:rsidRPr="00133C1E" w:rsidRDefault="008276DA" w:rsidP="00A8454F">
            <w:pPr>
              <w:pStyle w:val="Maintext"/>
            </w:pPr>
            <w:r w:rsidRPr="00133C1E">
              <w:fldChar w:fldCharType="begin"/>
            </w:r>
            <w:r>
              <w:instrText>HYPERLINK  \l "d777"</w:instrText>
            </w:r>
            <w:r w:rsidRPr="00133C1E">
              <w:fldChar w:fldCharType="separate"/>
            </w:r>
            <w:r>
              <w:rPr>
                <w:rStyle w:val="Hyperlink"/>
                <w:noProof w:val="0"/>
                <w:color w:val="auto"/>
                <w:u w:val="none"/>
              </w:rPr>
              <w:t>7</w:t>
            </w:r>
            <w:r w:rsidRPr="00133C1E">
              <w:rPr>
                <w:rStyle w:val="Hyperlink"/>
                <w:noProof w:val="0"/>
                <w:color w:val="auto"/>
                <w:u w:val="none"/>
              </w:rPr>
              <w:t>.77</w:t>
            </w:r>
            <w:bookmarkEnd w:id="216"/>
            <w:r w:rsidRPr="00133C1E">
              <w:fldChar w:fldCharType="end"/>
            </w:r>
          </w:p>
        </w:tc>
      </w:tr>
      <w:tr w:rsidR="008276DA" w:rsidRPr="00133C1E" w14:paraId="17B2163B" w14:textId="77777777" w:rsidTr="009C5E27">
        <w:tc>
          <w:tcPr>
            <w:tcW w:w="1480" w:type="dxa"/>
          </w:tcPr>
          <w:p w14:paraId="743F7293" w14:textId="77777777" w:rsidR="008276DA" w:rsidRPr="00133C1E" w:rsidRDefault="008276DA" w:rsidP="00A8454F">
            <w:pPr>
              <w:pStyle w:val="Maintext"/>
            </w:pPr>
            <w:r w:rsidRPr="00133C1E">
              <w:t>BC13</w:t>
            </w:r>
          </w:p>
        </w:tc>
        <w:tc>
          <w:tcPr>
            <w:tcW w:w="880" w:type="dxa"/>
          </w:tcPr>
          <w:p w14:paraId="411B5D00" w14:textId="77777777" w:rsidR="008276DA" w:rsidRPr="00133C1E" w:rsidRDefault="008276DA" w:rsidP="00A8454F">
            <w:pPr>
              <w:pStyle w:val="Maintext"/>
            </w:pPr>
            <w:r w:rsidRPr="00133C1E">
              <w:t>12</w:t>
            </w:r>
          </w:p>
        </w:tc>
        <w:tc>
          <w:tcPr>
            <w:tcW w:w="1104" w:type="dxa"/>
          </w:tcPr>
          <w:p w14:paraId="51CB9C8B" w14:textId="77777777" w:rsidR="008276DA" w:rsidRPr="00133C1E" w:rsidRDefault="008276DA" w:rsidP="00A8454F">
            <w:pPr>
              <w:pStyle w:val="Maintext"/>
            </w:pPr>
            <w:r w:rsidRPr="00133C1E">
              <w:t>N</w:t>
            </w:r>
          </w:p>
        </w:tc>
        <w:tc>
          <w:tcPr>
            <w:tcW w:w="774" w:type="dxa"/>
          </w:tcPr>
          <w:p w14:paraId="0B416EA5" w14:textId="77777777" w:rsidR="008276DA" w:rsidRPr="00133C1E" w:rsidRDefault="008276DA" w:rsidP="00A8454F">
            <w:pPr>
              <w:pStyle w:val="Maintext"/>
            </w:pPr>
            <w:r w:rsidRPr="00133C1E">
              <w:t>C</w:t>
            </w:r>
          </w:p>
        </w:tc>
        <w:tc>
          <w:tcPr>
            <w:tcW w:w="4066" w:type="dxa"/>
          </w:tcPr>
          <w:p w14:paraId="683E63DD" w14:textId="77777777" w:rsidR="008276DA" w:rsidRPr="00133C1E" w:rsidRDefault="008276DA" w:rsidP="00A8454F">
            <w:pPr>
              <w:pStyle w:val="Maintext"/>
              <w:rPr>
                <w:b/>
              </w:rPr>
            </w:pPr>
            <w:r>
              <w:rPr>
                <w:color w:val="000000"/>
              </w:rPr>
              <w:t>C</w:t>
            </w:r>
            <w:r w:rsidRPr="00133C1E">
              <w:rPr>
                <w:color w:val="000000"/>
              </w:rPr>
              <w:t>apital gain</w:t>
            </w:r>
            <w:r>
              <w:rPr>
                <w:color w:val="000000"/>
              </w:rPr>
              <w:t>s indexation method</w:t>
            </w:r>
            <w:r w:rsidRPr="00133C1E">
              <w:rPr>
                <w:color w:val="000000"/>
              </w:rPr>
              <w:t xml:space="preserve"> (cents)</w:t>
            </w:r>
          </w:p>
        </w:tc>
        <w:bookmarkStart w:id="217" w:name="sevenseventyeight"/>
        <w:bookmarkStart w:id="218" w:name="ir678"/>
        <w:bookmarkEnd w:id="217"/>
        <w:tc>
          <w:tcPr>
            <w:tcW w:w="1052" w:type="dxa"/>
          </w:tcPr>
          <w:p w14:paraId="3C8A10C4" w14:textId="77777777" w:rsidR="008276DA" w:rsidRPr="00133C1E" w:rsidRDefault="008276DA" w:rsidP="00A8454F">
            <w:pPr>
              <w:pStyle w:val="Maintext"/>
            </w:pPr>
            <w:r w:rsidRPr="00133C1E">
              <w:fldChar w:fldCharType="begin"/>
            </w:r>
            <w:r>
              <w:instrText>HYPERLINK  \l "d778"</w:instrText>
            </w:r>
            <w:r w:rsidRPr="00133C1E">
              <w:fldChar w:fldCharType="separate"/>
            </w:r>
            <w:r>
              <w:rPr>
                <w:rStyle w:val="Hyperlink"/>
                <w:noProof w:val="0"/>
                <w:color w:val="auto"/>
                <w:u w:val="none"/>
              </w:rPr>
              <w:t>7</w:t>
            </w:r>
            <w:r w:rsidRPr="00133C1E">
              <w:rPr>
                <w:rStyle w:val="Hyperlink"/>
                <w:noProof w:val="0"/>
                <w:color w:val="auto"/>
                <w:u w:val="none"/>
              </w:rPr>
              <w:t>.78</w:t>
            </w:r>
            <w:bookmarkEnd w:id="218"/>
            <w:r w:rsidRPr="00133C1E">
              <w:fldChar w:fldCharType="end"/>
            </w:r>
          </w:p>
        </w:tc>
      </w:tr>
      <w:tr w:rsidR="008276DA" w:rsidRPr="00133C1E" w14:paraId="1F9C32C7" w14:textId="77777777" w:rsidTr="009C5E27">
        <w:tc>
          <w:tcPr>
            <w:tcW w:w="1480" w:type="dxa"/>
          </w:tcPr>
          <w:p w14:paraId="260BA5E9" w14:textId="77777777" w:rsidR="008276DA" w:rsidRPr="00133C1E" w:rsidRDefault="008276DA" w:rsidP="00A8454F">
            <w:pPr>
              <w:pStyle w:val="Maintext"/>
            </w:pPr>
            <w:r w:rsidRPr="00133C1E">
              <w:t>BD13</w:t>
            </w:r>
          </w:p>
        </w:tc>
        <w:tc>
          <w:tcPr>
            <w:tcW w:w="880" w:type="dxa"/>
          </w:tcPr>
          <w:p w14:paraId="27E89245" w14:textId="77777777" w:rsidR="008276DA" w:rsidRPr="00133C1E" w:rsidRDefault="008276DA" w:rsidP="00A8454F">
            <w:pPr>
              <w:pStyle w:val="Maintext"/>
            </w:pPr>
            <w:r w:rsidRPr="00133C1E">
              <w:t>12</w:t>
            </w:r>
          </w:p>
        </w:tc>
        <w:tc>
          <w:tcPr>
            <w:tcW w:w="1104" w:type="dxa"/>
          </w:tcPr>
          <w:p w14:paraId="20402481" w14:textId="77777777" w:rsidR="008276DA" w:rsidRPr="00133C1E" w:rsidRDefault="008276DA" w:rsidP="00A8454F">
            <w:pPr>
              <w:pStyle w:val="Maintext"/>
            </w:pPr>
            <w:r w:rsidRPr="00133C1E">
              <w:t>N</w:t>
            </w:r>
          </w:p>
        </w:tc>
        <w:tc>
          <w:tcPr>
            <w:tcW w:w="774" w:type="dxa"/>
          </w:tcPr>
          <w:p w14:paraId="57C52E9F" w14:textId="77777777" w:rsidR="008276DA" w:rsidRPr="00133C1E" w:rsidRDefault="008276DA" w:rsidP="00A8454F">
            <w:pPr>
              <w:pStyle w:val="Maintext"/>
            </w:pPr>
            <w:r w:rsidRPr="00133C1E">
              <w:t>C</w:t>
            </w:r>
          </w:p>
        </w:tc>
        <w:tc>
          <w:tcPr>
            <w:tcW w:w="4066" w:type="dxa"/>
          </w:tcPr>
          <w:p w14:paraId="429A67B9" w14:textId="77777777" w:rsidR="008276DA" w:rsidRPr="00133C1E" w:rsidRDefault="008276DA" w:rsidP="00A8454F">
            <w:pPr>
              <w:pStyle w:val="Maintext"/>
            </w:pPr>
            <w:r>
              <w:rPr>
                <w:color w:val="000000"/>
              </w:rPr>
              <w:t>C</w:t>
            </w:r>
            <w:r w:rsidRPr="00133C1E">
              <w:rPr>
                <w:color w:val="000000"/>
              </w:rPr>
              <w:t>apital gain</w:t>
            </w:r>
            <w:r>
              <w:rPr>
                <w:color w:val="000000"/>
              </w:rPr>
              <w:t>s other method</w:t>
            </w:r>
            <w:r w:rsidRPr="00133C1E">
              <w:rPr>
                <w:color w:val="000000"/>
              </w:rPr>
              <w:t xml:space="preserve"> (cents)</w:t>
            </w:r>
          </w:p>
        </w:tc>
        <w:bookmarkStart w:id="219" w:name="sevenseventynine"/>
        <w:bookmarkStart w:id="220" w:name="ir679"/>
        <w:bookmarkEnd w:id="219"/>
        <w:tc>
          <w:tcPr>
            <w:tcW w:w="1052" w:type="dxa"/>
          </w:tcPr>
          <w:p w14:paraId="3889F581" w14:textId="77777777" w:rsidR="008276DA" w:rsidRPr="00133C1E" w:rsidRDefault="008276DA" w:rsidP="00A8454F">
            <w:pPr>
              <w:pStyle w:val="Maintext"/>
            </w:pPr>
            <w:r w:rsidRPr="00133C1E">
              <w:fldChar w:fldCharType="begin"/>
            </w:r>
            <w:r>
              <w:instrText>HYPERLINK  \l "d779"</w:instrText>
            </w:r>
            <w:r w:rsidRPr="00133C1E">
              <w:fldChar w:fldCharType="separate"/>
            </w:r>
            <w:r>
              <w:rPr>
                <w:rStyle w:val="Hyperlink"/>
                <w:noProof w:val="0"/>
                <w:color w:val="auto"/>
                <w:u w:val="none"/>
              </w:rPr>
              <w:t>7</w:t>
            </w:r>
            <w:r w:rsidRPr="00133C1E">
              <w:rPr>
                <w:rStyle w:val="Hyperlink"/>
                <w:noProof w:val="0"/>
                <w:color w:val="auto"/>
                <w:u w:val="none"/>
              </w:rPr>
              <w:t>.79</w:t>
            </w:r>
            <w:bookmarkEnd w:id="220"/>
            <w:r w:rsidRPr="00133C1E">
              <w:fldChar w:fldCharType="end"/>
            </w:r>
          </w:p>
        </w:tc>
      </w:tr>
      <w:tr w:rsidR="008276DA" w:rsidRPr="00133C1E" w14:paraId="57FB5504" w14:textId="77777777" w:rsidTr="009C5E27">
        <w:tc>
          <w:tcPr>
            <w:tcW w:w="1480" w:type="dxa"/>
          </w:tcPr>
          <w:p w14:paraId="4654B8C3" w14:textId="77777777" w:rsidR="008276DA" w:rsidRPr="00133C1E" w:rsidRDefault="008276DA" w:rsidP="00A8454F">
            <w:pPr>
              <w:pStyle w:val="Maintext"/>
            </w:pPr>
            <w:r w:rsidRPr="00133C1E">
              <w:t>BE13</w:t>
            </w:r>
          </w:p>
        </w:tc>
        <w:tc>
          <w:tcPr>
            <w:tcW w:w="880" w:type="dxa"/>
          </w:tcPr>
          <w:p w14:paraId="3B40DAB8" w14:textId="77777777" w:rsidR="008276DA" w:rsidRPr="00133C1E" w:rsidRDefault="008276DA" w:rsidP="00A8454F">
            <w:pPr>
              <w:pStyle w:val="Maintext"/>
            </w:pPr>
            <w:r w:rsidRPr="00133C1E">
              <w:t>12</w:t>
            </w:r>
          </w:p>
        </w:tc>
        <w:tc>
          <w:tcPr>
            <w:tcW w:w="1104" w:type="dxa"/>
          </w:tcPr>
          <w:p w14:paraId="4213A26E" w14:textId="77777777" w:rsidR="008276DA" w:rsidRPr="00133C1E" w:rsidRDefault="008276DA" w:rsidP="00A8454F">
            <w:pPr>
              <w:pStyle w:val="Maintext"/>
            </w:pPr>
            <w:r w:rsidRPr="00133C1E">
              <w:t>N</w:t>
            </w:r>
          </w:p>
        </w:tc>
        <w:tc>
          <w:tcPr>
            <w:tcW w:w="774" w:type="dxa"/>
          </w:tcPr>
          <w:p w14:paraId="064B2AC9" w14:textId="77777777" w:rsidR="008276DA" w:rsidRPr="00133C1E" w:rsidRDefault="008276DA" w:rsidP="00A8454F">
            <w:pPr>
              <w:pStyle w:val="Maintext"/>
            </w:pPr>
            <w:r w:rsidRPr="00133C1E">
              <w:t>C</w:t>
            </w:r>
          </w:p>
        </w:tc>
        <w:tc>
          <w:tcPr>
            <w:tcW w:w="4066" w:type="dxa"/>
          </w:tcPr>
          <w:p w14:paraId="0CB505D0" w14:textId="77777777" w:rsidR="008276DA" w:rsidRPr="00133C1E" w:rsidRDefault="008276DA" w:rsidP="00A8454F">
            <w:pPr>
              <w:pStyle w:val="Maintext"/>
            </w:pPr>
            <w:r w:rsidRPr="00133C1E">
              <w:rPr>
                <w:color w:val="000000"/>
              </w:rPr>
              <w:t>CGT concession amount (cents)</w:t>
            </w:r>
          </w:p>
        </w:tc>
        <w:bookmarkStart w:id="221" w:name="seveneighty"/>
        <w:bookmarkStart w:id="222" w:name="ir680"/>
        <w:bookmarkEnd w:id="221"/>
        <w:tc>
          <w:tcPr>
            <w:tcW w:w="1052" w:type="dxa"/>
          </w:tcPr>
          <w:p w14:paraId="17ACB729" w14:textId="77777777" w:rsidR="008276DA" w:rsidRPr="00133C1E" w:rsidRDefault="008276DA" w:rsidP="00A8454F">
            <w:pPr>
              <w:pStyle w:val="Maintext"/>
            </w:pPr>
            <w:r w:rsidRPr="00133C1E">
              <w:fldChar w:fldCharType="begin"/>
            </w:r>
            <w:r>
              <w:instrText>HYPERLINK  \l "d780"</w:instrText>
            </w:r>
            <w:r w:rsidRPr="00133C1E">
              <w:fldChar w:fldCharType="separate"/>
            </w:r>
            <w:r>
              <w:rPr>
                <w:rStyle w:val="Hyperlink"/>
                <w:noProof w:val="0"/>
                <w:color w:val="auto"/>
                <w:u w:val="none"/>
              </w:rPr>
              <w:t>7</w:t>
            </w:r>
            <w:r w:rsidRPr="00133C1E">
              <w:rPr>
                <w:rStyle w:val="Hyperlink"/>
                <w:noProof w:val="0"/>
                <w:color w:val="auto"/>
                <w:u w:val="none"/>
              </w:rPr>
              <w:t>.80</w:t>
            </w:r>
            <w:bookmarkEnd w:id="222"/>
            <w:r w:rsidRPr="00133C1E">
              <w:fldChar w:fldCharType="end"/>
            </w:r>
          </w:p>
        </w:tc>
      </w:tr>
      <w:tr w:rsidR="008276DA" w:rsidRPr="00133C1E" w14:paraId="7A213181" w14:textId="77777777" w:rsidTr="009C5E27">
        <w:tc>
          <w:tcPr>
            <w:tcW w:w="1480" w:type="dxa"/>
          </w:tcPr>
          <w:p w14:paraId="5FF97256" w14:textId="77777777" w:rsidR="008276DA" w:rsidRPr="00133C1E" w:rsidRDefault="008276DA" w:rsidP="00A8454F">
            <w:pPr>
              <w:pStyle w:val="Maintext"/>
            </w:pPr>
            <w:r w:rsidRPr="00133C1E">
              <w:t>BF13</w:t>
            </w:r>
          </w:p>
        </w:tc>
        <w:tc>
          <w:tcPr>
            <w:tcW w:w="880" w:type="dxa"/>
          </w:tcPr>
          <w:p w14:paraId="7FA43F0E" w14:textId="77777777" w:rsidR="008276DA" w:rsidRPr="00133C1E" w:rsidRDefault="008276DA" w:rsidP="00A8454F">
            <w:pPr>
              <w:pStyle w:val="Maintext"/>
            </w:pPr>
            <w:r w:rsidRPr="00133C1E">
              <w:t>12</w:t>
            </w:r>
          </w:p>
        </w:tc>
        <w:tc>
          <w:tcPr>
            <w:tcW w:w="1104" w:type="dxa"/>
          </w:tcPr>
          <w:p w14:paraId="5B13F8EA" w14:textId="77777777" w:rsidR="008276DA" w:rsidRPr="00133C1E" w:rsidRDefault="008276DA" w:rsidP="00A8454F">
            <w:pPr>
              <w:pStyle w:val="Maintext"/>
            </w:pPr>
            <w:r w:rsidRPr="00133C1E">
              <w:t>N</w:t>
            </w:r>
          </w:p>
        </w:tc>
        <w:tc>
          <w:tcPr>
            <w:tcW w:w="774" w:type="dxa"/>
          </w:tcPr>
          <w:p w14:paraId="28411A60" w14:textId="77777777" w:rsidR="008276DA" w:rsidRPr="00133C1E" w:rsidRDefault="008276DA" w:rsidP="00A8454F">
            <w:pPr>
              <w:pStyle w:val="Maintext"/>
            </w:pPr>
            <w:r w:rsidRPr="00133C1E">
              <w:t>C</w:t>
            </w:r>
          </w:p>
        </w:tc>
        <w:tc>
          <w:tcPr>
            <w:tcW w:w="4066" w:type="dxa"/>
          </w:tcPr>
          <w:p w14:paraId="649DA7E5" w14:textId="77777777" w:rsidR="008276DA" w:rsidRPr="00133C1E" w:rsidRDefault="008276DA" w:rsidP="00A8454F">
            <w:pPr>
              <w:pStyle w:val="Maintext"/>
            </w:pPr>
            <w:r w:rsidRPr="00133C1E">
              <w:rPr>
                <w:color w:val="000000"/>
              </w:rPr>
              <w:t>Net capital gain (cents)</w:t>
            </w:r>
          </w:p>
        </w:tc>
        <w:bookmarkStart w:id="223" w:name="seveneightyone"/>
        <w:bookmarkStart w:id="224" w:name="ir681"/>
        <w:bookmarkEnd w:id="223"/>
        <w:tc>
          <w:tcPr>
            <w:tcW w:w="1052" w:type="dxa"/>
          </w:tcPr>
          <w:p w14:paraId="0F3EDFED" w14:textId="77777777" w:rsidR="008276DA" w:rsidRPr="00133C1E" w:rsidRDefault="008276DA" w:rsidP="00A8454F">
            <w:pPr>
              <w:pStyle w:val="Maintext"/>
            </w:pPr>
            <w:r w:rsidRPr="00133C1E">
              <w:fldChar w:fldCharType="begin"/>
            </w:r>
            <w:r>
              <w:instrText>HYPERLINK  \l "d781"</w:instrText>
            </w:r>
            <w:r w:rsidRPr="00133C1E">
              <w:fldChar w:fldCharType="separate"/>
            </w:r>
            <w:r>
              <w:rPr>
                <w:rStyle w:val="Hyperlink"/>
                <w:noProof w:val="0"/>
                <w:color w:val="auto"/>
                <w:u w:val="none"/>
              </w:rPr>
              <w:t>7</w:t>
            </w:r>
            <w:r w:rsidRPr="00133C1E">
              <w:rPr>
                <w:rStyle w:val="Hyperlink"/>
                <w:noProof w:val="0"/>
                <w:color w:val="auto"/>
                <w:u w:val="none"/>
              </w:rPr>
              <w:t>.81</w:t>
            </w:r>
            <w:bookmarkEnd w:id="224"/>
            <w:r w:rsidRPr="00133C1E">
              <w:fldChar w:fldCharType="end"/>
            </w:r>
          </w:p>
        </w:tc>
      </w:tr>
      <w:tr w:rsidR="008276DA" w:rsidRPr="00133C1E" w14:paraId="423ADFAD" w14:textId="77777777" w:rsidTr="009C5E27">
        <w:tc>
          <w:tcPr>
            <w:tcW w:w="1480" w:type="dxa"/>
          </w:tcPr>
          <w:p w14:paraId="66751AB8" w14:textId="77777777" w:rsidR="008276DA" w:rsidRPr="00133C1E" w:rsidRDefault="008276DA" w:rsidP="00A8454F">
            <w:pPr>
              <w:pStyle w:val="Maintext"/>
            </w:pPr>
            <w:r w:rsidRPr="00133C1E">
              <w:t>BG13</w:t>
            </w:r>
          </w:p>
        </w:tc>
        <w:tc>
          <w:tcPr>
            <w:tcW w:w="880" w:type="dxa"/>
          </w:tcPr>
          <w:p w14:paraId="358F0499" w14:textId="77777777" w:rsidR="008276DA" w:rsidRPr="00133C1E" w:rsidRDefault="008276DA" w:rsidP="00A8454F">
            <w:pPr>
              <w:pStyle w:val="Maintext"/>
            </w:pPr>
            <w:r w:rsidRPr="00133C1E">
              <w:t>12</w:t>
            </w:r>
          </w:p>
        </w:tc>
        <w:tc>
          <w:tcPr>
            <w:tcW w:w="1104" w:type="dxa"/>
          </w:tcPr>
          <w:p w14:paraId="4AB02FCF" w14:textId="77777777" w:rsidR="008276DA" w:rsidRPr="00133C1E" w:rsidRDefault="008276DA" w:rsidP="00A8454F">
            <w:pPr>
              <w:pStyle w:val="Maintext"/>
            </w:pPr>
            <w:r w:rsidRPr="00133C1E">
              <w:t>N</w:t>
            </w:r>
          </w:p>
        </w:tc>
        <w:tc>
          <w:tcPr>
            <w:tcW w:w="774" w:type="dxa"/>
          </w:tcPr>
          <w:p w14:paraId="6426E3F3" w14:textId="77777777" w:rsidR="008276DA" w:rsidRPr="00133C1E" w:rsidRDefault="008276DA" w:rsidP="00A8454F">
            <w:pPr>
              <w:pStyle w:val="Maintext"/>
            </w:pPr>
            <w:r w:rsidRPr="00133C1E">
              <w:t>C</w:t>
            </w:r>
          </w:p>
        </w:tc>
        <w:tc>
          <w:tcPr>
            <w:tcW w:w="4066" w:type="dxa"/>
          </w:tcPr>
          <w:p w14:paraId="4303D39E" w14:textId="77777777" w:rsidR="008276DA" w:rsidRPr="00133C1E" w:rsidRDefault="008276DA" w:rsidP="00A8454F">
            <w:pPr>
              <w:pStyle w:val="Maintext"/>
            </w:pPr>
            <w:r w:rsidRPr="00133C1E">
              <w:rPr>
                <w:color w:val="000000"/>
              </w:rPr>
              <w:t>Total current year capital gain</w:t>
            </w:r>
            <w:r>
              <w:rPr>
                <w:color w:val="000000"/>
              </w:rPr>
              <w:t>s</w:t>
            </w:r>
            <w:r w:rsidRPr="00133C1E">
              <w:rPr>
                <w:color w:val="000000"/>
              </w:rPr>
              <w:t xml:space="preserve"> (cents)</w:t>
            </w:r>
          </w:p>
        </w:tc>
        <w:bookmarkStart w:id="225" w:name="seveneightytwo"/>
        <w:bookmarkStart w:id="226" w:name="ir682"/>
        <w:bookmarkEnd w:id="225"/>
        <w:tc>
          <w:tcPr>
            <w:tcW w:w="1052" w:type="dxa"/>
          </w:tcPr>
          <w:p w14:paraId="04DA3549" w14:textId="77777777" w:rsidR="008276DA" w:rsidRPr="00133C1E" w:rsidRDefault="008276DA" w:rsidP="00A8454F">
            <w:pPr>
              <w:pStyle w:val="Maintext"/>
            </w:pPr>
            <w:r w:rsidRPr="00133C1E">
              <w:fldChar w:fldCharType="begin"/>
            </w:r>
            <w:r>
              <w:instrText>HYPERLINK  \l "d782"</w:instrText>
            </w:r>
            <w:r w:rsidRPr="00133C1E">
              <w:fldChar w:fldCharType="separate"/>
            </w:r>
            <w:r>
              <w:rPr>
                <w:rStyle w:val="Hyperlink"/>
                <w:noProof w:val="0"/>
                <w:color w:val="auto"/>
                <w:u w:val="none"/>
              </w:rPr>
              <w:t>7</w:t>
            </w:r>
            <w:r w:rsidRPr="00133C1E">
              <w:rPr>
                <w:rStyle w:val="Hyperlink"/>
                <w:noProof w:val="0"/>
                <w:color w:val="auto"/>
                <w:u w:val="none"/>
              </w:rPr>
              <w:t>.82</w:t>
            </w:r>
            <w:bookmarkEnd w:id="226"/>
            <w:r w:rsidRPr="00133C1E">
              <w:fldChar w:fldCharType="end"/>
            </w:r>
          </w:p>
        </w:tc>
      </w:tr>
      <w:tr w:rsidR="008276DA" w:rsidRPr="00133C1E" w14:paraId="7A96B1C8" w14:textId="77777777" w:rsidTr="009C5E27">
        <w:tc>
          <w:tcPr>
            <w:tcW w:w="1480" w:type="dxa"/>
          </w:tcPr>
          <w:p w14:paraId="67A3C57D" w14:textId="77777777" w:rsidR="008276DA" w:rsidRPr="00133C1E" w:rsidRDefault="008276DA" w:rsidP="00A8454F">
            <w:pPr>
              <w:pStyle w:val="Maintext"/>
            </w:pPr>
            <w:r w:rsidRPr="00133C1E">
              <w:t>BH13</w:t>
            </w:r>
          </w:p>
        </w:tc>
        <w:tc>
          <w:tcPr>
            <w:tcW w:w="880" w:type="dxa"/>
          </w:tcPr>
          <w:p w14:paraId="10DC3DDB" w14:textId="77777777" w:rsidR="008276DA" w:rsidRPr="00133C1E" w:rsidRDefault="008276DA" w:rsidP="00A8454F">
            <w:pPr>
              <w:pStyle w:val="Maintext"/>
            </w:pPr>
            <w:r w:rsidRPr="00133C1E">
              <w:t>12</w:t>
            </w:r>
          </w:p>
        </w:tc>
        <w:tc>
          <w:tcPr>
            <w:tcW w:w="1104" w:type="dxa"/>
          </w:tcPr>
          <w:p w14:paraId="6C3DAE2F" w14:textId="77777777" w:rsidR="008276DA" w:rsidRPr="00133C1E" w:rsidRDefault="008276DA" w:rsidP="00A8454F">
            <w:pPr>
              <w:pStyle w:val="Maintext"/>
            </w:pPr>
            <w:r w:rsidRPr="00133C1E">
              <w:t>N</w:t>
            </w:r>
          </w:p>
        </w:tc>
        <w:tc>
          <w:tcPr>
            <w:tcW w:w="774" w:type="dxa"/>
          </w:tcPr>
          <w:p w14:paraId="155020B0" w14:textId="77777777" w:rsidR="008276DA" w:rsidRPr="00133C1E" w:rsidRDefault="008276DA" w:rsidP="00A8454F">
            <w:pPr>
              <w:pStyle w:val="Maintext"/>
            </w:pPr>
            <w:r w:rsidRPr="00133C1E">
              <w:t>C</w:t>
            </w:r>
          </w:p>
        </w:tc>
        <w:tc>
          <w:tcPr>
            <w:tcW w:w="4066" w:type="dxa"/>
          </w:tcPr>
          <w:p w14:paraId="3E02AAB9" w14:textId="77777777" w:rsidR="008276DA" w:rsidRPr="00133C1E" w:rsidRDefault="008276DA" w:rsidP="00A8454F">
            <w:pPr>
              <w:pStyle w:val="Maintext"/>
            </w:pPr>
            <w:r w:rsidRPr="00133C1E">
              <w:rPr>
                <w:color w:val="000000"/>
              </w:rPr>
              <w:t>Taxable foreign capital gain</w:t>
            </w:r>
            <w:r>
              <w:rPr>
                <w:color w:val="000000"/>
              </w:rPr>
              <w:t>s</w:t>
            </w:r>
            <w:r w:rsidRPr="00133C1E">
              <w:rPr>
                <w:color w:val="000000"/>
              </w:rPr>
              <w:t xml:space="preserve"> (cents)</w:t>
            </w:r>
          </w:p>
        </w:tc>
        <w:bookmarkStart w:id="227" w:name="seveneightythree"/>
        <w:bookmarkStart w:id="228" w:name="ir683"/>
        <w:bookmarkEnd w:id="227"/>
        <w:tc>
          <w:tcPr>
            <w:tcW w:w="1052" w:type="dxa"/>
          </w:tcPr>
          <w:p w14:paraId="075C4A2F" w14:textId="77777777" w:rsidR="008276DA" w:rsidRPr="00133C1E" w:rsidRDefault="008276DA" w:rsidP="00A8454F">
            <w:pPr>
              <w:pStyle w:val="Maintext"/>
            </w:pPr>
            <w:r w:rsidRPr="00133C1E">
              <w:fldChar w:fldCharType="begin"/>
            </w:r>
            <w:r>
              <w:instrText>HYPERLINK  \l "d783"</w:instrText>
            </w:r>
            <w:r w:rsidRPr="00133C1E">
              <w:fldChar w:fldCharType="separate"/>
            </w:r>
            <w:r>
              <w:rPr>
                <w:rStyle w:val="Hyperlink"/>
                <w:noProof w:val="0"/>
                <w:color w:val="auto"/>
                <w:u w:val="none"/>
              </w:rPr>
              <w:t>7</w:t>
            </w:r>
            <w:r w:rsidRPr="00133C1E">
              <w:rPr>
                <w:rStyle w:val="Hyperlink"/>
                <w:noProof w:val="0"/>
                <w:color w:val="auto"/>
                <w:u w:val="none"/>
              </w:rPr>
              <w:t>.83</w:t>
            </w:r>
            <w:bookmarkEnd w:id="228"/>
            <w:r w:rsidRPr="00133C1E">
              <w:fldChar w:fldCharType="end"/>
            </w:r>
          </w:p>
        </w:tc>
      </w:tr>
      <w:tr w:rsidR="008276DA" w:rsidRPr="00133C1E" w14:paraId="23F0668A" w14:textId="77777777" w:rsidTr="009C5E27">
        <w:tc>
          <w:tcPr>
            <w:tcW w:w="1480" w:type="dxa"/>
          </w:tcPr>
          <w:p w14:paraId="022F3527" w14:textId="77777777" w:rsidR="008276DA" w:rsidRPr="00133C1E" w:rsidRDefault="008276DA" w:rsidP="00A8454F">
            <w:pPr>
              <w:pStyle w:val="Maintext"/>
            </w:pPr>
            <w:r w:rsidRPr="00133C1E">
              <w:t>BI13</w:t>
            </w:r>
          </w:p>
        </w:tc>
        <w:tc>
          <w:tcPr>
            <w:tcW w:w="880" w:type="dxa"/>
          </w:tcPr>
          <w:p w14:paraId="6816D76E" w14:textId="77777777" w:rsidR="008276DA" w:rsidRPr="00133C1E" w:rsidRDefault="008276DA" w:rsidP="00A8454F">
            <w:pPr>
              <w:pStyle w:val="Maintext"/>
            </w:pPr>
            <w:r w:rsidRPr="00133C1E">
              <w:t>12</w:t>
            </w:r>
          </w:p>
        </w:tc>
        <w:tc>
          <w:tcPr>
            <w:tcW w:w="1104" w:type="dxa"/>
          </w:tcPr>
          <w:p w14:paraId="4F5394FE" w14:textId="77777777" w:rsidR="008276DA" w:rsidRPr="00133C1E" w:rsidRDefault="008276DA" w:rsidP="00A8454F">
            <w:pPr>
              <w:pStyle w:val="Maintext"/>
            </w:pPr>
            <w:r w:rsidRPr="00133C1E">
              <w:t>N</w:t>
            </w:r>
          </w:p>
        </w:tc>
        <w:tc>
          <w:tcPr>
            <w:tcW w:w="774" w:type="dxa"/>
          </w:tcPr>
          <w:p w14:paraId="5487B2AF" w14:textId="77777777" w:rsidR="008276DA" w:rsidRPr="00133C1E" w:rsidRDefault="008276DA" w:rsidP="00A8454F">
            <w:pPr>
              <w:pStyle w:val="Maintext"/>
            </w:pPr>
            <w:r w:rsidRPr="00133C1E">
              <w:t>C</w:t>
            </w:r>
          </w:p>
        </w:tc>
        <w:tc>
          <w:tcPr>
            <w:tcW w:w="4066" w:type="dxa"/>
          </w:tcPr>
          <w:p w14:paraId="74DEB851" w14:textId="77777777" w:rsidR="008276DA" w:rsidRPr="00133C1E" w:rsidRDefault="008276DA" w:rsidP="00A8454F">
            <w:pPr>
              <w:pStyle w:val="Maintext"/>
              <w:rPr>
                <w:b/>
              </w:rPr>
            </w:pPr>
            <w:r w:rsidRPr="00133C1E">
              <w:rPr>
                <w:color w:val="000000"/>
              </w:rPr>
              <w:t xml:space="preserve">Assessable foreign source income (cents) </w:t>
            </w:r>
          </w:p>
        </w:tc>
        <w:bookmarkStart w:id="229" w:name="seveneightyfour"/>
        <w:bookmarkStart w:id="230" w:name="ir684"/>
        <w:bookmarkEnd w:id="229"/>
        <w:tc>
          <w:tcPr>
            <w:tcW w:w="1052" w:type="dxa"/>
          </w:tcPr>
          <w:p w14:paraId="1F51E5FA" w14:textId="77777777" w:rsidR="008276DA" w:rsidRPr="00133C1E" w:rsidRDefault="008276DA" w:rsidP="00A8454F">
            <w:pPr>
              <w:pStyle w:val="Maintext"/>
            </w:pPr>
            <w:r w:rsidRPr="00133C1E">
              <w:fldChar w:fldCharType="begin"/>
            </w:r>
            <w:r>
              <w:instrText>HYPERLINK  \l "d784"</w:instrText>
            </w:r>
            <w:r w:rsidRPr="00133C1E">
              <w:fldChar w:fldCharType="separate"/>
            </w:r>
            <w:r>
              <w:rPr>
                <w:rStyle w:val="Hyperlink"/>
                <w:noProof w:val="0"/>
                <w:color w:val="auto"/>
                <w:u w:val="none"/>
              </w:rPr>
              <w:t>7</w:t>
            </w:r>
            <w:r w:rsidRPr="00133C1E">
              <w:rPr>
                <w:rStyle w:val="Hyperlink"/>
                <w:noProof w:val="0"/>
                <w:color w:val="auto"/>
                <w:u w:val="none"/>
              </w:rPr>
              <w:t>.84</w:t>
            </w:r>
            <w:bookmarkEnd w:id="230"/>
            <w:r w:rsidRPr="00133C1E">
              <w:fldChar w:fldCharType="end"/>
            </w:r>
          </w:p>
        </w:tc>
      </w:tr>
      <w:tr w:rsidR="008276DA" w:rsidRPr="00133C1E" w14:paraId="4603712E" w14:textId="77777777" w:rsidTr="009C5E27">
        <w:tc>
          <w:tcPr>
            <w:tcW w:w="1480" w:type="dxa"/>
          </w:tcPr>
          <w:p w14:paraId="589A70E2" w14:textId="77777777" w:rsidR="008276DA" w:rsidRPr="00133C1E" w:rsidRDefault="008276DA" w:rsidP="00A8454F">
            <w:pPr>
              <w:pStyle w:val="Maintext"/>
            </w:pPr>
            <w:r w:rsidRPr="00133C1E">
              <w:t>BJ13</w:t>
            </w:r>
          </w:p>
        </w:tc>
        <w:tc>
          <w:tcPr>
            <w:tcW w:w="880" w:type="dxa"/>
          </w:tcPr>
          <w:p w14:paraId="37E96325" w14:textId="77777777" w:rsidR="008276DA" w:rsidRPr="00133C1E" w:rsidRDefault="008276DA" w:rsidP="00A8454F">
            <w:pPr>
              <w:pStyle w:val="Maintext"/>
            </w:pPr>
            <w:r w:rsidRPr="00133C1E">
              <w:t>12</w:t>
            </w:r>
          </w:p>
        </w:tc>
        <w:tc>
          <w:tcPr>
            <w:tcW w:w="1104" w:type="dxa"/>
          </w:tcPr>
          <w:p w14:paraId="0F8D6281" w14:textId="77777777" w:rsidR="008276DA" w:rsidRPr="00133C1E" w:rsidRDefault="008276DA" w:rsidP="00A8454F">
            <w:pPr>
              <w:pStyle w:val="Maintext"/>
            </w:pPr>
            <w:r w:rsidRPr="00133C1E">
              <w:t>N</w:t>
            </w:r>
          </w:p>
        </w:tc>
        <w:tc>
          <w:tcPr>
            <w:tcW w:w="774" w:type="dxa"/>
          </w:tcPr>
          <w:p w14:paraId="3E089D18" w14:textId="77777777" w:rsidR="008276DA" w:rsidRPr="00133C1E" w:rsidRDefault="008276DA" w:rsidP="00A8454F">
            <w:pPr>
              <w:pStyle w:val="Maintext"/>
            </w:pPr>
            <w:r w:rsidRPr="00133C1E">
              <w:t>C</w:t>
            </w:r>
          </w:p>
        </w:tc>
        <w:tc>
          <w:tcPr>
            <w:tcW w:w="4066" w:type="dxa"/>
          </w:tcPr>
          <w:p w14:paraId="6B7F7E54" w14:textId="77777777" w:rsidR="008276DA" w:rsidRPr="00133C1E" w:rsidRDefault="008276DA" w:rsidP="00A8454F">
            <w:pPr>
              <w:pStyle w:val="Maintext"/>
              <w:rPr>
                <w:b/>
              </w:rPr>
            </w:pPr>
            <w:r w:rsidRPr="00133C1E">
              <w:rPr>
                <w:color w:val="000000"/>
              </w:rPr>
              <w:t>Other net foreign source income (cents)</w:t>
            </w:r>
          </w:p>
        </w:tc>
        <w:bookmarkStart w:id="231" w:name="seveneightyfive"/>
        <w:bookmarkStart w:id="232" w:name="ir685"/>
        <w:bookmarkEnd w:id="231"/>
        <w:tc>
          <w:tcPr>
            <w:tcW w:w="1052" w:type="dxa"/>
          </w:tcPr>
          <w:p w14:paraId="151E49D7" w14:textId="77777777" w:rsidR="008276DA" w:rsidRPr="00133C1E" w:rsidRDefault="008276DA" w:rsidP="00A8454F">
            <w:pPr>
              <w:pStyle w:val="Maintext"/>
            </w:pPr>
            <w:r w:rsidRPr="00133C1E">
              <w:fldChar w:fldCharType="begin"/>
            </w:r>
            <w:r>
              <w:instrText>HYPERLINK  \l "d785"</w:instrText>
            </w:r>
            <w:r w:rsidRPr="00133C1E">
              <w:fldChar w:fldCharType="separate"/>
            </w:r>
            <w:r>
              <w:rPr>
                <w:rStyle w:val="Hyperlink"/>
                <w:noProof w:val="0"/>
                <w:color w:val="auto"/>
                <w:u w:val="none"/>
              </w:rPr>
              <w:t>7</w:t>
            </w:r>
            <w:r w:rsidRPr="00133C1E">
              <w:rPr>
                <w:rStyle w:val="Hyperlink"/>
                <w:noProof w:val="0"/>
                <w:color w:val="auto"/>
                <w:u w:val="none"/>
              </w:rPr>
              <w:t>.85</w:t>
            </w:r>
            <w:bookmarkEnd w:id="232"/>
            <w:r w:rsidRPr="00133C1E">
              <w:fldChar w:fldCharType="end"/>
            </w:r>
          </w:p>
        </w:tc>
      </w:tr>
      <w:tr w:rsidR="008276DA" w:rsidRPr="00133C1E" w14:paraId="27F3CC04" w14:textId="77777777" w:rsidTr="009C5E27">
        <w:tc>
          <w:tcPr>
            <w:tcW w:w="1480" w:type="dxa"/>
          </w:tcPr>
          <w:p w14:paraId="0D19D4C5" w14:textId="77777777" w:rsidR="008276DA" w:rsidRPr="00133C1E" w:rsidRDefault="008276DA" w:rsidP="00A8454F">
            <w:pPr>
              <w:pStyle w:val="Maintext"/>
            </w:pPr>
            <w:r w:rsidRPr="00133C1E">
              <w:t>BK13</w:t>
            </w:r>
          </w:p>
        </w:tc>
        <w:tc>
          <w:tcPr>
            <w:tcW w:w="880" w:type="dxa"/>
          </w:tcPr>
          <w:p w14:paraId="330441FD" w14:textId="77777777" w:rsidR="008276DA" w:rsidRPr="00133C1E" w:rsidRDefault="008276DA" w:rsidP="00A8454F">
            <w:pPr>
              <w:pStyle w:val="Maintext"/>
            </w:pPr>
            <w:r w:rsidRPr="00133C1E">
              <w:t>12</w:t>
            </w:r>
          </w:p>
        </w:tc>
        <w:tc>
          <w:tcPr>
            <w:tcW w:w="1104" w:type="dxa"/>
          </w:tcPr>
          <w:p w14:paraId="45645822" w14:textId="77777777" w:rsidR="008276DA" w:rsidRPr="00133C1E" w:rsidRDefault="008276DA" w:rsidP="00A8454F">
            <w:pPr>
              <w:pStyle w:val="Maintext"/>
            </w:pPr>
            <w:r w:rsidRPr="00133C1E">
              <w:t>N</w:t>
            </w:r>
          </w:p>
        </w:tc>
        <w:tc>
          <w:tcPr>
            <w:tcW w:w="774" w:type="dxa"/>
          </w:tcPr>
          <w:p w14:paraId="3595E64C" w14:textId="77777777" w:rsidR="008276DA" w:rsidRPr="00133C1E" w:rsidRDefault="008276DA" w:rsidP="00A8454F">
            <w:pPr>
              <w:pStyle w:val="Maintext"/>
            </w:pPr>
            <w:r w:rsidRPr="00133C1E">
              <w:t>C</w:t>
            </w:r>
          </w:p>
        </w:tc>
        <w:tc>
          <w:tcPr>
            <w:tcW w:w="4066" w:type="dxa"/>
          </w:tcPr>
          <w:p w14:paraId="52B0B232" w14:textId="77777777" w:rsidR="008276DA" w:rsidRPr="00133C1E" w:rsidRDefault="008276DA" w:rsidP="00A8454F">
            <w:pPr>
              <w:pStyle w:val="Maintext"/>
            </w:pPr>
            <w:r w:rsidRPr="00133C1E">
              <w:rPr>
                <w:color w:val="000000"/>
              </w:rPr>
              <w:t xml:space="preserve">Foreign </w:t>
            </w:r>
            <w:r>
              <w:rPr>
                <w:color w:val="000000"/>
              </w:rPr>
              <w:t xml:space="preserve">income </w:t>
            </w:r>
            <w:r w:rsidRPr="00133C1E">
              <w:rPr>
                <w:color w:val="000000"/>
              </w:rPr>
              <w:t xml:space="preserve">tax </w:t>
            </w:r>
            <w:r>
              <w:rPr>
                <w:color w:val="000000"/>
              </w:rPr>
              <w:t>offset</w:t>
            </w:r>
            <w:r w:rsidRPr="00133C1E">
              <w:rPr>
                <w:color w:val="000000"/>
              </w:rPr>
              <w:t xml:space="preserve"> (cents)</w:t>
            </w:r>
          </w:p>
        </w:tc>
        <w:bookmarkStart w:id="233" w:name="seveneightysix"/>
        <w:bookmarkStart w:id="234" w:name="ir686"/>
        <w:bookmarkEnd w:id="233"/>
        <w:tc>
          <w:tcPr>
            <w:tcW w:w="1052" w:type="dxa"/>
          </w:tcPr>
          <w:p w14:paraId="5FB11808" w14:textId="77777777" w:rsidR="008276DA" w:rsidRPr="00133C1E" w:rsidRDefault="008276DA" w:rsidP="00A8454F">
            <w:pPr>
              <w:pStyle w:val="Maintext"/>
            </w:pPr>
            <w:r w:rsidRPr="00133C1E">
              <w:fldChar w:fldCharType="begin"/>
            </w:r>
            <w:r>
              <w:instrText>HYPERLINK  \l "d786"</w:instrText>
            </w:r>
            <w:r w:rsidRPr="00133C1E">
              <w:fldChar w:fldCharType="separate"/>
            </w:r>
            <w:r>
              <w:rPr>
                <w:rStyle w:val="Hyperlink"/>
                <w:noProof w:val="0"/>
                <w:color w:val="auto"/>
                <w:u w:val="none"/>
              </w:rPr>
              <w:t>7</w:t>
            </w:r>
            <w:r w:rsidRPr="00133C1E">
              <w:rPr>
                <w:rStyle w:val="Hyperlink"/>
                <w:noProof w:val="0"/>
                <w:color w:val="auto"/>
                <w:u w:val="none"/>
              </w:rPr>
              <w:t>.86</w:t>
            </w:r>
            <w:bookmarkEnd w:id="234"/>
            <w:r w:rsidRPr="00133C1E">
              <w:fldChar w:fldCharType="end"/>
            </w:r>
          </w:p>
        </w:tc>
      </w:tr>
    </w:tbl>
    <w:p w14:paraId="4EE67883" w14:textId="77777777" w:rsidR="008276DA" w:rsidRPr="00133C1E" w:rsidRDefault="008276DA" w:rsidP="008276DA"/>
    <w:tbl>
      <w:tblPr>
        <w:tblW w:w="935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1418"/>
        <w:gridCol w:w="992"/>
        <w:gridCol w:w="992"/>
        <w:gridCol w:w="851"/>
        <w:gridCol w:w="3969"/>
        <w:gridCol w:w="1134"/>
      </w:tblGrid>
      <w:tr w:rsidR="008276DA" w:rsidRPr="00133C1E" w14:paraId="08E1E283" w14:textId="77777777" w:rsidTr="00C61A64">
        <w:tc>
          <w:tcPr>
            <w:tcW w:w="1418" w:type="dxa"/>
          </w:tcPr>
          <w:p w14:paraId="7AAA293B" w14:textId="77777777" w:rsidR="008276DA" w:rsidRPr="00133C1E" w:rsidRDefault="008276DA" w:rsidP="00A8454F">
            <w:pPr>
              <w:pStyle w:val="Maintext"/>
            </w:pPr>
            <w:r w:rsidRPr="00133C1E">
              <w:t>BL13</w:t>
            </w:r>
          </w:p>
        </w:tc>
        <w:tc>
          <w:tcPr>
            <w:tcW w:w="992" w:type="dxa"/>
          </w:tcPr>
          <w:p w14:paraId="6CFCAEFF" w14:textId="77777777" w:rsidR="008276DA" w:rsidRPr="00133C1E" w:rsidRDefault="008276DA" w:rsidP="00A8454F">
            <w:pPr>
              <w:pStyle w:val="Maintext"/>
            </w:pPr>
            <w:r w:rsidRPr="00133C1E">
              <w:t>12</w:t>
            </w:r>
          </w:p>
        </w:tc>
        <w:tc>
          <w:tcPr>
            <w:tcW w:w="992" w:type="dxa"/>
          </w:tcPr>
          <w:p w14:paraId="34D26280" w14:textId="77777777" w:rsidR="008276DA" w:rsidRPr="00133C1E" w:rsidRDefault="008276DA" w:rsidP="00A8454F">
            <w:pPr>
              <w:pStyle w:val="Maintext"/>
            </w:pPr>
            <w:r w:rsidRPr="00133C1E">
              <w:t>N</w:t>
            </w:r>
          </w:p>
        </w:tc>
        <w:tc>
          <w:tcPr>
            <w:tcW w:w="851" w:type="dxa"/>
          </w:tcPr>
          <w:p w14:paraId="061997B4" w14:textId="77777777" w:rsidR="008276DA" w:rsidRPr="00133C1E" w:rsidRDefault="008276DA" w:rsidP="00A8454F">
            <w:pPr>
              <w:pStyle w:val="Maintext"/>
            </w:pPr>
            <w:r w:rsidRPr="00133C1E">
              <w:t>C</w:t>
            </w:r>
          </w:p>
        </w:tc>
        <w:tc>
          <w:tcPr>
            <w:tcW w:w="3969" w:type="dxa"/>
          </w:tcPr>
          <w:p w14:paraId="1EDD87A5" w14:textId="77777777" w:rsidR="008276DA" w:rsidRPr="00133C1E" w:rsidRDefault="008276DA" w:rsidP="00A8454F">
            <w:pPr>
              <w:pStyle w:val="Maintext"/>
              <w:rPr>
                <w:color w:val="000000"/>
              </w:rPr>
            </w:pPr>
            <w:r w:rsidRPr="00133C1E">
              <w:rPr>
                <w:color w:val="000000"/>
              </w:rPr>
              <w:t xml:space="preserve">Australian franking credits from a </w:t>
            </w:r>
            <w:smartTag w:uri="urn:schemas-microsoft-com:office:smarttags" w:element="place">
              <w:smartTag w:uri="urn:schemas-microsoft-com:office:smarttags" w:element="country-region">
                <w:r w:rsidRPr="00133C1E">
                  <w:rPr>
                    <w:color w:val="000000"/>
                  </w:rPr>
                  <w:t>New Zealand</w:t>
                </w:r>
              </w:smartTag>
            </w:smartTag>
            <w:r w:rsidRPr="00133C1E">
              <w:rPr>
                <w:color w:val="000000"/>
              </w:rPr>
              <w:t xml:space="preserve"> </w:t>
            </w:r>
            <w:r>
              <w:rPr>
                <w:color w:val="000000"/>
              </w:rPr>
              <w:t xml:space="preserve">franking </w:t>
            </w:r>
            <w:r w:rsidRPr="00133C1E">
              <w:rPr>
                <w:color w:val="000000"/>
              </w:rPr>
              <w:t>company (cents)</w:t>
            </w:r>
          </w:p>
        </w:tc>
        <w:bookmarkStart w:id="235" w:name="seveneightyseven"/>
        <w:bookmarkStart w:id="236" w:name="ir687"/>
        <w:bookmarkEnd w:id="235"/>
        <w:tc>
          <w:tcPr>
            <w:tcW w:w="1134" w:type="dxa"/>
          </w:tcPr>
          <w:p w14:paraId="33A981B6" w14:textId="77777777" w:rsidR="008276DA" w:rsidRPr="00133C1E" w:rsidDel="00524299" w:rsidRDefault="008276DA" w:rsidP="00A8454F">
            <w:pPr>
              <w:pStyle w:val="Maintext"/>
            </w:pPr>
            <w:r w:rsidRPr="00133C1E">
              <w:fldChar w:fldCharType="begin"/>
            </w:r>
            <w:r>
              <w:instrText>HYPERLINK  \l "d787"</w:instrText>
            </w:r>
            <w:r w:rsidRPr="00133C1E">
              <w:fldChar w:fldCharType="separate"/>
            </w:r>
            <w:r>
              <w:rPr>
                <w:rStyle w:val="Hyperlink"/>
                <w:noProof w:val="0"/>
                <w:color w:val="auto"/>
                <w:u w:val="none"/>
              </w:rPr>
              <w:t>7</w:t>
            </w:r>
            <w:r w:rsidRPr="00133C1E">
              <w:rPr>
                <w:rStyle w:val="Hyperlink"/>
                <w:noProof w:val="0"/>
                <w:color w:val="auto"/>
                <w:u w:val="none"/>
              </w:rPr>
              <w:t>.87</w:t>
            </w:r>
            <w:bookmarkEnd w:id="236"/>
            <w:r w:rsidRPr="00133C1E">
              <w:fldChar w:fldCharType="end"/>
            </w:r>
          </w:p>
        </w:tc>
      </w:tr>
      <w:tr w:rsidR="008276DA" w:rsidRPr="00133C1E" w14:paraId="086C16A7" w14:textId="77777777" w:rsidTr="00C61A64">
        <w:tc>
          <w:tcPr>
            <w:tcW w:w="1418" w:type="dxa"/>
          </w:tcPr>
          <w:p w14:paraId="5CBB6254" w14:textId="77777777" w:rsidR="008276DA" w:rsidRPr="00133C1E" w:rsidRDefault="008276DA" w:rsidP="00A8454F">
            <w:pPr>
              <w:pStyle w:val="Maintext"/>
            </w:pPr>
            <w:r w:rsidRPr="00133C1E">
              <w:t>BM13</w:t>
            </w:r>
          </w:p>
        </w:tc>
        <w:tc>
          <w:tcPr>
            <w:tcW w:w="992" w:type="dxa"/>
          </w:tcPr>
          <w:p w14:paraId="1BB806D6" w14:textId="77777777" w:rsidR="008276DA" w:rsidRPr="00133C1E" w:rsidRDefault="008276DA" w:rsidP="00A8454F">
            <w:pPr>
              <w:pStyle w:val="Maintext"/>
            </w:pPr>
            <w:r w:rsidRPr="00133C1E">
              <w:t>12</w:t>
            </w:r>
          </w:p>
        </w:tc>
        <w:tc>
          <w:tcPr>
            <w:tcW w:w="992" w:type="dxa"/>
          </w:tcPr>
          <w:p w14:paraId="7DEAFCCE" w14:textId="77777777" w:rsidR="008276DA" w:rsidRPr="00133C1E" w:rsidRDefault="008276DA" w:rsidP="00A8454F">
            <w:pPr>
              <w:pStyle w:val="Maintext"/>
            </w:pPr>
            <w:r w:rsidRPr="00133C1E">
              <w:t>N</w:t>
            </w:r>
          </w:p>
        </w:tc>
        <w:tc>
          <w:tcPr>
            <w:tcW w:w="851" w:type="dxa"/>
          </w:tcPr>
          <w:p w14:paraId="3AF16C76" w14:textId="77777777" w:rsidR="008276DA" w:rsidRPr="00133C1E" w:rsidRDefault="008276DA" w:rsidP="00A8454F">
            <w:pPr>
              <w:pStyle w:val="Maintext"/>
            </w:pPr>
            <w:r w:rsidRPr="00133C1E">
              <w:t>C</w:t>
            </w:r>
          </w:p>
        </w:tc>
        <w:tc>
          <w:tcPr>
            <w:tcW w:w="3969" w:type="dxa"/>
          </w:tcPr>
          <w:p w14:paraId="5ADACDD9" w14:textId="77777777" w:rsidR="008276DA" w:rsidRPr="00133C1E" w:rsidRDefault="008276DA" w:rsidP="00A8454F">
            <w:pPr>
              <w:pStyle w:val="Maintext"/>
            </w:pPr>
            <w:r w:rsidRPr="00133C1E">
              <w:rPr>
                <w:color w:val="000000"/>
              </w:rPr>
              <w:t xml:space="preserve">Tax-exempted </w:t>
            </w:r>
            <w:r>
              <w:rPr>
                <w:color w:val="000000"/>
              </w:rPr>
              <w:t>amounts</w:t>
            </w:r>
            <w:r w:rsidRPr="00133C1E">
              <w:rPr>
                <w:color w:val="000000"/>
              </w:rPr>
              <w:t xml:space="preserve"> (cents)</w:t>
            </w:r>
          </w:p>
        </w:tc>
        <w:bookmarkStart w:id="237" w:name="seveneightyeight"/>
        <w:bookmarkStart w:id="238" w:name="ir688"/>
        <w:bookmarkEnd w:id="237"/>
        <w:tc>
          <w:tcPr>
            <w:tcW w:w="1134" w:type="dxa"/>
          </w:tcPr>
          <w:p w14:paraId="1717D5A7" w14:textId="77777777" w:rsidR="008276DA" w:rsidRPr="00133C1E" w:rsidRDefault="008276DA" w:rsidP="00A8454F">
            <w:pPr>
              <w:pStyle w:val="Maintext"/>
            </w:pPr>
            <w:r w:rsidRPr="00133C1E">
              <w:fldChar w:fldCharType="begin"/>
            </w:r>
            <w:r>
              <w:instrText>HYPERLINK  \l "d788"</w:instrText>
            </w:r>
            <w:r w:rsidRPr="00133C1E">
              <w:fldChar w:fldCharType="separate"/>
            </w:r>
            <w:r>
              <w:rPr>
                <w:rStyle w:val="Hyperlink"/>
                <w:noProof w:val="0"/>
                <w:color w:val="auto"/>
                <w:u w:val="none"/>
              </w:rPr>
              <w:t>7</w:t>
            </w:r>
            <w:r w:rsidRPr="00133C1E">
              <w:rPr>
                <w:rStyle w:val="Hyperlink"/>
                <w:noProof w:val="0"/>
                <w:color w:val="auto"/>
                <w:u w:val="none"/>
              </w:rPr>
              <w:t>.88</w:t>
            </w:r>
            <w:bookmarkEnd w:id="238"/>
            <w:r w:rsidRPr="00133C1E">
              <w:fldChar w:fldCharType="end"/>
            </w:r>
          </w:p>
        </w:tc>
      </w:tr>
      <w:tr w:rsidR="008276DA" w:rsidRPr="00133C1E" w14:paraId="4F024B21" w14:textId="77777777" w:rsidTr="00C61A64">
        <w:tc>
          <w:tcPr>
            <w:tcW w:w="1418" w:type="dxa"/>
          </w:tcPr>
          <w:p w14:paraId="35ADB3E0" w14:textId="77777777" w:rsidR="008276DA" w:rsidRPr="00133C1E" w:rsidRDefault="008276DA" w:rsidP="00A8454F">
            <w:pPr>
              <w:pStyle w:val="Maintext"/>
            </w:pPr>
            <w:r w:rsidRPr="00133C1E">
              <w:t>BN13</w:t>
            </w:r>
          </w:p>
        </w:tc>
        <w:tc>
          <w:tcPr>
            <w:tcW w:w="992" w:type="dxa"/>
          </w:tcPr>
          <w:p w14:paraId="63DA5C7C" w14:textId="77777777" w:rsidR="008276DA" w:rsidRPr="00133C1E" w:rsidRDefault="008276DA" w:rsidP="00A8454F">
            <w:pPr>
              <w:pStyle w:val="Maintext"/>
            </w:pPr>
            <w:r w:rsidRPr="00133C1E">
              <w:t>12</w:t>
            </w:r>
          </w:p>
        </w:tc>
        <w:tc>
          <w:tcPr>
            <w:tcW w:w="992" w:type="dxa"/>
          </w:tcPr>
          <w:p w14:paraId="4B1ADF28" w14:textId="77777777" w:rsidR="008276DA" w:rsidRPr="00133C1E" w:rsidRDefault="008276DA" w:rsidP="00A8454F">
            <w:pPr>
              <w:pStyle w:val="Maintext"/>
            </w:pPr>
            <w:r w:rsidRPr="00133C1E">
              <w:t>N</w:t>
            </w:r>
          </w:p>
        </w:tc>
        <w:tc>
          <w:tcPr>
            <w:tcW w:w="851" w:type="dxa"/>
          </w:tcPr>
          <w:p w14:paraId="60EFE0C3" w14:textId="77777777" w:rsidR="008276DA" w:rsidRPr="00133C1E" w:rsidRDefault="008276DA" w:rsidP="00A8454F">
            <w:pPr>
              <w:pStyle w:val="Maintext"/>
            </w:pPr>
            <w:r w:rsidRPr="00133C1E">
              <w:t>C</w:t>
            </w:r>
          </w:p>
        </w:tc>
        <w:tc>
          <w:tcPr>
            <w:tcW w:w="3969" w:type="dxa"/>
          </w:tcPr>
          <w:p w14:paraId="6D8E93DF" w14:textId="77777777" w:rsidR="008276DA" w:rsidRPr="00133C1E" w:rsidRDefault="008276DA" w:rsidP="00A8454F">
            <w:pPr>
              <w:pStyle w:val="Maintext"/>
            </w:pPr>
            <w:r w:rsidRPr="00133C1E">
              <w:rPr>
                <w:color w:val="000000"/>
              </w:rPr>
              <w:t xml:space="preserve">Tax-free </w:t>
            </w:r>
            <w:r>
              <w:rPr>
                <w:color w:val="000000"/>
              </w:rPr>
              <w:t>amounts</w:t>
            </w:r>
            <w:r w:rsidRPr="00133C1E">
              <w:rPr>
                <w:color w:val="000000"/>
              </w:rPr>
              <w:t xml:space="preserve"> (cents)</w:t>
            </w:r>
          </w:p>
        </w:tc>
        <w:bookmarkStart w:id="239" w:name="seveneightynine"/>
        <w:bookmarkStart w:id="240" w:name="ir689"/>
        <w:bookmarkEnd w:id="239"/>
        <w:tc>
          <w:tcPr>
            <w:tcW w:w="1134" w:type="dxa"/>
          </w:tcPr>
          <w:p w14:paraId="11CBB598" w14:textId="77777777" w:rsidR="008276DA" w:rsidRPr="00133C1E" w:rsidRDefault="008276DA" w:rsidP="00A8454F">
            <w:pPr>
              <w:pStyle w:val="Maintext"/>
            </w:pPr>
            <w:r w:rsidRPr="00133C1E">
              <w:fldChar w:fldCharType="begin"/>
            </w:r>
            <w:r>
              <w:instrText>HYPERLINK  \l "d789"</w:instrText>
            </w:r>
            <w:r w:rsidRPr="00133C1E">
              <w:fldChar w:fldCharType="separate"/>
            </w:r>
            <w:r>
              <w:rPr>
                <w:rStyle w:val="Hyperlink"/>
                <w:noProof w:val="0"/>
                <w:color w:val="auto"/>
                <w:u w:val="none"/>
              </w:rPr>
              <w:t>7</w:t>
            </w:r>
            <w:r w:rsidRPr="00133C1E">
              <w:rPr>
                <w:rStyle w:val="Hyperlink"/>
                <w:noProof w:val="0"/>
                <w:color w:val="auto"/>
                <w:u w:val="none"/>
              </w:rPr>
              <w:t>.89</w:t>
            </w:r>
            <w:bookmarkEnd w:id="240"/>
            <w:r w:rsidRPr="00133C1E">
              <w:fldChar w:fldCharType="end"/>
            </w:r>
          </w:p>
        </w:tc>
      </w:tr>
      <w:tr w:rsidR="008276DA" w:rsidRPr="00133C1E" w14:paraId="4728272B" w14:textId="77777777" w:rsidTr="00C61A64">
        <w:tc>
          <w:tcPr>
            <w:tcW w:w="1418" w:type="dxa"/>
          </w:tcPr>
          <w:p w14:paraId="260912B2" w14:textId="77777777" w:rsidR="008276DA" w:rsidRPr="00133C1E" w:rsidRDefault="008276DA" w:rsidP="00A8454F">
            <w:pPr>
              <w:pStyle w:val="Maintext"/>
            </w:pPr>
            <w:r w:rsidRPr="00133C1E">
              <w:t>BO13</w:t>
            </w:r>
          </w:p>
        </w:tc>
        <w:tc>
          <w:tcPr>
            <w:tcW w:w="992" w:type="dxa"/>
          </w:tcPr>
          <w:p w14:paraId="451F0B1C" w14:textId="77777777" w:rsidR="008276DA" w:rsidRPr="00133C1E" w:rsidRDefault="008276DA" w:rsidP="00A8454F">
            <w:pPr>
              <w:pStyle w:val="Maintext"/>
            </w:pPr>
            <w:r w:rsidRPr="00133C1E">
              <w:t>12</w:t>
            </w:r>
          </w:p>
        </w:tc>
        <w:tc>
          <w:tcPr>
            <w:tcW w:w="992" w:type="dxa"/>
          </w:tcPr>
          <w:p w14:paraId="52F9FFD9" w14:textId="77777777" w:rsidR="008276DA" w:rsidRPr="00133C1E" w:rsidRDefault="008276DA" w:rsidP="00A8454F">
            <w:pPr>
              <w:pStyle w:val="Maintext"/>
            </w:pPr>
            <w:r w:rsidRPr="00133C1E">
              <w:t>N</w:t>
            </w:r>
          </w:p>
        </w:tc>
        <w:tc>
          <w:tcPr>
            <w:tcW w:w="851" w:type="dxa"/>
          </w:tcPr>
          <w:p w14:paraId="5BD8F708" w14:textId="77777777" w:rsidR="008276DA" w:rsidRPr="00133C1E" w:rsidRDefault="008276DA" w:rsidP="00A8454F">
            <w:pPr>
              <w:pStyle w:val="Maintext"/>
            </w:pPr>
            <w:r w:rsidRPr="00133C1E">
              <w:t>C</w:t>
            </w:r>
          </w:p>
        </w:tc>
        <w:tc>
          <w:tcPr>
            <w:tcW w:w="3969" w:type="dxa"/>
          </w:tcPr>
          <w:p w14:paraId="2D89C786" w14:textId="77777777" w:rsidR="008276DA" w:rsidRPr="00133C1E" w:rsidRDefault="008276DA" w:rsidP="00A8454F">
            <w:pPr>
              <w:pStyle w:val="Maintext"/>
            </w:pPr>
            <w:r w:rsidRPr="00133C1E">
              <w:rPr>
                <w:color w:val="000000"/>
              </w:rPr>
              <w:t xml:space="preserve">Tax-deferred </w:t>
            </w:r>
            <w:r>
              <w:rPr>
                <w:color w:val="000000"/>
              </w:rPr>
              <w:t>amounts</w:t>
            </w:r>
            <w:r w:rsidRPr="00133C1E">
              <w:rPr>
                <w:color w:val="000000"/>
              </w:rPr>
              <w:t xml:space="preserve"> (cents)</w:t>
            </w:r>
          </w:p>
        </w:tc>
        <w:bookmarkStart w:id="241" w:name="sevenninety"/>
        <w:bookmarkStart w:id="242" w:name="ir690"/>
        <w:bookmarkEnd w:id="241"/>
        <w:tc>
          <w:tcPr>
            <w:tcW w:w="1134" w:type="dxa"/>
          </w:tcPr>
          <w:p w14:paraId="19B81C73" w14:textId="77777777" w:rsidR="008276DA" w:rsidRPr="00133C1E" w:rsidRDefault="008276DA" w:rsidP="00A8454F">
            <w:pPr>
              <w:pStyle w:val="Maintext"/>
            </w:pPr>
            <w:r w:rsidRPr="00133C1E">
              <w:fldChar w:fldCharType="begin"/>
            </w:r>
            <w:r>
              <w:instrText>HYPERLINK  \l "d790"</w:instrText>
            </w:r>
            <w:r w:rsidRPr="00133C1E">
              <w:fldChar w:fldCharType="separate"/>
            </w:r>
            <w:r>
              <w:rPr>
                <w:rStyle w:val="Hyperlink"/>
                <w:noProof w:val="0"/>
                <w:color w:val="auto"/>
                <w:u w:val="none"/>
              </w:rPr>
              <w:t>7</w:t>
            </w:r>
            <w:r w:rsidRPr="00133C1E">
              <w:rPr>
                <w:rStyle w:val="Hyperlink"/>
                <w:noProof w:val="0"/>
                <w:color w:val="auto"/>
                <w:u w:val="none"/>
              </w:rPr>
              <w:t>.90</w:t>
            </w:r>
            <w:bookmarkEnd w:id="242"/>
            <w:r w:rsidRPr="00133C1E">
              <w:fldChar w:fldCharType="end"/>
            </w:r>
          </w:p>
        </w:tc>
      </w:tr>
      <w:tr w:rsidR="008276DA" w:rsidRPr="00133C1E" w14:paraId="38DFDF83" w14:textId="77777777" w:rsidTr="00C61A64">
        <w:tc>
          <w:tcPr>
            <w:tcW w:w="1418" w:type="dxa"/>
          </w:tcPr>
          <w:p w14:paraId="6A7369B8" w14:textId="77777777" w:rsidR="008276DA" w:rsidRPr="00133C1E" w:rsidRDefault="008276DA" w:rsidP="00A8454F">
            <w:pPr>
              <w:pStyle w:val="Maintext"/>
            </w:pPr>
            <w:r w:rsidRPr="00133C1E">
              <w:t>BP13</w:t>
            </w:r>
          </w:p>
        </w:tc>
        <w:tc>
          <w:tcPr>
            <w:tcW w:w="992" w:type="dxa"/>
          </w:tcPr>
          <w:p w14:paraId="68ABB486" w14:textId="77777777" w:rsidR="008276DA" w:rsidRPr="00133C1E" w:rsidRDefault="008276DA" w:rsidP="00A8454F">
            <w:pPr>
              <w:pStyle w:val="Maintext"/>
            </w:pPr>
            <w:r w:rsidRPr="00133C1E">
              <w:t>12</w:t>
            </w:r>
          </w:p>
        </w:tc>
        <w:tc>
          <w:tcPr>
            <w:tcW w:w="992" w:type="dxa"/>
          </w:tcPr>
          <w:p w14:paraId="1E395C1D" w14:textId="77777777" w:rsidR="008276DA" w:rsidRPr="00133C1E" w:rsidRDefault="008276DA" w:rsidP="00A8454F">
            <w:pPr>
              <w:pStyle w:val="Maintext"/>
            </w:pPr>
            <w:r w:rsidRPr="00133C1E">
              <w:t>N</w:t>
            </w:r>
          </w:p>
        </w:tc>
        <w:tc>
          <w:tcPr>
            <w:tcW w:w="851" w:type="dxa"/>
          </w:tcPr>
          <w:p w14:paraId="198F7970" w14:textId="77777777" w:rsidR="008276DA" w:rsidRPr="00133C1E" w:rsidRDefault="008276DA" w:rsidP="00A8454F">
            <w:pPr>
              <w:pStyle w:val="Maintext"/>
            </w:pPr>
            <w:r w:rsidRPr="00133C1E">
              <w:t>C</w:t>
            </w:r>
          </w:p>
        </w:tc>
        <w:tc>
          <w:tcPr>
            <w:tcW w:w="3969" w:type="dxa"/>
          </w:tcPr>
          <w:p w14:paraId="30327A4E" w14:textId="77777777" w:rsidR="008276DA" w:rsidRPr="00133C1E" w:rsidRDefault="008276DA" w:rsidP="00A8454F">
            <w:pPr>
              <w:pStyle w:val="Maintext"/>
            </w:pPr>
            <w:r>
              <w:t>Other allowable t</w:t>
            </w:r>
            <w:r w:rsidRPr="00133C1E">
              <w:t xml:space="preserve">rust deductions </w:t>
            </w:r>
            <w:r w:rsidRPr="00133C1E">
              <w:rPr>
                <w:color w:val="000000"/>
              </w:rPr>
              <w:t>(cents)</w:t>
            </w:r>
          </w:p>
        </w:tc>
        <w:bookmarkStart w:id="243" w:name="sevenninetyone"/>
        <w:bookmarkStart w:id="244" w:name="ir691"/>
        <w:bookmarkEnd w:id="243"/>
        <w:tc>
          <w:tcPr>
            <w:tcW w:w="1134" w:type="dxa"/>
          </w:tcPr>
          <w:p w14:paraId="1B8ADA28" w14:textId="77777777" w:rsidR="008276DA" w:rsidRPr="00133C1E" w:rsidRDefault="008276DA" w:rsidP="00A8454F">
            <w:pPr>
              <w:pStyle w:val="Maintext"/>
            </w:pPr>
            <w:r w:rsidRPr="00133C1E">
              <w:fldChar w:fldCharType="begin"/>
            </w:r>
            <w:r>
              <w:instrText>HYPERLINK  \l "d791"</w:instrText>
            </w:r>
            <w:r w:rsidRPr="00133C1E">
              <w:fldChar w:fldCharType="separate"/>
            </w:r>
            <w:r>
              <w:rPr>
                <w:rStyle w:val="Hyperlink"/>
                <w:noProof w:val="0"/>
                <w:color w:val="auto"/>
                <w:u w:val="none"/>
              </w:rPr>
              <w:t>7</w:t>
            </w:r>
            <w:r w:rsidRPr="00133C1E">
              <w:rPr>
                <w:rStyle w:val="Hyperlink"/>
                <w:noProof w:val="0"/>
                <w:color w:val="auto"/>
                <w:u w:val="none"/>
              </w:rPr>
              <w:t>.91</w:t>
            </w:r>
            <w:bookmarkEnd w:id="244"/>
            <w:r w:rsidRPr="00133C1E">
              <w:fldChar w:fldCharType="end"/>
            </w:r>
          </w:p>
        </w:tc>
      </w:tr>
      <w:tr w:rsidR="008276DA" w:rsidRPr="00133C1E" w14:paraId="5D9ECF8D" w14:textId="77777777" w:rsidTr="00C61A64">
        <w:tc>
          <w:tcPr>
            <w:tcW w:w="1418" w:type="dxa"/>
          </w:tcPr>
          <w:p w14:paraId="7F8E7A28" w14:textId="77777777" w:rsidR="008276DA" w:rsidRPr="00133C1E" w:rsidRDefault="008276DA" w:rsidP="00A8454F">
            <w:pPr>
              <w:pStyle w:val="Maintext"/>
            </w:pPr>
            <w:r w:rsidRPr="00133C1E">
              <w:t>BQ13</w:t>
            </w:r>
          </w:p>
        </w:tc>
        <w:tc>
          <w:tcPr>
            <w:tcW w:w="992" w:type="dxa"/>
          </w:tcPr>
          <w:p w14:paraId="17F13B02" w14:textId="77777777" w:rsidR="008276DA" w:rsidRPr="00133C1E" w:rsidRDefault="008276DA" w:rsidP="00A8454F">
            <w:pPr>
              <w:pStyle w:val="Maintext"/>
            </w:pPr>
            <w:r w:rsidRPr="00133C1E">
              <w:t>12</w:t>
            </w:r>
          </w:p>
        </w:tc>
        <w:tc>
          <w:tcPr>
            <w:tcW w:w="992" w:type="dxa"/>
          </w:tcPr>
          <w:p w14:paraId="1C71738D" w14:textId="77777777" w:rsidR="008276DA" w:rsidRPr="00133C1E" w:rsidRDefault="008276DA" w:rsidP="00A8454F">
            <w:pPr>
              <w:pStyle w:val="Maintext"/>
            </w:pPr>
            <w:r w:rsidRPr="00133C1E">
              <w:t>N</w:t>
            </w:r>
          </w:p>
        </w:tc>
        <w:tc>
          <w:tcPr>
            <w:tcW w:w="851" w:type="dxa"/>
          </w:tcPr>
          <w:p w14:paraId="476AA810" w14:textId="77777777" w:rsidR="008276DA" w:rsidRPr="00133C1E" w:rsidRDefault="008276DA" w:rsidP="00A8454F">
            <w:pPr>
              <w:pStyle w:val="Maintext"/>
            </w:pPr>
            <w:r w:rsidRPr="00133C1E">
              <w:t>C</w:t>
            </w:r>
          </w:p>
        </w:tc>
        <w:tc>
          <w:tcPr>
            <w:tcW w:w="3969" w:type="dxa"/>
          </w:tcPr>
          <w:p w14:paraId="61BE3E5C" w14:textId="77777777" w:rsidR="008276DA" w:rsidRPr="00133C1E" w:rsidRDefault="008276DA" w:rsidP="00A8454F">
            <w:pPr>
              <w:pStyle w:val="Maintext"/>
            </w:pPr>
            <w:r>
              <w:rPr>
                <w:color w:val="000000"/>
              </w:rPr>
              <w:t>Share of c</w:t>
            </w:r>
            <w:r w:rsidRPr="00133C1E">
              <w:rPr>
                <w:color w:val="000000"/>
              </w:rPr>
              <w:t>redit for amounts withheld from foreign resident withholding (cents)</w:t>
            </w:r>
          </w:p>
        </w:tc>
        <w:bookmarkStart w:id="245" w:name="sevenninetytwo"/>
        <w:bookmarkStart w:id="246" w:name="ir692"/>
        <w:bookmarkEnd w:id="245"/>
        <w:tc>
          <w:tcPr>
            <w:tcW w:w="1134" w:type="dxa"/>
          </w:tcPr>
          <w:p w14:paraId="5A6B3360" w14:textId="77777777" w:rsidR="008276DA" w:rsidRPr="00133C1E" w:rsidRDefault="008276DA" w:rsidP="00A8454F">
            <w:pPr>
              <w:pStyle w:val="Maintext"/>
            </w:pPr>
            <w:r w:rsidRPr="00133C1E">
              <w:fldChar w:fldCharType="begin"/>
            </w:r>
            <w:r>
              <w:instrText>HYPERLINK  \l "d792"</w:instrText>
            </w:r>
            <w:r w:rsidRPr="00133C1E">
              <w:fldChar w:fldCharType="separate"/>
            </w:r>
            <w:r>
              <w:rPr>
                <w:rStyle w:val="Hyperlink"/>
                <w:noProof w:val="0"/>
                <w:color w:val="auto"/>
                <w:u w:val="none"/>
              </w:rPr>
              <w:t>7</w:t>
            </w:r>
            <w:r w:rsidRPr="00133C1E">
              <w:rPr>
                <w:rStyle w:val="Hyperlink"/>
                <w:noProof w:val="0"/>
                <w:color w:val="auto"/>
                <w:u w:val="none"/>
              </w:rPr>
              <w:t>.92</w:t>
            </w:r>
            <w:bookmarkEnd w:id="246"/>
            <w:r w:rsidRPr="00133C1E">
              <w:fldChar w:fldCharType="end"/>
            </w:r>
          </w:p>
        </w:tc>
      </w:tr>
      <w:tr w:rsidR="008276DA" w:rsidRPr="00133C1E" w14:paraId="048879BC" w14:textId="77777777" w:rsidTr="00C61A64">
        <w:tc>
          <w:tcPr>
            <w:tcW w:w="1418" w:type="dxa"/>
          </w:tcPr>
          <w:p w14:paraId="308D40B8" w14:textId="77777777" w:rsidR="008276DA" w:rsidRPr="00133C1E" w:rsidRDefault="008276DA" w:rsidP="00A8454F">
            <w:pPr>
              <w:pStyle w:val="Maintext"/>
            </w:pPr>
            <w:r w:rsidRPr="00133C1E">
              <w:t>BR13</w:t>
            </w:r>
          </w:p>
        </w:tc>
        <w:tc>
          <w:tcPr>
            <w:tcW w:w="992" w:type="dxa"/>
          </w:tcPr>
          <w:p w14:paraId="35F8AD48" w14:textId="77777777" w:rsidR="008276DA" w:rsidRPr="00133C1E" w:rsidRDefault="008276DA" w:rsidP="00A8454F">
            <w:pPr>
              <w:pStyle w:val="Maintext"/>
            </w:pPr>
            <w:r w:rsidRPr="00133C1E">
              <w:t>12</w:t>
            </w:r>
          </w:p>
        </w:tc>
        <w:tc>
          <w:tcPr>
            <w:tcW w:w="992" w:type="dxa"/>
          </w:tcPr>
          <w:p w14:paraId="201C8637" w14:textId="77777777" w:rsidR="008276DA" w:rsidRPr="00133C1E" w:rsidRDefault="008276DA" w:rsidP="00A8454F">
            <w:pPr>
              <w:pStyle w:val="Maintext"/>
            </w:pPr>
            <w:r w:rsidRPr="00133C1E">
              <w:t>N</w:t>
            </w:r>
          </w:p>
        </w:tc>
        <w:tc>
          <w:tcPr>
            <w:tcW w:w="851" w:type="dxa"/>
          </w:tcPr>
          <w:p w14:paraId="0155A468" w14:textId="77777777" w:rsidR="008276DA" w:rsidRPr="00133C1E" w:rsidRDefault="008276DA" w:rsidP="00A8454F">
            <w:pPr>
              <w:pStyle w:val="Maintext"/>
            </w:pPr>
            <w:r w:rsidRPr="00133C1E">
              <w:t>C</w:t>
            </w:r>
          </w:p>
        </w:tc>
        <w:tc>
          <w:tcPr>
            <w:tcW w:w="3969" w:type="dxa"/>
          </w:tcPr>
          <w:p w14:paraId="4D90D4A4" w14:textId="77777777" w:rsidR="008276DA" w:rsidRPr="00133C1E" w:rsidRDefault="008276DA" w:rsidP="00A8454F">
            <w:pPr>
              <w:pStyle w:val="Maintext"/>
            </w:pPr>
            <w:r>
              <w:rPr>
                <w:color w:val="000000"/>
              </w:rPr>
              <w:t>Share of c</w:t>
            </w:r>
            <w:r w:rsidRPr="00133C1E">
              <w:rPr>
                <w:color w:val="000000"/>
              </w:rPr>
              <w:t>redit for tax paid by trustee (cents)</w:t>
            </w:r>
          </w:p>
        </w:tc>
        <w:bookmarkStart w:id="247" w:name="sevenninetythree"/>
        <w:bookmarkStart w:id="248" w:name="ir693"/>
        <w:bookmarkEnd w:id="247"/>
        <w:tc>
          <w:tcPr>
            <w:tcW w:w="1134" w:type="dxa"/>
          </w:tcPr>
          <w:p w14:paraId="483A6D86" w14:textId="77777777" w:rsidR="008276DA" w:rsidRPr="00133C1E" w:rsidRDefault="008276DA" w:rsidP="00A8454F">
            <w:pPr>
              <w:pStyle w:val="Maintext"/>
            </w:pPr>
            <w:r w:rsidRPr="00133C1E">
              <w:fldChar w:fldCharType="begin"/>
            </w:r>
            <w:r>
              <w:instrText>HYPERLINK  \l "d793"</w:instrText>
            </w:r>
            <w:r w:rsidRPr="00133C1E">
              <w:fldChar w:fldCharType="separate"/>
            </w:r>
            <w:r>
              <w:rPr>
                <w:rStyle w:val="Hyperlink"/>
                <w:noProof w:val="0"/>
                <w:color w:val="auto"/>
                <w:u w:val="none"/>
              </w:rPr>
              <w:t>7</w:t>
            </w:r>
            <w:r w:rsidRPr="00133C1E">
              <w:rPr>
                <w:rStyle w:val="Hyperlink"/>
                <w:noProof w:val="0"/>
                <w:color w:val="auto"/>
                <w:u w:val="none"/>
              </w:rPr>
              <w:t>.93</w:t>
            </w:r>
            <w:bookmarkEnd w:id="248"/>
            <w:r w:rsidRPr="00133C1E">
              <w:fldChar w:fldCharType="end"/>
            </w:r>
          </w:p>
        </w:tc>
      </w:tr>
      <w:tr w:rsidR="008276DA" w:rsidRPr="00133C1E" w14:paraId="6BB53AB6" w14:textId="77777777" w:rsidTr="00C61A64">
        <w:tc>
          <w:tcPr>
            <w:tcW w:w="1418" w:type="dxa"/>
          </w:tcPr>
          <w:p w14:paraId="02B2E2CA" w14:textId="77777777" w:rsidR="008276DA" w:rsidRPr="00133C1E" w:rsidRDefault="008276DA" w:rsidP="00A8454F">
            <w:pPr>
              <w:pStyle w:val="Maintext"/>
            </w:pPr>
            <w:r w:rsidRPr="00133C1E">
              <w:t>BS13</w:t>
            </w:r>
          </w:p>
        </w:tc>
        <w:tc>
          <w:tcPr>
            <w:tcW w:w="992" w:type="dxa"/>
          </w:tcPr>
          <w:p w14:paraId="23B3096B" w14:textId="77777777" w:rsidR="008276DA" w:rsidRPr="00133C1E" w:rsidRDefault="008276DA" w:rsidP="00A8454F">
            <w:pPr>
              <w:pStyle w:val="Maintext"/>
            </w:pPr>
            <w:r w:rsidRPr="00133C1E">
              <w:t>12</w:t>
            </w:r>
          </w:p>
        </w:tc>
        <w:tc>
          <w:tcPr>
            <w:tcW w:w="992" w:type="dxa"/>
          </w:tcPr>
          <w:p w14:paraId="267D23E5" w14:textId="77777777" w:rsidR="008276DA" w:rsidRPr="00133C1E" w:rsidRDefault="008276DA" w:rsidP="00A8454F">
            <w:pPr>
              <w:pStyle w:val="Maintext"/>
            </w:pPr>
            <w:r w:rsidRPr="00133C1E">
              <w:t>N</w:t>
            </w:r>
          </w:p>
        </w:tc>
        <w:tc>
          <w:tcPr>
            <w:tcW w:w="851" w:type="dxa"/>
          </w:tcPr>
          <w:p w14:paraId="29D6C064" w14:textId="77777777" w:rsidR="008276DA" w:rsidRPr="00133C1E" w:rsidRDefault="008276DA" w:rsidP="00A8454F">
            <w:pPr>
              <w:pStyle w:val="Maintext"/>
            </w:pPr>
            <w:r w:rsidRPr="00133C1E">
              <w:t>C</w:t>
            </w:r>
          </w:p>
        </w:tc>
        <w:tc>
          <w:tcPr>
            <w:tcW w:w="3969" w:type="dxa"/>
          </w:tcPr>
          <w:p w14:paraId="2E9F78A6" w14:textId="77777777" w:rsidR="008276DA" w:rsidRPr="00133C1E" w:rsidRDefault="008276DA" w:rsidP="00A8454F">
            <w:pPr>
              <w:pStyle w:val="Maintext"/>
            </w:pPr>
            <w:r w:rsidRPr="00133C1E">
              <w:rPr>
                <w:color w:val="000000"/>
              </w:rPr>
              <w:t>Non-resident beneficiary ss98(3) assessable amount (cents)</w:t>
            </w:r>
          </w:p>
        </w:tc>
        <w:bookmarkStart w:id="249" w:name="sevenninetyfour"/>
        <w:bookmarkStart w:id="250" w:name="ir694"/>
        <w:bookmarkEnd w:id="249"/>
        <w:tc>
          <w:tcPr>
            <w:tcW w:w="1134" w:type="dxa"/>
          </w:tcPr>
          <w:p w14:paraId="36E43440" w14:textId="77777777" w:rsidR="008276DA" w:rsidRPr="00133C1E" w:rsidRDefault="008276DA" w:rsidP="00A8454F">
            <w:pPr>
              <w:pStyle w:val="Maintext"/>
            </w:pPr>
            <w:r w:rsidRPr="00133C1E">
              <w:fldChar w:fldCharType="begin"/>
            </w:r>
            <w:r>
              <w:instrText>HYPERLINK  \l "d794"</w:instrText>
            </w:r>
            <w:r w:rsidRPr="00133C1E">
              <w:fldChar w:fldCharType="separate"/>
            </w:r>
            <w:r>
              <w:rPr>
                <w:rStyle w:val="Hyperlink"/>
                <w:noProof w:val="0"/>
                <w:color w:val="auto"/>
                <w:u w:val="none"/>
              </w:rPr>
              <w:t>7</w:t>
            </w:r>
            <w:r w:rsidRPr="00133C1E">
              <w:rPr>
                <w:rStyle w:val="Hyperlink"/>
                <w:noProof w:val="0"/>
                <w:color w:val="auto"/>
                <w:u w:val="none"/>
              </w:rPr>
              <w:t>.94</w:t>
            </w:r>
            <w:bookmarkEnd w:id="250"/>
            <w:r w:rsidRPr="00133C1E">
              <w:fldChar w:fldCharType="end"/>
            </w:r>
          </w:p>
        </w:tc>
      </w:tr>
      <w:tr w:rsidR="008276DA" w:rsidRPr="00133C1E" w14:paraId="2A047C5D" w14:textId="77777777" w:rsidTr="00C61A64">
        <w:tc>
          <w:tcPr>
            <w:tcW w:w="1418" w:type="dxa"/>
          </w:tcPr>
          <w:p w14:paraId="229A528D" w14:textId="77777777" w:rsidR="008276DA" w:rsidRPr="00133C1E" w:rsidRDefault="008276DA" w:rsidP="00A8454F">
            <w:pPr>
              <w:pStyle w:val="Maintext"/>
            </w:pPr>
            <w:r w:rsidRPr="00133C1E">
              <w:t>BT13</w:t>
            </w:r>
          </w:p>
        </w:tc>
        <w:tc>
          <w:tcPr>
            <w:tcW w:w="992" w:type="dxa"/>
          </w:tcPr>
          <w:p w14:paraId="155DBD6C" w14:textId="77777777" w:rsidR="008276DA" w:rsidRPr="00133C1E" w:rsidRDefault="008276DA" w:rsidP="00A8454F">
            <w:pPr>
              <w:pStyle w:val="Maintext"/>
            </w:pPr>
            <w:r w:rsidRPr="00133C1E">
              <w:t>12</w:t>
            </w:r>
          </w:p>
        </w:tc>
        <w:tc>
          <w:tcPr>
            <w:tcW w:w="992" w:type="dxa"/>
          </w:tcPr>
          <w:p w14:paraId="483895AD" w14:textId="77777777" w:rsidR="008276DA" w:rsidRPr="00133C1E" w:rsidRDefault="008276DA" w:rsidP="00A8454F">
            <w:pPr>
              <w:pStyle w:val="Maintext"/>
            </w:pPr>
            <w:r w:rsidRPr="00133C1E">
              <w:t>N</w:t>
            </w:r>
          </w:p>
        </w:tc>
        <w:tc>
          <w:tcPr>
            <w:tcW w:w="851" w:type="dxa"/>
          </w:tcPr>
          <w:p w14:paraId="3DD2E597" w14:textId="77777777" w:rsidR="008276DA" w:rsidRPr="00133C1E" w:rsidRDefault="008276DA" w:rsidP="00A8454F">
            <w:pPr>
              <w:pStyle w:val="Maintext"/>
            </w:pPr>
            <w:r w:rsidRPr="00133C1E">
              <w:t>C</w:t>
            </w:r>
          </w:p>
        </w:tc>
        <w:tc>
          <w:tcPr>
            <w:tcW w:w="3969" w:type="dxa"/>
          </w:tcPr>
          <w:p w14:paraId="5EBEA03B" w14:textId="77777777" w:rsidR="008276DA" w:rsidRPr="00133C1E" w:rsidRDefault="008276DA" w:rsidP="00A8454F">
            <w:pPr>
              <w:pStyle w:val="Maintext"/>
            </w:pPr>
            <w:r w:rsidRPr="00133C1E">
              <w:t>Non-resident beneficiary ss98(4) assessable amount (cents)</w:t>
            </w:r>
          </w:p>
        </w:tc>
        <w:bookmarkStart w:id="251" w:name="sevenninetyfive"/>
        <w:bookmarkStart w:id="252" w:name="ir695"/>
        <w:bookmarkEnd w:id="251"/>
        <w:tc>
          <w:tcPr>
            <w:tcW w:w="1134" w:type="dxa"/>
          </w:tcPr>
          <w:p w14:paraId="5215D11F" w14:textId="77777777" w:rsidR="008276DA" w:rsidRPr="00133C1E" w:rsidRDefault="008276DA" w:rsidP="00A8454F">
            <w:pPr>
              <w:pStyle w:val="Maintext"/>
            </w:pPr>
            <w:r w:rsidRPr="00133C1E">
              <w:fldChar w:fldCharType="begin"/>
            </w:r>
            <w:r>
              <w:instrText>HYPERLINK  \l "d795"</w:instrText>
            </w:r>
            <w:r w:rsidRPr="00133C1E">
              <w:fldChar w:fldCharType="separate"/>
            </w:r>
            <w:r>
              <w:rPr>
                <w:rStyle w:val="Hyperlink"/>
                <w:noProof w:val="0"/>
                <w:color w:val="auto"/>
                <w:u w:val="none"/>
              </w:rPr>
              <w:t>7</w:t>
            </w:r>
            <w:r w:rsidRPr="00133C1E">
              <w:rPr>
                <w:rStyle w:val="Hyperlink"/>
                <w:noProof w:val="0"/>
                <w:color w:val="auto"/>
                <w:u w:val="none"/>
              </w:rPr>
              <w:t>.95</w:t>
            </w:r>
            <w:bookmarkEnd w:id="252"/>
            <w:r w:rsidRPr="00133C1E">
              <w:fldChar w:fldCharType="end"/>
            </w:r>
          </w:p>
        </w:tc>
      </w:tr>
      <w:tr w:rsidR="008276DA" w:rsidRPr="00133C1E" w14:paraId="00F2A5DB" w14:textId="77777777" w:rsidTr="00C61A64">
        <w:tc>
          <w:tcPr>
            <w:tcW w:w="1418" w:type="dxa"/>
          </w:tcPr>
          <w:p w14:paraId="0923B70F" w14:textId="77777777" w:rsidR="008276DA" w:rsidRPr="00133C1E" w:rsidRDefault="008276DA" w:rsidP="00A8454F">
            <w:pPr>
              <w:pStyle w:val="Maintext"/>
            </w:pPr>
            <w:r w:rsidRPr="00133C1E">
              <w:t>BU13</w:t>
            </w:r>
          </w:p>
        </w:tc>
        <w:tc>
          <w:tcPr>
            <w:tcW w:w="992" w:type="dxa"/>
          </w:tcPr>
          <w:p w14:paraId="3A326190" w14:textId="77777777" w:rsidR="008276DA" w:rsidRPr="00133C1E" w:rsidRDefault="008276DA" w:rsidP="00A8454F">
            <w:pPr>
              <w:pStyle w:val="Maintext"/>
            </w:pPr>
            <w:r w:rsidRPr="00133C1E">
              <w:t>76</w:t>
            </w:r>
          </w:p>
        </w:tc>
        <w:tc>
          <w:tcPr>
            <w:tcW w:w="992" w:type="dxa"/>
          </w:tcPr>
          <w:p w14:paraId="39D5A41C" w14:textId="77777777" w:rsidR="008276DA" w:rsidRPr="00133C1E" w:rsidRDefault="008276DA" w:rsidP="00A8454F">
            <w:pPr>
              <w:pStyle w:val="Maintext"/>
            </w:pPr>
            <w:r w:rsidRPr="00133C1E">
              <w:t>AN</w:t>
            </w:r>
          </w:p>
        </w:tc>
        <w:tc>
          <w:tcPr>
            <w:tcW w:w="851" w:type="dxa"/>
          </w:tcPr>
          <w:p w14:paraId="540594FF" w14:textId="77777777" w:rsidR="008276DA" w:rsidRPr="00133C1E" w:rsidRDefault="008276DA" w:rsidP="00A8454F">
            <w:pPr>
              <w:pStyle w:val="Maintext"/>
            </w:pPr>
            <w:r w:rsidRPr="00133C1E">
              <w:t>C</w:t>
            </w:r>
          </w:p>
        </w:tc>
        <w:tc>
          <w:tcPr>
            <w:tcW w:w="3969" w:type="dxa"/>
          </w:tcPr>
          <w:p w14:paraId="7531D7C5" w14:textId="77777777" w:rsidR="008276DA" w:rsidRPr="00133C1E" w:rsidRDefault="008276DA" w:rsidP="00A8454F">
            <w:pPr>
              <w:pStyle w:val="Maintext"/>
            </w:pPr>
            <w:r w:rsidRPr="00133C1E">
              <w:t>Interposed entity name</w:t>
            </w:r>
          </w:p>
        </w:tc>
        <w:bookmarkStart w:id="253" w:name="sevenninetysix"/>
        <w:bookmarkStart w:id="254" w:name="ir696"/>
        <w:bookmarkEnd w:id="253"/>
        <w:tc>
          <w:tcPr>
            <w:tcW w:w="1134" w:type="dxa"/>
          </w:tcPr>
          <w:p w14:paraId="142F984E" w14:textId="77777777" w:rsidR="008276DA" w:rsidRPr="00133C1E" w:rsidRDefault="008276DA" w:rsidP="00A8454F">
            <w:pPr>
              <w:pStyle w:val="Maintext"/>
            </w:pPr>
            <w:r w:rsidRPr="00133C1E">
              <w:fldChar w:fldCharType="begin"/>
            </w:r>
            <w:r>
              <w:instrText>HYPERLINK  \l "d796"</w:instrText>
            </w:r>
            <w:r w:rsidRPr="00133C1E">
              <w:fldChar w:fldCharType="separate"/>
            </w:r>
            <w:r>
              <w:rPr>
                <w:rStyle w:val="Hyperlink"/>
                <w:noProof w:val="0"/>
                <w:color w:val="auto"/>
                <w:u w:val="none"/>
              </w:rPr>
              <w:t>7</w:t>
            </w:r>
            <w:r w:rsidRPr="00133C1E">
              <w:rPr>
                <w:rStyle w:val="Hyperlink"/>
                <w:noProof w:val="0"/>
                <w:color w:val="auto"/>
                <w:u w:val="none"/>
              </w:rPr>
              <w:t>.96</w:t>
            </w:r>
            <w:bookmarkEnd w:id="254"/>
            <w:r w:rsidRPr="00133C1E">
              <w:fldChar w:fldCharType="end"/>
            </w:r>
          </w:p>
        </w:tc>
      </w:tr>
      <w:tr w:rsidR="008276DA" w:rsidRPr="00133C1E" w14:paraId="4441609F" w14:textId="77777777" w:rsidTr="00C61A64">
        <w:tc>
          <w:tcPr>
            <w:tcW w:w="1418" w:type="dxa"/>
          </w:tcPr>
          <w:p w14:paraId="77D17AE7" w14:textId="77777777" w:rsidR="008276DA" w:rsidRPr="00133C1E" w:rsidRDefault="008276DA" w:rsidP="00A8454F">
            <w:pPr>
              <w:pStyle w:val="Maintext"/>
            </w:pPr>
            <w:r w:rsidRPr="00133C1E">
              <w:t>BV13</w:t>
            </w:r>
          </w:p>
        </w:tc>
        <w:tc>
          <w:tcPr>
            <w:tcW w:w="992" w:type="dxa"/>
          </w:tcPr>
          <w:p w14:paraId="3A64E089" w14:textId="77777777" w:rsidR="008276DA" w:rsidRPr="00133C1E" w:rsidRDefault="008276DA" w:rsidP="00A8454F">
            <w:pPr>
              <w:pStyle w:val="Maintext"/>
            </w:pPr>
            <w:r w:rsidRPr="00133C1E">
              <w:t>11</w:t>
            </w:r>
          </w:p>
        </w:tc>
        <w:tc>
          <w:tcPr>
            <w:tcW w:w="992" w:type="dxa"/>
          </w:tcPr>
          <w:p w14:paraId="4B06CD4C" w14:textId="77777777" w:rsidR="008276DA" w:rsidRPr="00133C1E" w:rsidRDefault="008276DA" w:rsidP="00A8454F">
            <w:pPr>
              <w:pStyle w:val="Maintext"/>
            </w:pPr>
            <w:r w:rsidRPr="00133C1E">
              <w:t>N</w:t>
            </w:r>
          </w:p>
        </w:tc>
        <w:tc>
          <w:tcPr>
            <w:tcW w:w="851" w:type="dxa"/>
          </w:tcPr>
          <w:p w14:paraId="5EFEBB2B" w14:textId="77777777" w:rsidR="008276DA" w:rsidRPr="00133C1E" w:rsidRDefault="008276DA" w:rsidP="00A8454F">
            <w:pPr>
              <w:pStyle w:val="Maintext"/>
            </w:pPr>
            <w:r w:rsidRPr="00133C1E">
              <w:t>C</w:t>
            </w:r>
          </w:p>
        </w:tc>
        <w:tc>
          <w:tcPr>
            <w:tcW w:w="3969" w:type="dxa"/>
          </w:tcPr>
          <w:p w14:paraId="6D5F434D" w14:textId="77777777" w:rsidR="008276DA" w:rsidRPr="00133C1E" w:rsidRDefault="008276DA" w:rsidP="00A8454F">
            <w:pPr>
              <w:pStyle w:val="Maintext"/>
            </w:pPr>
            <w:r w:rsidRPr="00133C1E">
              <w:t>Interposed entity TFN or ABN</w:t>
            </w:r>
          </w:p>
        </w:tc>
        <w:bookmarkStart w:id="255" w:name="sevenninetyseven"/>
        <w:bookmarkStart w:id="256" w:name="ir697"/>
        <w:bookmarkEnd w:id="255"/>
        <w:tc>
          <w:tcPr>
            <w:tcW w:w="1134" w:type="dxa"/>
          </w:tcPr>
          <w:p w14:paraId="7AA5C346" w14:textId="77777777" w:rsidR="008276DA" w:rsidRPr="00133C1E" w:rsidRDefault="008276DA" w:rsidP="00A8454F">
            <w:pPr>
              <w:pStyle w:val="Maintext"/>
            </w:pPr>
            <w:r w:rsidRPr="00133C1E">
              <w:fldChar w:fldCharType="begin"/>
            </w:r>
            <w:r>
              <w:instrText>HYPERLINK  \l "d797"</w:instrText>
            </w:r>
            <w:r w:rsidRPr="00133C1E">
              <w:fldChar w:fldCharType="separate"/>
            </w:r>
            <w:r>
              <w:rPr>
                <w:rStyle w:val="Hyperlink"/>
                <w:noProof w:val="0"/>
                <w:color w:val="auto"/>
                <w:u w:val="none"/>
              </w:rPr>
              <w:t>7</w:t>
            </w:r>
            <w:r w:rsidRPr="00133C1E">
              <w:rPr>
                <w:rStyle w:val="Hyperlink"/>
                <w:noProof w:val="0"/>
                <w:color w:val="auto"/>
                <w:u w:val="none"/>
              </w:rPr>
              <w:t>.97</w:t>
            </w:r>
            <w:bookmarkEnd w:id="256"/>
            <w:r w:rsidRPr="00133C1E">
              <w:fldChar w:fldCharType="end"/>
            </w:r>
          </w:p>
        </w:tc>
      </w:tr>
      <w:tr w:rsidR="008276DA" w:rsidRPr="00133C1E" w14:paraId="444AF08C" w14:textId="77777777" w:rsidTr="00C61A64">
        <w:tc>
          <w:tcPr>
            <w:tcW w:w="1418" w:type="dxa"/>
          </w:tcPr>
          <w:p w14:paraId="1B2487E9" w14:textId="77777777" w:rsidR="008276DA" w:rsidRPr="00133C1E" w:rsidRDefault="008276DA" w:rsidP="00A8454F">
            <w:pPr>
              <w:pStyle w:val="Maintext"/>
            </w:pPr>
            <w:r w:rsidRPr="00133C1E">
              <w:t>BW13</w:t>
            </w:r>
          </w:p>
        </w:tc>
        <w:tc>
          <w:tcPr>
            <w:tcW w:w="992" w:type="dxa"/>
          </w:tcPr>
          <w:p w14:paraId="637EA872" w14:textId="77777777" w:rsidR="008276DA" w:rsidRPr="00133C1E" w:rsidRDefault="008276DA" w:rsidP="00A8454F">
            <w:pPr>
              <w:pStyle w:val="Maintext"/>
            </w:pPr>
            <w:r w:rsidRPr="00133C1E">
              <w:t>12</w:t>
            </w:r>
          </w:p>
        </w:tc>
        <w:tc>
          <w:tcPr>
            <w:tcW w:w="992" w:type="dxa"/>
          </w:tcPr>
          <w:p w14:paraId="0D10FD1A" w14:textId="77777777" w:rsidR="008276DA" w:rsidRPr="00133C1E" w:rsidRDefault="008276DA" w:rsidP="00A8454F">
            <w:pPr>
              <w:pStyle w:val="Maintext"/>
            </w:pPr>
            <w:r w:rsidRPr="00133C1E">
              <w:t>N</w:t>
            </w:r>
          </w:p>
        </w:tc>
        <w:tc>
          <w:tcPr>
            <w:tcW w:w="851" w:type="dxa"/>
          </w:tcPr>
          <w:p w14:paraId="5FCA8032" w14:textId="77777777" w:rsidR="008276DA" w:rsidRPr="00133C1E" w:rsidRDefault="008276DA" w:rsidP="00A8454F">
            <w:pPr>
              <w:pStyle w:val="Maintext"/>
            </w:pPr>
            <w:r w:rsidRPr="00133C1E">
              <w:t>C</w:t>
            </w:r>
          </w:p>
        </w:tc>
        <w:tc>
          <w:tcPr>
            <w:tcW w:w="3969" w:type="dxa"/>
          </w:tcPr>
          <w:p w14:paraId="76A4EF61" w14:textId="77777777" w:rsidR="008276DA" w:rsidRPr="00133C1E" w:rsidRDefault="008276DA" w:rsidP="00A8454F">
            <w:pPr>
              <w:pStyle w:val="Maintext"/>
            </w:pPr>
            <w:r w:rsidRPr="00133C1E">
              <w:t>Managed investment trust fund payments</w:t>
            </w:r>
            <w:r>
              <w:t xml:space="preserve"> (cents)</w:t>
            </w:r>
          </w:p>
        </w:tc>
        <w:bookmarkStart w:id="257" w:name="sevenninetyeight"/>
        <w:bookmarkStart w:id="258" w:name="ir698"/>
        <w:bookmarkEnd w:id="257"/>
        <w:tc>
          <w:tcPr>
            <w:tcW w:w="1134" w:type="dxa"/>
          </w:tcPr>
          <w:p w14:paraId="308047B0" w14:textId="77777777" w:rsidR="008276DA" w:rsidRPr="00133C1E" w:rsidRDefault="008276DA" w:rsidP="00A8454F">
            <w:pPr>
              <w:pStyle w:val="Maintext"/>
            </w:pPr>
            <w:r w:rsidRPr="00133C1E">
              <w:fldChar w:fldCharType="begin"/>
            </w:r>
            <w:r>
              <w:instrText>HYPERLINK  \l "d798"</w:instrText>
            </w:r>
            <w:r w:rsidRPr="00133C1E">
              <w:fldChar w:fldCharType="separate"/>
            </w:r>
            <w:r>
              <w:rPr>
                <w:rStyle w:val="Hyperlink"/>
                <w:noProof w:val="0"/>
                <w:color w:val="auto"/>
                <w:u w:val="none"/>
              </w:rPr>
              <w:t>7</w:t>
            </w:r>
            <w:r w:rsidRPr="00133C1E">
              <w:rPr>
                <w:rStyle w:val="Hyperlink"/>
                <w:noProof w:val="0"/>
                <w:color w:val="auto"/>
                <w:u w:val="none"/>
              </w:rPr>
              <w:t>.98</w:t>
            </w:r>
            <w:bookmarkEnd w:id="258"/>
            <w:r w:rsidRPr="00133C1E">
              <w:fldChar w:fldCharType="end"/>
            </w:r>
          </w:p>
        </w:tc>
      </w:tr>
      <w:tr w:rsidR="008276DA" w:rsidRPr="00133C1E" w14:paraId="3288997E" w14:textId="77777777" w:rsidTr="00C61A64">
        <w:tc>
          <w:tcPr>
            <w:tcW w:w="1418" w:type="dxa"/>
          </w:tcPr>
          <w:p w14:paraId="09FAFAE3" w14:textId="77777777" w:rsidR="008276DA" w:rsidRPr="00133C1E" w:rsidRDefault="008276DA" w:rsidP="00A8454F">
            <w:pPr>
              <w:pStyle w:val="Maintext"/>
            </w:pPr>
            <w:r w:rsidRPr="00133C1E">
              <w:t>BX13</w:t>
            </w:r>
          </w:p>
        </w:tc>
        <w:tc>
          <w:tcPr>
            <w:tcW w:w="992" w:type="dxa"/>
          </w:tcPr>
          <w:p w14:paraId="7C7789A3" w14:textId="77777777" w:rsidR="008276DA" w:rsidRPr="00133C1E" w:rsidRDefault="008276DA" w:rsidP="00A8454F">
            <w:pPr>
              <w:pStyle w:val="Maintext"/>
            </w:pPr>
            <w:r w:rsidRPr="00133C1E">
              <w:t>12</w:t>
            </w:r>
          </w:p>
        </w:tc>
        <w:tc>
          <w:tcPr>
            <w:tcW w:w="992" w:type="dxa"/>
          </w:tcPr>
          <w:p w14:paraId="10E834BE" w14:textId="77777777" w:rsidR="008276DA" w:rsidRPr="00133C1E" w:rsidRDefault="008276DA" w:rsidP="00A8454F">
            <w:pPr>
              <w:pStyle w:val="Maintext"/>
            </w:pPr>
            <w:r w:rsidRPr="00133C1E">
              <w:t>N</w:t>
            </w:r>
          </w:p>
        </w:tc>
        <w:tc>
          <w:tcPr>
            <w:tcW w:w="851" w:type="dxa"/>
          </w:tcPr>
          <w:p w14:paraId="373C2089" w14:textId="77777777" w:rsidR="008276DA" w:rsidRPr="00133C1E" w:rsidRDefault="008276DA" w:rsidP="00A8454F">
            <w:pPr>
              <w:pStyle w:val="Maintext"/>
            </w:pPr>
            <w:r w:rsidRPr="00133C1E">
              <w:t>C</w:t>
            </w:r>
          </w:p>
        </w:tc>
        <w:tc>
          <w:tcPr>
            <w:tcW w:w="3969" w:type="dxa"/>
          </w:tcPr>
          <w:p w14:paraId="18B8F480" w14:textId="77777777" w:rsidR="008276DA" w:rsidRPr="00133C1E" w:rsidRDefault="008276DA" w:rsidP="00A8454F">
            <w:pPr>
              <w:pStyle w:val="Maintext"/>
            </w:pPr>
            <w:r w:rsidRPr="00133C1E">
              <w:t>Amounts withheld from managed investment trust fund payments</w:t>
            </w:r>
            <w:r>
              <w:t xml:space="preserve"> (cents)</w:t>
            </w:r>
          </w:p>
        </w:tc>
        <w:bookmarkStart w:id="259" w:name="sevenninetynine"/>
        <w:bookmarkStart w:id="260" w:name="ir699"/>
        <w:bookmarkEnd w:id="259"/>
        <w:tc>
          <w:tcPr>
            <w:tcW w:w="1134" w:type="dxa"/>
          </w:tcPr>
          <w:p w14:paraId="0A8885FB" w14:textId="77777777" w:rsidR="008276DA" w:rsidRPr="00133C1E" w:rsidRDefault="008276DA" w:rsidP="00A8454F">
            <w:pPr>
              <w:pStyle w:val="Maintext"/>
            </w:pPr>
            <w:r w:rsidRPr="00133C1E">
              <w:fldChar w:fldCharType="begin"/>
            </w:r>
            <w:r>
              <w:instrText>HYPERLINK  \l "d799"</w:instrText>
            </w:r>
            <w:r w:rsidRPr="00133C1E">
              <w:fldChar w:fldCharType="separate"/>
            </w:r>
            <w:r>
              <w:rPr>
                <w:rStyle w:val="Hyperlink"/>
                <w:noProof w:val="0"/>
                <w:color w:val="auto"/>
                <w:u w:val="none"/>
              </w:rPr>
              <w:t>7</w:t>
            </w:r>
            <w:r w:rsidRPr="00133C1E">
              <w:rPr>
                <w:rStyle w:val="Hyperlink"/>
                <w:noProof w:val="0"/>
                <w:color w:val="auto"/>
                <w:u w:val="none"/>
              </w:rPr>
              <w:t>.99</w:t>
            </w:r>
            <w:bookmarkEnd w:id="260"/>
            <w:r w:rsidRPr="00133C1E">
              <w:fldChar w:fldCharType="end"/>
            </w:r>
          </w:p>
        </w:tc>
      </w:tr>
      <w:tr w:rsidR="008276DA" w:rsidRPr="00133C1E" w14:paraId="18DBF6A7" w14:textId="77777777" w:rsidTr="00C61A64">
        <w:tc>
          <w:tcPr>
            <w:tcW w:w="1418" w:type="dxa"/>
          </w:tcPr>
          <w:p w14:paraId="3D75502A" w14:textId="77777777" w:rsidR="008276DA" w:rsidRPr="00133C1E" w:rsidRDefault="008276DA" w:rsidP="00A8454F">
            <w:pPr>
              <w:pStyle w:val="Maintext"/>
            </w:pPr>
            <w:r w:rsidRPr="00133C1E">
              <w:t>BY13</w:t>
            </w:r>
          </w:p>
        </w:tc>
        <w:tc>
          <w:tcPr>
            <w:tcW w:w="992" w:type="dxa"/>
          </w:tcPr>
          <w:p w14:paraId="5891297B" w14:textId="77777777" w:rsidR="008276DA" w:rsidRPr="00133C1E" w:rsidRDefault="008276DA" w:rsidP="00A8454F">
            <w:pPr>
              <w:pStyle w:val="Maintext"/>
            </w:pPr>
            <w:r w:rsidRPr="00133C1E">
              <w:t>12</w:t>
            </w:r>
          </w:p>
        </w:tc>
        <w:tc>
          <w:tcPr>
            <w:tcW w:w="992" w:type="dxa"/>
          </w:tcPr>
          <w:p w14:paraId="53F145CC" w14:textId="77777777" w:rsidR="008276DA" w:rsidRPr="00133C1E" w:rsidRDefault="008276DA" w:rsidP="00A8454F">
            <w:pPr>
              <w:pStyle w:val="Maintext"/>
            </w:pPr>
            <w:r w:rsidRPr="00133C1E">
              <w:t>N</w:t>
            </w:r>
          </w:p>
        </w:tc>
        <w:tc>
          <w:tcPr>
            <w:tcW w:w="851" w:type="dxa"/>
          </w:tcPr>
          <w:p w14:paraId="6A0F9573" w14:textId="77777777" w:rsidR="008276DA" w:rsidRPr="00133C1E" w:rsidRDefault="008276DA" w:rsidP="00A8454F">
            <w:pPr>
              <w:pStyle w:val="Maintext"/>
            </w:pPr>
            <w:r w:rsidRPr="00133C1E">
              <w:t>C</w:t>
            </w:r>
          </w:p>
        </w:tc>
        <w:tc>
          <w:tcPr>
            <w:tcW w:w="3969" w:type="dxa"/>
          </w:tcPr>
          <w:p w14:paraId="72E53DA8" w14:textId="77777777" w:rsidR="008276DA" w:rsidRPr="00133C1E" w:rsidRDefault="008276DA" w:rsidP="00A8454F">
            <w:pPr>
              <w:pStyle w:val="Maintext"/>
            </w:pPr>
            <w:r>
              <w:rPr>
                <w:szCs w:val="22"/>
              </w:rPr>
              <w:t xml:space="preserve">Share of </w:t>
            </w:r>
            <w:r w:rsidRPr="00133C1E">
              <w:rPr>
                <w:szCs w:val="22"/>
              </w:rPr>
              <w:t xml:space="preserve">National </w:t>
            </w:r>
            <w:r>
              <w:rPr>
                <w:szCs w:val="22"/>
              </w:rPr>
              <w:t>r</w:t>
            </w:r>
            <w:r w:rsidRPr="00133C1E">
              <w:rPr>
                <w:szCs w:val="22"/>
              </w:rPr>
              <w:t xml:space="preserve">ental </w:t>
            </w:r>
            <w:r>
              <w:rPr>
                <w:szCs w:val="22"/>
              </w:rPr>
              <w:t>a</w:t>
            </w:r>
            <w:r w:rsidRPr="00133C1E">
              <w:rPr>
                <w:szCs w:val="22"/>
              </w:rPr>
              <w:t xml:space="preserve">ffordability </w:t>
            </w:r>
            <w:r>
              <w:rPr>
                <w:szCs w:val="22"/>
              </w:rPr>
              <w:t>s</w:t>
            </w:r>
            <w:r w:rsidRPr="00133C1E">
              <w:rPr>
                <w:szCs w:val="22"/>
              </w:rPr>
              <w:t xml:space="preserve">cheme tax offset </w:t>
            </w:r>
            <w:r w:rsidRPr="00133C1E">
              <w:t>(cents)</w:t>
            </w:r>
          </w:p>
        </w:tc>
        <w:bookmarkStart w:id="261" w:name="sevenhundred"/>
        <w:bookmarkStart w:id="262" w:name="ir6100"/>
        <w:bookmarkEnd w:id="261"/>
        <w:tc>
          <w:tcPr>
            <w:tcW w:w="1134" w:type="dxa"/>
          </w:tcPr>
          <w:p w14:paraId="5F7B50E9" w14:textId="77777777" w:rsidR="008276DA" w:rsidRPr="00133C1E" w:rsidRDefault="008276DA" w:rsidP="00A8454F">
            <w:pPr>
              <w:pStyle w:val="Maintext"/>
            </w:pPr>
            <w:r w:rsidRPr="00133C1E">
              <w:fldChar w:fldCharType="begin"/>
            </w:r>
            <w:r>
              <w:instrText>HYPERLINK  \l "d7100"</w:instrText>
            </w:r>
            <w:r w:rsidRPr="00133C1E">
              <w:fldChar w:fldCharType="separate"/>
            </w:r>
            <w:r>
              <w:rPr>
                <w:rStyle w:val="Hyperlink"/>
                <w:noProof w:val="0"/>
                <w:color w:val="auto"/>
                <w:u w:val="none"/>
              </w:rPr>
              <w:t>7</w:t>
            </w:r>
            <w:r w:rsidRPr="00133C1E">
              <w:rPr>
                <w:rStyle w:val="Hyperlink"/>
                <w:noProof w:val="0"/>
                <w:color w:val="auto"/>
                <w:u w:val="none"/>
              </w:rPr>
              <w:t>.100</w:t>
            </w:r>
            <w:bookmarkEnd w:id="262"/>
            <w:r w:rsidRPr="00133C1E">
              <w:fldChar w:fldCharType="end"/>
            </w:r>
          </w:p>
        </w:tc>
      </w:tr>
      <w:tr w:rsidR="008276DA" w:rsidRPr="00133C1E" w14:paraId="0876E484" w14:textId="77777777" w:rsidTr="00C61A64">
        <w:tc>
          <w:tcPr>
            <w:tcW w:w="1418" w:type="dxa"/>
          </w:tcPr>
          <w:p w14:paraId="49922FBF" w14:textId="77777777" w:rsidR="008276DA" w:rsidRPr="00133C1E" w:rsidRDefault="008276DA" w:rsidP="00A8454F">
            <w:pPr>
              <w:pStyle w:val="Maintext"/>
            </w:pPr>
            <w:r w:rsidRPr="00133C1E">
              <w:t>BZ13</w:t>
            </w:r>
          </w:p>
        </w:tc>
        <w:tc>
          <w:tcPr>
            <w:tcW w:w="992" w:type="dxa"/>
          </w:tcPr>
          <w:p w14:paraId="083E8C61" w14:textId="77777777" w:rsidR="008276DA" w:rsidRPr="00133C1E" w:rsidRDefault="008276DA" w:rsidP="00A8454F">
            <w:pPr>
              <w:pStyle w:val="Maintext"/>
            </w:pPr>
            <w:r w:rsidRPr="00133C1E">
              <w:t>12</w:t>
            </w:r>
          </w:p>
        </w:tc>
        <w:tc>
          <w:tcPr>
            <w:tcW w:w="992" w:type="dxa"/>
          </w:tcPr>
          <w:p w14:paraId="629C1E7B" w14:textId="77777777" w:rsidR="008276DA" w:rsidRPr="00133C1E" w:rsidRDefault="008276DA" w:rsidP="00A8454F">
            <w:pPr>
              <w:pStyle w:val="Maintext"/>
            </w:pPr>
            <w:r w:rsidRPr="00133C1E">
              <w:t>N</w:t>
            </w:r>
          </w:p>
        </w:tc>
        <w:tc>
          <w:tcPr>
            <w:tcW w:w="851" w:type="dxa"/>
          </w:tcPr>
          <w:p w14:paraId="1A4A4C32" w14:textId="77777777" w:rsidR="008276DA" w:rsidRPr="00133C1E" w:rsidRDefault="008276DA" w:rsidP="00A8454F">
            <w:pPr>
              <w:pStyle w:val="Maintext"/>
            </w:pPr>
            <w:r w:rsidRPr="00133C1E">
              <w:t>C</w:t>
            </w:r>
          </w:p>
        </w:tc>
        <w:tc>
          <w:tcPr>
            <w:tcW w:w="3969" w:type="dxa"/>
          </w:tcPr>
          <w:p w14:paraId="2F59E924" w14:textId="77777777" w:rsidR="008276DA" w:rsidRPr="00133C1E" w:rsidRDefault="008276DA" w:rsidP="00A8454F">
            <w:pPr>
              <w:pStyle w:val="Maintext"/>
            </w:pPr>
            <w:r w:rsidRPr="00133C1E">
              <w:rPr>
                <w:szCs w:val="22"/>
              </w:rPr>
              <w:t xml:space="preserve">Primary production income </w:t>
            </w:r>
            <w:r w:rsidRPr="00133C1E">
              <w:t>(cents)</w:t>
            </w:r>
          </w:p>
        </w:tc>
        <w:bookmarkStart w:id="263" w:name="sevenhundredone"/>
        <w:bookmarkStart w:id="264" w:name="ir6101"/>
        <w:bookmarkEnd w:id="263"/>
        <w:tc>
          <w:tcPr>
            <w:tcW w:w="1134" w:type="dxa"/>
          </w:tcPr>
          <w:p w14:paraId="2751CECA" w14:textId="77777777" w:rsidR="008276DA" w:rsidRPr="00133C1E" w:rsidRDefault="008276DA" w:rsidP="00A8454F">
            <w:pPr>
              <w:pStyle w:val="Maintext"/>
            </w:pPr>
            <w:r w:rsidRPr="00133C1E">
              <w:fldChar w:fldCharType="begin"/>
            </w:r>
            <w:r>
              <w:instrText>HYPERLINK  \l "d7101"</w:instrText>
            </w:r>
            <w:r w:rsidRPr="00133C1E">
              <w:fldChar w:fldCharType="separate"/>
            </w:r>
            <w:r>
              <w:rPr>
                <w:rStyle w:val="Hyperlink"/>
                <w:noProof w:val="0"/>
                <w:color w:val="auto"/>
                <w:u w:val="none"/>
              </w:rPr>
              <w:t>7</w:t>
            </w:r>
            <w:r w:rsidRPr="00133C1E">
              <w:rPr>
                <w:rStyle w:val="Hyperlink"/>
                <w:noProof w:val="0"/>
                <w:color w:val="auto"/>
                <w:u w:val="none"/>
              </w:rPr>
              <w:t>.101</w:t>
            </w:r>
            <w:bookmarkEnd w:id="264"/>
            <w:r w:rsidRPr="00133C1E">
              <w:fldChar w:fldCharType="end"/>
            </w:r>
          </w:p>
        </w:tc>
      </w:tr>
      <w:tr w:rsidR="008276DA" w:rsidRPr="00133C1E" w14:paraId="1C37403B" w14:textId="77777777" w:rsidTr="00C61A64">
        <w:tc>
          <w:tcPr>
            <w:tcW w:w="1418" w:type="dxa"/>
          </w:tcPr>
          <w:p w14:paraId="54295A38" w14:textId="77777777" w:rsidR="008276DA" w:rsidRPr="00133C1E" w:rsidRDefault="008276DA" w:rsidP="00A8454F">
            <w:pPr>
              <w:pStyle w:val="Maintext"/>
            </w:pPr>
            <w:r w:rsidRPr="00133C1E">
              <w:t>CA13</w:t>
            </w:r>
          </w:p>
        </w:tc>
        <w:tc>
          <w:tcPr>
            <w:tcW w:w="992" w:type="dxa"/>
          </w:tcPr>
          <w:p w14:paraId="5176EE02" w14:textId="77777777" w:rsidR="008276DA" w:rsidRPr="00133C1E" w:rsidRDefault="008276DA" w:rsidP="00A8454F">
            <w:pPr>
              <w:pStyle w:val="Maintext"/>
            </w:pPr>
            <w:r w:rsidRPr="00133C1E">
              <w:t>12</w:t>
            </w:r>
          </w:p>
        </w:tc>
        <w:tc>
          <w:tcPr>
            <w:tcW w:w="992" w:type="dxa"/>
          </w:tcPr>
          <w:p w14:paraId="5A95B07F" w14:textId="77777777" w:rsidR="008276DA" w:rsidRPr="00133C1E" w:rsidRDefault="008276DA" w:rsidP="00A8454F">
            <w:pPr>
              <w:pStyle w:val="Maintext"/>
            </w:pPr>
            <w:r w:rsidRPr="00133C1E">
              <w:t>N</w:t>
            </w:r>
          </w:p>
        </w:tc>
        <w:tc>
          <w:tcPr>
            <w:tcW w:w="851" w:type="dxa"/>
          </w:tcPr>
          <w:p w14:paraId="3BA0D5F3" w14:textId="77777777" w:rsidR="008276DA" w:rsidRPr="00133C1E" w:rsidRDefault="008276DA" w:rsidP="00A8454F">
            <w:pPr>
              <w:pStyle w:val="Maintext"/>
            </w:pPr>
            <w:r w:rsidRPr="00133C1E">
              <w:t>C</w:t>
            </w:r>
          </w:p>
        </w:tc>
        <w:tc>
          <w:tcPr>
            <w:tcW w:w="3969" w:type="dxa"/>
          </w:tcPr>
          <w:p w14:paraId="243C8EA4" w14:textId="77777777" w:rsidR="008276DA" w:rsidRPr="00133C1E" w:rsidRDefault="008276DA" w:rsidP="00A8454F">
            <w:pPr>
              <w:pStyle w:val="Maintext"/>
            </w:pPr>
            <w:r>
              <w:rPr>
                <w:szCs w:val="22"/>
              </w:rPr>
              <w:t>Share of c</w:t>
            </w:r>
            <w:r w:rsidRPr="00133C1E">
              <w:rPr>
                <w:szCs w:val="22"/>
              </w:rPr>
              <w:t xml:space="preserve">redit for </w:t>
            </w:r>
            <w:r>
              <w:rPr>
                <w:szCs w:val="22"/>
              </w:rPr>
              <w:t xml:space="preserve">tax withheld where </w:t>
            </w:r>
            <w:r w:rsidRPr="00133C1E">
              <w:rPr>
                <w:szCs w:val="22"/>
              </w:rPr>
              <w:t xml:space="preserve">Australian </w:t>
            </w:r>
            <w:r>
              <w:rPr>
                <w:szCs w:val="22"/>
              </w:rPr>
              <w:t>b</w:t>
            </w:r>
            <w:r w:rsidRPr="00133C1E">
              <w:rPr>
                <w:szCs w:val="22"/>
              </w:rPr>
              <w:t xml:space="preserve">usiness </w:t>
            </w:r>
            <w:r>
              <w:rPr>
                <w:szCs w:val="22"/>
              </w:rPr>
              <w:t>n</w:t>
            </w:r>
            <w:r w:rsidRPr="00133C1E">
              <w:rPr>
                <w:szCs w:val="22"/>
              </w:rPr>
              <w:t xml:space="preserve">umber </w:t>
            </w:r>
            <w:r>
              <w:rPr>
                <w:szCs w:val="22"/>
              </w:rPr>
              <w:t xml:space="preserve">not quoted </w:t>
            </w:r>
            <w:r w:rsidRPr="00133C1E">
              <w:t>(cents)</w:t>
            </w:r>
          </w:p>
        </w:tc>
        <w:bookmarkStart w:id="265" w:name="sevenhundredtwo"/>
        <w:bookmarkStart w:id="266" w:name="ir6102"/>
        <w:bookmarkEnd w:id="265"/>
        <w:tc>
          <w:tcPr>
            <w:tcW w:w="1134" w:type="dxa"/>
          </w:tcPr>
          <w:p w14:paraId="4238E85E" w14:textId="77777777" w:rsidR="008276DA" w:rsidRPr="00133C1E" w:rsidRDefault="008276DA" w:rsidP="00A8454F">
            <w:pPr>
              <w:pStyle w:val="Maintext"/>
            </w:pPr>
            <w:r w:rsidRPr="00133C1E">
              <w:fldChar w:fldCharType="begin"/>
            </w:r>
            <w:r>
              <w:instrText>HYPERLINK  \l "d7102"</w:instrText>
            </w:r>
            <w:r w:rsidRPr="00133C1E">
              <w:fldChar w:fldCharType="separate"/>
            </w:r>
            <w:r>
              <w:rPr>
                <w:rStyle w:val="Hyperlink"/>
                <w:noProof w:val="0"/>
                <w:color w:val="auto"/>
                <w:u w:val="none"/>
              </w:rPr>
              <w:t>7</w:t>
            </w:r>
            <w:r w:rsidRPr="00133C1E">
              <w:rPr>
                <w:rStyle w:val="Hyperlink"/>
                <w:noProof w:val="0"/>
                <w:color w:val="auto"/>
                <w:u w:val="none"/>
              </w:rPr>
              <w:t>.102</w:t>
            </w:r>
            <w:bookmarkEnd w:id="266"/>
            <w:r w:rsidRPr="00133C1E">
              <w:fldChar w:fldCharType="end"/>
            </w:r>
          </w:p>
        </w:tc>
      </w:tr>
      <w:tr w:rsidR="008276DA" w:rsidRPr="00133C1E" w14:paraId="67446F89" w14:textId="77777777" w:rsidTr="00C61A64">
        <w:tc>
          <w:tcPr>
            <w:tcW w:w="1418" w:type="dxa"/>
          </w:tcPr>
          <w:p w14:paraId="0EA7E85C" w14:textId="77777777" w:rsidR="008276DA" w:rsidRPr="00133C1E" w:rsidRDefault="008276DA" w:rsidP="00A8454F">
            <w:pPr>
              <w:pStyle w:val="Maintext"/>
            </w:pPr>
            <w:r w:rsidRPr="00133C1E">
              <w:t>CB13</w:t>
            </w:r>
          </w:p>
        </w:tc>
        <w:tc>
          <w:tcPr>
            <w:tcW w:w="992" w:type="dxa"/>
          </w:tcPr>
          <w:p w14:paraId="5A89CB7D" w14:textId="77777777" w:rsidR="008276DA" w:rsidRPr="00133C1E" w:rsidRDefault="008276DA" w:rsidP="00A8454F">
            <w:pPr>
              <w:pStyle w:val="Maintext"/>
            </w:pPr>
            <w:r w:rsidRPr="00133C1E">
              <w:t>12</w:t>
            </w:r>
          </w:p>
        </w:tc>
        <w:tc>
          <w:tcPr>
            <w:tcW w:w="992" w:type="dxa"/>
          </w:tcPr>
          <w:p w14:paraId="735071D8" w14:textId="77777777" w:rsidR="008276DA" w:rsidRPr="00133C1E" w:rsidRDefault="008276DA" w:rsidP="00A8454F">
            <w:pPr>
              <w:pStyle w:val="Maintext"/>
            </w:pPr>
            <w:r w:rsidRPr="00133C1E">
              <w:t>N</w:t>
            </w:r>
          </w:p>
        </w:tc>
        <w:tc>
          <w:tcPr>
            <w:tcW w:w="851" w:type="dxa"/>
          </w:tcPr>
          <w:p w14:paraId="702C59D6" w14:textId="77777777" w:rsidR="008276DA" w:rsidRPr="00133C1E" w:rsidRDefault="008276DA" w:rsidP="00A8454F">
            <w:pPr>
              <w:pStyle w:val="Maintext"/>
            </w:pPr>
            <w:r w:rsidRPr="00133C1E">
              <w:t>C</w:t>
            </w:r>
          </w:p>
        </w:tc>
        <w:tc>
          <w:tcPr>
            <w:tcW w:w="3969" w:type="dxa"/>
          </w:tcPr>
          <w:p w14:paraId="707F5602" w14:textId="77777777" w:rsidR="008276DA" w:rsidRPr="00133C1E" w:rsidRDefault="008276DA" w:rsidP="00A8454F">
            <w:pPr>
              <w:pStyle w:val="Maintext"/>
            </w:pPr>
            <w:r w:rsidRPr="00133C1E">
              <w:rPr>
                <w:rFonts w:cs="Arial"/>
              </w:rPr>
              <w:t>Deductions relating to distribution of primary production income</w:t>
            </w:r>
            <w:r w:rsidRPr="00133C1E">
              <w:t xml:space="preserve"> (cents)</w:t>
            </w:r>
          </w:p>
        </w:tc>
        <w:bookmarkStart w:id="267" w:name="sevenhundredthree"/>
        <w:bookmarkStart w:id="268" w:name="ir6103"/>
        <w:bookmarkEnd w:id="267"/>
        <w:tc>
          <w:tcPr>
            <w:tcW w:w="1134" w:type="dxa"/>
          </w:tcPr>
          <w:p w14:paraId="601380E3" w14:textId="77777777" w:rsidR="008276DA" w:rsidRPr="00133C1E" w:rsidRDefault="008276DA" w:rsidP="00A8454F">
            <w:pPr>
              <w:pStyle w:val="Maintext"/>
            </w:pPr>
            <w:r w:rsidRPr="00133C1E">
              <w:fldChar w:fldCharType="begin"/>
            </w:r>
            <w:r>
              <w:instrText>HYPERLINK  \l "d7103"</w:instrText>
            </w:r>
            <w:r w:rsidRPr="00133C1E">
              <w:fldChar w:fldCharType="separate"/>
            </w:r>
            <w:r>
              <w:rPr>
                <w:rStyle w:val="Hyperlink"/>
                <w:noProof w:val="0"/>
                <w:color w:val="auto"/>
                <w:u w:val="none"/>
              </w:rPr>
              <w:t>7</w:t>
            </w:r>
            <w:r w:rsidRPr="00133C1E">
              <w:rPr>
                <w:rStyle w:val="Hyperlink"/>
                <w:noProof w:val="0"/>
                <w:color w:val="auto"/>
                <w:u w:val="none"/>
              </w:rPr>
              <w:t>.103</w:t>
            </w:r>
            <w:bookmarkEnd w:id="268"/>
            <w:r w:rsidRPr="00133C1E">
              <w:fldChar w:fldCharType="end"/>
            </w:r>
          </w:p>
        </w:tc>
      </w:tr>
      <w:tr w:rsidR="008276DA" w:rsidRPr="00133C1E" w14:paraId="00BB581F" w14:textId="77777777" w:rsidTr="00C61A64">
        <w:tc>
          <w:tcPr>
            <w:tcW w:w="1418" w:type="dxa"/>
          </w:tcPr>
          <w:p w14:paraId="4777CA43" w14:textId="77777777" w:rsidR="008276DA" w:rsidRPr="00133C1E" w:rsidRDefault="008276DA" w:rsidP="00A8454F">
            <w:pPr>
              <w:pStyle w:val="Maintext"/>
            </w:pPr>
            <w:r w:rsidRPr="00133C1E">
              <w:t>CC13</w:t>
            </w:r>
          </w:p>
        </w:tc>
        <w:tc>
          <w:tcPr>
            <w:tcW w:w="992" w:type="dxa"/>
          </w:tcPr>
          <w:p w14:paraId="599750F8" w14:textId="77777777" w:rsidR="008276DA" w:rsidRPr="00133C1E" w:rsidRDefault="008276DA" w:rsidP="00A8454F">
            <w:pPr>
              <w:pStyle w:val="Maintext"/>
            </w:pPr>
            <w:r w:rsidRPr="00133C1E">
              <w:t>12</w:t>
            </w:r>
          </w:p>
        </w:tc>
        <w:tc>
          <w:tcPr>
            <w:tcW w:w="992" w:type="dxa"/>
          </w:tcPr>
          <w:p w14:paraId="1D0A11C3" w14:textId="77777777" w:rsidR="008276DA" w:rsidRPr="00133C1E" w:rsidRDefault="008276DA" w:rsidP="00A8454F">
            <w:pPr>
              <w:pStyle w:val="Maintext"/>
            </w:pPr>
            <w:r w:rsidRPr="00133C1E">
              <w:t>N</w:t>
            </w:r>
          </w:p>
        </w:tc>
        <w:tc>
          <w:tcPr>
            <w:tcW w:w="851" w:type="dxa"/>
          </w:tcPr>
          <w:p w14:paraId="26582D40" w14:textId="77777777" w:rsidR="008276DA" w:rsidRPr="00133C1E" w:rsidRDefault="008276DA" w:rsidP="00A8454F">
            <w:pPr>
              <w:pStyle w:val="Maintext"/>
            </w:pPr>
            <w:r w:rsidRPr="00133C1E">
              <w:t>C</w:t>
            </w:r>
          </w:p>
        </w:tc>
        <w:tc>
          <w:tcPr>
            <w:tcW w:w="3969" w:type="dxa"/>
          </w:tcPr>
          <w:p w14:paraId="1FCCA7B3" w14:textId="77777777" w:rsidR="008276DA" w:rsidRPr="00133C1E" w:rsidRDefault="008276DA" w:rsidP="00A8454F">
            <w:pPr>
              <w:pStyle w:val="Maintext"/>
            </w:pPr>
            <w:r w:rsidRPr="00133C1E">
              <w:t>Deductions relating to distribution of non-primary production income</w:t>
            </w:r>
            <w:r w:rsidRPr="00133C1E">
              <w:rPr>
                <w:color w:val="000000"/>
              </w:rPr>
              <w:t xml:space="preserve"> </w:t>
            </w:r>
            <w:r w:rsidRPr="00133C1E">
              <w:t>(cents)</w:t>
            </w:r>
          </w:p>
        </w:tc>
        <w:bookmarkStart w:id="269" w:name="sevenhundredfour"/>
        <w:bookmarkStart w:id="270" w:name="ir6104"/>
        <w:bookmarkEnd w:id="269"/>
        <w:tc>
          <w:tcPr>
            <w:tcW w:w="1134" w:type="dxa"/>
          </w:tcPr>
          <w:p w14:paraId="094A4164" w14:textId="77777777" w:rsidR="008276DA" w:rsidRPr="00133C1E" w:rsidRDefault="008276DA" w:rsidP="00A8454F">
            <w:pPr>
              <w:pStyle w:val="Maintext"/>
            </w:pPr>
            <w:r w:rsidRPr="00133C1E">
              <w:fldChar w:fldCharType="begin"/>
            </w:r>
            <w:r>
              <w:instrText>HYPERLINK  \l "d7104"</w:instrText>
            </w:r>
            <w:r w:rsidRPr="00133C1E">
              <w:fldChar w:fldCharType="separate"/>
            </w:r>
            <w:r>
              <w:rPr>
                <w:rStyle w:val="Hyperlink"/>
                <w:noProof w:val="0"/>
                <w:color w:val="auto"/>
                <w:u w:val="none"/>
              </w:rPr>
              <w:t>7</w:t>
            </w:r>
            <w:r w:rsidRPr="00133C1E">
              <w:rPr>
                <w:rStyle w:val="Hyperlink"/>
                <w:noProof w:val="0"/>
                <w:color w:val="auto"/>
                <w:u w:val="none"/>
              </w:rPr>
              <w:t>.104</w:t>
            </w:r>
            <w:bookmarkEnd w:id="270"/>
            <w:r w:rsidRPr="00133C1E">
              <w:fldChar w:fldCharType="end"/>
            </w:r>
          </w:p>
        </w:tc>
      </w:tr>
      <w:tr w:rsidR="008276DA" w:rsidRPr="00133C1E" w14:paraId="5AB29EC5" w14:textId="77777777" w:rsidTr="00C61A64">
        <w:tc>
          <w:tcPr>
            <w:tcW w:w="1418" w:type="dxa"/>
          </w:tcPr>
          <w:p w14:paraId="2E3058FB" w14:textId="77777777" w:rsidR="008276DA" w:rsidRPr="00133C1E" w:rsidRDefault="008276DA" w:rsidP="00A8454F">
            <w:pPr>
              <w:pStyle w:val="Maintext"/>
            </w:pPr>
            <w:r w:rsidRPr="00133C1E">
              <w:t>CD13</w:t>
            </w:r>
          </w:p>
        </w:tc>
        <w:tc>
          <w:tcPr>
            <w:tcW w:w="992" w:type="dxa"/>
          </w:tcPr>
          <w:p w14:paraId="0FD2661C" w14:textId="77777777" w:rsidR="008276DA" w:rsidRPr="00133C1E" w:rsidRDefault="008276DA" w:rsidP="00A8454F">
            <w:pPr>
              <w:pStyle w:val="Maintext"/>
            </w:pPr>
            <w:r w:rsidRPr="00133C1E">
              <w:t>12</w:t>
            </w:r>
          </w:p>
        </w:tc>
        <w:tc>
          <w:tcPr>
            <w:tcW w:w="992" w:type="dxa"/>
          </w:tcPr>
          <w:p w14:paraId="15A405BF" w14:textId="77777777" w:rsidR="008276DA" w:rsidRPr="00133C1E" w:rsidRDefault="008276DA" w:rsidP="00A8454F">
            <w:pPr>
              <w:pStyle w:val="Maintext"/>
            </w:pPr>
            <w:r w:rsidRPr="00133C1E">
              <w:t>N</w:t>
            </w:r>
          </w:p>
        </w:tc>
        <w:tc>
          <w:tcPr>
            <w:tcW w:w="851" w:type="dxa"/>
          </w:tcPr>
          <w:p w14:paraId="507D29BE" w14:textId="77777777" w:rsidR="008276DA" w:rsidRPr="00133C1E" w:rsidRDefault="008276DA" w:rsidP="00A8454F">
            <w:pPr>
              <w:pStyle w:val="Maintext"/>
            </w:pPr>
            <w:r w:rsidRPr="00133C1E">
              <w:t>C</w:t>
            </w:r>
          </w:p>
        </w:tc>
        <w:tc>
          <w:tcPr>
            <w:tcW w:w="3969" w:type="dxa"/>
          </w:tcPr>
          <w:p w14:paraId="6CB74CCD" w14:textId="77777777" w:rsidR="008276DA" w:rsidRPr="00133C1E" w:rsidRDefault="008276DA" w:rsidP="00A8454F">
            <w:pPr>
              <w:pStyle w:val="Maintext"/>
            </w:pPr>
            <w:r w:rsidRPr="00133C1E">
              <w:rPr>
                <w:szCs w:val="22"/>
              </w:rPr>
              <w:t>Transferor trust</w:t>
            </w:r>
            <w:r>
              <w:rPr>
                <w:szCs w:val="22"/>
              </w:rPr>
              <w:t xml:space="preserve"> income</w:t>
            </w:r>
            <w:r w:rsidRPr="00133C1E">
              <w:rPr>
                <w:szCs w:val="22"/>
              </w:rPr>
              <w:t xml:space="preserve"> </w:t>
            </w:r>
            <w:r w:rsidRPr="00133C1E">
              <w:t>(cents)</w:t>
            </w:r>
          </w:p>
        </w:tc>
        <w:bookmarkStart w:id="271" w:name="sevenhundredfive"/>
        <w:bookmarkStart w:id="272" w:name="ir6105"/>
        <w:bookmarkEnd w:id="271"/>
        <w:tc>
          <w:tcPr>
            <w:tcW w:w="1134" w:type="dxa"/>
          </w:tcPr>
          <w:p w14:paraId="4F0A56D9" w14:textId="77777777" w:rsidR="008276DA" w:rsidRPr="00133C1E" w:rsidRDefault="008276DA" w:rsidP="00A8454F">
            <w:pPr>
              <w:pStyle w:val="Maintext"/>
            </w:pPr>
            <w:r w:rsidRPr="00133C1E">
              <w:fldChar w:fldCharType="begin"/>
            </w:r>
            <w:r>
              <w:instrText>HYPERLINK  \l "d7105"</w:instrText>
            </w:r>
            <w:r w:rsidRPr="00133C1E">
              <w:fldChar w:fldCharType="separate"/>
            </w:r>
            <w:r>
              <w:rPr>
                <w:rStyle w:val="Hyperlink"/>
                <w:noProof w:val="0"/>
                <w:color w:val="auto"/>
                <w:u w:val="none"/>
              </w:rPr>
              <w:t>7</w:t>
            </w:r>
            <w:r w:rsidRPr="00133C1E">
              <w:rPr>
                <w:rStyle w:val="Hyperlink"/>
                <w:noProof w:val="0"/>
                <w:color w:val="auto"/>
                <w:u w:val="none"/>
              </w:rPr>
              <w:t>.105</w:t>
            </w:r>
            <w:bookmarkEnd w:id="272"/>
            <w:r w:rsidRPr="00133C1E">
              <w:fldChar w:fldCharType="end"/>
            </w:r>
          </w:p>
        </w:tc>
      </w:tr>
      <w:tr w:rsidR="008276DA" w:rsidRPr="00133C1E" w14:paraId="00A7055E" w14:textId="77777777" w:rsidTr="00C61A64">
        <w:tc>
          <w:tcPr>
            <w:tcW w:w="1418" w:type="dxa"/>
          </w:tcPr>
          <w:p w14:paraId="1181C08A" w14:textId="77777777" w:rsidR="008276DA" w:rsidRPr="00133C1E" w:rsidRDefault="008276DA" w:rsidP="00A8454F">
            <w:pPr>
              <w:pStyle w:val="Maintext"/>
            </w:pPr>
            <w:r w:rsidRPr="00133C1E">
              <w:t>CE13</w:t>
            </w:r>
          </w:p>
        </w:tc>
        <w:tc>
          <w:tcPr>
            <w:tcW w:w="992" w:type="dxa"/>
          </w:tcPr>
          <w:p w14:paraId="39C420DC" w14:textId="77777777" w:rsidR="008276DA" w:rsidRPr="00133C1E" w:rsidRDefault="008276DA" w:rsidP="00A8454F">
            <w:pPr>
              <w:pStyle w:val="Maintext"/>
            </w:pPr>
            <w:r w:rsidRPr="00133C1E">
              <w:t>12</w:t>
            </w:r>
          </w:p>
        </w:tc>
        <w:tc>
          <w:tcPr>
            <w:tcW w:w="992" w:type="dxa"/>
          </w:tcPr>
          <w:p w14:paraId="342D70A3" w14:textId="77777777" w:rsidR="008276DA" w:rsidRPr="00133C1E" w:rsidRDefault="008276DA" w:rsidP="00A8454F">
            <w:pPr>
              <w:pStyle w:val="Maintext"/>
            </w:pPr>
            <w:r w:rsidRPr="00133C1E">
              <w:t>N</w:t>
            </w:r>
          </w:p>
        </w:tc>
        <w:tc>
          <w:tcPr>
            <w:tcW w:w="851" w:type="dxa"/>
          </w:tcPr>
          <w:p w14:paraId="4E46F973" w14:textId="77777777" w:rsidR="008276DA" w:rsidRPr="00133C1E" w:rsidRDefault="008276DA" w:rsidP="00A8454F">
            <w:pPr>
              <w:pStyle w:val="Maintext"/>
            </w:pPr>
            <w:r w:rsidRPr="00133C1E">
              <w:t>C</w:t>
            </w:r>
          </w:p>
        </w:tc>
        <w:tc>
          <w:tcPr>
            <w:tcW w:w="3969" w:type="dxa"/>
          </w:tcPr>
          <w:p w14:paraId="13DCA19F" w14:textId="77777777" w:rsidR="008276DA" w:rsidRPr="00133C1E" w:rsidRDefault="008276DA" w:rsidP="00A8454F">
            <w:pPr>
              <w:pStyle w:val="Maintext"/>
            </w:pPr>
            <w:r>
              <w:rPr>
                <w:szCs w:val="22"/>
              </w:rPr>
              <w:t>CFC income</w:t>
            </w:r>
            <w:r w:rsidRPr="00133C1E">
              <w:rPr>
                <w:szCs w:val="22"/>
              </w:rPr>
              <w:t xml:space="preserve"> </w:t>
            </w:r>
            <w:r w:rsidRPr="00133C1E">
              <w:t>(cents)</w:t>
            </w:r>
          </w:p>
        </w:tc>
        <w:bookmarkStart w:id="273" w:name="sevenhundredsix"/>
        <w:bookmarkStart w:id="274" w:name="ir6106"/>
        <w:bookmarkEnd w:id="273"/>
        <w:tc>
          <w:tcPr>
            <w:tcW w:w="1134" w:type="dxa"/>
          </w:tcPr>
          <w:p w14:paraId="1231195F" w14:textId="77777777" w:rsidR="008276DA" w:rsidRPr="00133C1E" w:rsidRDefault="008276DA" w:rsidP="00A8454F">
            <w:pPr>
              <w:pStyle w:val="Maintext"/>
            </w:pPr>
            <w:r w:rsidRPr="00133C1E">
              <w:fldChar w:fldCharType="begin"/>
            </w:r>
            <w:r>
              <w:instrText>HYPERLINK  \l "d7106"</w:instrText>
            </w:r>
            <w:r w:rsidRPr="00133C1E">
              <w:fldChar w:fldCharType="separate"/>
            </w:r>
            <w:r>
              <w:rPr>
                <w:rStyle w:val="Hyperlink"/>
                <w:noProof w:val="0"/>
                <w:color w:val="auto"/>
                <w:u w:val="none"/>
              </w:rPr>
              <w:t>7</w:t>
            </w:r>
            <w:r w:rsidRPr="00133C1E">
              <w:rPr>
                <w:rStyle w:val="Hyperlink"/>
                <w:noProof w:val="0"/>
                <w:color w:val="auto"/>
                <w:u w:val="none"/>
              </w:rPr>
              <w:t>.106</w:t>
            </w:r>
            <w:bookmarkEnd w:id="274"/>
            <w:r w:rsidRPr="00133C1E">
              <w:fldChar w:fldCharType="end"/>
            </w:r>
          </w:p>
        </w:tc>
      </w:tr>
      <w:tr w:rsidR="008276DA" w:rsidRPr="00133C1E" w14:paraId="24C704D1" w14:textId="77777777" w:rsidTr="00C61A64">
        <w:tc>
          <w:tcPr>
            <w:tcW w:w="1418" w:type="dxa"/>
          </w:tcPr>
          <w:p w14:paraId="22858EF0" w14:textId="77777777" w:rsidR="008276DA" w:rsidRPr="00133C1E" w:rsidRDefault="008276DA" w:rsidP="00A8454F">
            <w:pPr>
              <w:pStyle w:val="Maintext"/>
            </w:pPr>
            <w:r w:rsidRPr="00133C1E">
              <w:t>CF13</w:t>
            </w:r>
          </w:p>
        </w:tc>
        <w:tc>
          <w:tcPr>
            <w:tcW w:w="992" w:type="dxa"/>
          </w:tcPr>
          <w:p w14:paraId="78C951F8" w14:textId="77777777" w:rsidR="008276DA" w:rsidRPr="00133C1E" w:rsidRDefault="008276DA" w:rsidP="00A8454F">
            <w:pPr>
              <w:pStyle w:val="Maintext"/>
            </w:pPr>
            <w:r w:rsidRPr="00133C1E">
              <w:t>12</w:t>
            </w:r>
          </w:p>
        </w:tc>
        <w:tc>
          <w:tcPr>
            <w:tcW w:w="992" w:type="dxa"/>
          </w:tcPr>
          <w:p w14:paraId="5E5A990E" w14:textId="77777777" w:rsidR="008276DA" w:rsidRPr="00133C1E" w:rsidRDefault="008276DA" w:rsidP="00A8454F">
            <w:pPr>
              <w:pStyle w:val="Maintext"/>
            </w:pPr>
            <w:r w:rsidRPr="00133C1E">
              <w:t>N</w:t>
            </w:r>
          </w:p>
        </w:tc>
        <w:tc>
          <w:tcPr>
            <w:tcW w:w="851" w:type="dxa"/>
          </w:tcPr>
          <w:p w14:paraId="54AE9D34" w14:textId="77777777" w:rsidR="008276DA" w:rsidRPr="00133C1E" w:rsidRDefault="008276DA" w:rsidP="00A8454F">
            <w:pPr>
              <w:pStyle w:val="Maintext"/>
            </w:pPr>
            <w:r w:rsidRPr="00133C1E">
              <w:t>C</w:t>
            </w:r>
          </w:p>
        </w:tc>
        <w:tc>
          <w:tcPr>
            <w:tcW w:w="3969" w:type="dxa"/>
          </w:tcPr>
          <w:p w14:paraId="49D1BC0A" w14:textId="77777777" w:rsidR="008276DA" w:rsidRPr="00133C1E" w:rsidRDefault="008276DA" w:rsidP="00A8454F">
            <w:pPr>
              <w:pStyle w:val="Maintext"/>
            </w:pPr>
            <w:r>
              <w:rPr>
                <w:szCs w:val="22"/>
              </w:rPr>
              <w:t>Net foreign rent</w:t>
            </w:r>
            <w:r w:rsidRPr="00133C1E">
              <w:rPr>
                <w:szCs w:val="22"/>
              </w:rPr>
              <w:t xml:space="preserve"> </w:t>
            </w:r>
            <w:r w:rsidRPr="00133C1E">
              <w:t>(cents)</w:t>
            </w:r>
          </w:p>
        </w:tc>
        <w:bookmarkStart w:id="275" w:name="sevenhundredseven"/>
        <w:bookmarkStart w:id="276" w:name="ir6107"/>
        <w:bookmarkEnd w:id="275"/>
        <w:tc>
          <w:tcPr>
            <w:tcW w:w="1134" w:type="dxa"/>
          </w:tcPr>
          <w:p w14:paraId="0E27B7E8" w14:textId="77777777" w:rsidR="008276DA" w:rsidRPr="00133C1E" w:rsidRDefault="008276DA" w:rsidP="00A8454F">
            <w:pPr>
              <w:pStyle w:val="Maintext"/>
            </w:pPr>
            <w:r w:rsidRPr="00133C1E">
              <w:fldChar w:fldCharType="begin"/>
            </w:r>
            <w:r>
              <w:instrText>HYPERLINK  \l "d7107"</w:instrText>
            </w:r>
            <w:r w:rsidRPr="00133C1E">
              <w:fldChar w:fldCharType="separate"/>
            </w:r>
            <w:r>
              <w:rPr>
                <w:rStyle w:val="Hyperlink"/>
                <w:noProof w:val="0"/>
                <w:color w:val="auto"/>
                <w:u w:val="none"/>
              </w:rPr>
              <w:t>7</w:t>
            </w:r>
            <w:r w:rsidRPr="00133C1E">
              <w:rPr>
                <w:rStyle w:val="Hyperlink"/>
                <w:noProof w:val="0"/>
                <w:color w:val="auto"/>
                <w:u w:val="none"/>
              </w:rPr>
              <w:t>.107</w:t>
            </w:r>
            <w:bookmarkEnd w:id="276"/>
            <w:r w:rsidRPr="00133C1E">
              <w:fldChar w:fldCharType="end"/>
            </w:r>
          </w:p>
        </w:tc>
      </w:tr>
      <w:tr w:rsidR="008276DA" w:rsidRPr="00133C1E" w14:paraId="5471EE1C" w14:textId="77777777" w:rsidTr="00C61A64">
        <w:tc>
          <w:tcPr>
            <w:tcW w:w="1418" w:type="dxa"/>
          </w:tcPr>
          <w:p w14:paraId="02108EFC" w14:textId="77777777" w:rsidR="008276DA" w:rsidRPr="00133C1E" w:rsidRDefault="008276DA" w:rsidP="00A8454F">
            <w:pPr>
              <w:pStyle w:val="Maintext"/>
            </w:pPr>
            <w:r w:rsidRPr="00133C1E">
              <w:t>CG13</w:t>
            </w:r>
          </w:p>
        </w:tc>
        <w:tc>
          <w:tcPr>
            <w:tcW w:w="992" w:type="dxa"/>
          </w:tcPr>
          <w:p w14:paraId="504A10D8" w14:textId="77777777" w:rsidR="008276DA" w:rsidRPr="00133C1E" w:rsidRDefault="008276DA" w:rsidP="00A8454F">
            <w:pPr>
              <w:pStyle w:val="Maintext"/>
            </w:pPr>
            <w:r w:rsidRPr="00133C1E">
              <w:t>12</w:t>
            </w:r>
          </w:p>
        </w:tc>
        <w:tc>
          <w:tcPr>
            <w:tcW w:w="992" w:type="dxa"/>
          </w:tcPr>
          <w:p w14:paraId="44750A42" w14:textId="77777777" w:rsidR="008276DA" w:rsidRPr="00133C1E" w:rsidRDefault="008276DA" w:rsidP="00A8454F">
            <w:pPr>
              <w:pStyle w:val="Maintext"/>
            </w:pPr>
            <w:r w:rsidRPr="00133C1E">
              <w:t>N</w:t>
            </w:r>
          </w:p>
        </w:tc>
        <w:tc>
          <w:tcPr>
            <w:tcW w:w="851" w:type="dxa"/>
          </w:tcPr>
          <w:p w14:paraId="59176403" w14:textId="77777777" w:rsidR="008276DA" w:rsidRPr="00133C1E" w:rsidRDefault="008276DA" w:rsidP="00A8454F">
            <w:pPr>
              <w:pStyle w:val="Maintext"/>
            </w:pPr>
            <w:r w:rsidRPr="00133C1E">
              <w:t>C</w:t>
            </w:r>
          </w:p>
        </w:tc>
        <w:tc>
          <w:tcPr>
            <w:tcW w:w="3969" w:type="dxa"/>
          </w:tcPr>
          <w:p w14:paraId="71649F5A" w14:textId="77777777" w:rsidR="008276DA" w:rsidRPr="00133C1E" w:rsidRDefault="008276DA" w:rsidP="00A8454F">
            <w:pPr>
              <w:pStyle w:val="Maintext"/>
            </w:pPr>
            <w:r>
              <w:rPr>
                <w:szCs w:val="22"/>
              </w:rPr>
              <w:t>Unfranked distributions from trusts</w:t>
            </w:r>
            <w:r w:rsidRPr="00133C1E">
              <w:rPr>
                <w:szCs w:val="22"/>
              </w:rPr>
              <w:t xml:space="preserve"> </w:t>
            </w:r>
            <w:r w:rsidRPr="00133C1E">
              <w:t>(cents)</w:t>
            </w:r>
          </w:p>
        </w:tc>
        <w:bookmarkStart w:id="277" w:name="sevenhundredeight"/>
        <w:bookmarkStart w:id="278" w:name="ir6108"/>
        <w:bookmarkEnd w:id="277"/>
        <w:tc>
          <w:tcPr>
            <w:tcW w:w="1134" w:type="dxa"/>
          </w:tcPr>
          <w:p w14:paraId="3C423ED9" w14:textId="77777777" w:rsidR="008276DA" w:rsidRPr="00133C1E" w:rsidRDefault="008276DA" w:rsidP="00A8454F">
            <w:pPr>
              <w:pStyle w:val="Maintext"/>
            </w:pPr>
            <w:r w:rsidRPr="00133C1E">
              <w:fldChar w:fldCharType="begin"/>
            </w:r>
            <w:r>
              <w:instrText>HYPERLINK  \l "d7108"</w:instrText>
            </w:r>
            <w:r w:rsidRPr="00133C1E">
              <w:fldChar w:fldCharType="separate"/>
            </w:r>
            <w:r>
              <w:rPr>
                <w:rStyle w:val="Hyperlink"/>
                <w:noProof w:val="0"/>
                <w:color w:val="auto"/>
                <w:u w:val="none"/>
              </w:rPr>
              <w:t>7</w:t>
            </w:r>
            <w:r w:rsidRPr="00133C1E">
              <w:rPr>
                <w:rStyle w:val="Hyperlink"/>
                <w:noProof w:val="0"/>
                <w:color w:val="auto"/>
                <w:u w:val="none"/>
              </w:rPr>
              <w:t>.108</w:t>
            </w:r>
            <w:bookmarkEnd w:id="278"/>
            <w:r w:rsidRPr="00133C1E">
              <w:fldChar w:fldCharType="end"/>
            </w:r>
          </w:p>
        </w:tc>
      </w:tr>
      <w:tr w:rsidR="008276DA" w:rsidRPr="00133C1E" w14:paraId="40901FD4" w14:textId="77777777" w:rsidTr="00C61A64">
        <w:tc>
          <w:tcPr>
            <w:tcW w:w="1418" w:type="dxa"/>
          </w:tcPr>
          <w:p w14:paraId="31C89BDD" w14:textId="77777777" w:rsidR="008276DA" w:rsidRPr="00133C1E" w:rsidRDefault="008276DA" w:rsidP="00A8454F">
            <w:pPr>
              <w:pStyle w:val="Maintext"/>
            </w:pPr>
            <w:r>
              <w:t>CH13</w:t>
            </w:r>
          </w:p>
        </w:tc>
        <w:tc>
          <w:tcPr>
            <w:tcW w:w="992" w:type="dxa"/>
          </w:tcPr>
          <w:p w14:paraId="78103224" w14:textId="77777777" w:rsidR="008276DA" w:rsidRPr="00133C1E" w:rsidRDefault="008276DA" w:rsidP="00A8454F">
            <w:pPr>
              <w:pStyle w:val="Maintext"/>
            </w:pPr>
            <w:r>
              <w:t>12</w:t>
            </w:r>
          </w:p>
        </w:tc>
        <w:tc>
          <w:tcPr>
            <w:tcW w:w="992" w:type="dxa"/>
          </w:tcPr>
          <w:p w14:paraId="20608C83" w14:textId="77777777" w:rsidR="008276DA" w:rsidRPr="00133C1E" w:rsidRDefault="008276DA" w:rsidP="00A8454F">
            <w:pPr>
              <w:pStyle w:val="Maintext"/>
            </w:pPr>
            <w:r>
              <w:t>N</w:t>
            </w:r>
          </w:p>
        </w:tc>
        <w:tc>
          <w:tcPr>
            <w:tcW w:w="851" w:type="dxa"/>
          </w:tcPr>
          <w:p w14:paraId="32FB339D" w14:textId="77777777" w:rsidR="008276DA" w:rsidRPr="00133C1E" w:rsidRDefault="008276DA" w:rsidP="00A8454F">
            <w:pPr>
              <w:pStyle w:val="Maintext"/>
            </w:pPr>
            <w:r>
              <w:t>C</w:t>
            </w:r>
          </w:p>
        </w:tc>
        <w:tc>
          <w:tcPr>
            <w:tcW w:w="3969" w:type="dxa"/>
          </w:tcPr>
          <w:p w14:paraId="69F7E673" w14:textId="77777777" w:rsidR="008276DA" w:rsidRPr="00133C1E" w:rsidDel="00006A14" w:rsidRDefault="008276DA" w:rsidP="00A8454F">
            <w:pPr>
              <w:pStyle w:val="Maintext"/>
              <w:rPr>
                <w:szCs w:val="22"/>
              </w:rPr>
            </w:pPr>
            <w:r>
              <w:rPr>
                <w:szCs w:val="22"/>
              </w:rPr>
              <w:t>Franked distributions from trusts (cents)</w:t>
            </w:r>
          </w:p>
        </w:tc>
        <w:bookmarkStart w:id="279" w:name="sevenhundrednine"/>
        <w:bookmarkEnd w:id="279"/>
        <w:tc>
          <w:tcPr>
            <w:tcW w:w="1134" w:type="dxa"/>
          </w:tcPr>
          <w:p w14:paraId="6650B081" w14:textId="77777777" w:rsidR="008276DA" w:rsidRPr="00A34206" w:rsidRDefault="008276DA" w:rsidP="00A8454F">
            <w:pPr>
              <w:pStyle w:val="Maintext"/>
            </w:pPr>
            <w:r w:rsidRPr="00A34206">
              <w:fldChar w:fldCharType="begin"/>
            </w:r>
            <w:r w:rsidRPr="00A34206">
              <w:instrText xml:space="preserve"> HYPERLINK  \l "d7109" </w:instrText>
            </w:r>
            <w:r w:rsidRPr="00A34206">
              <w:fldChar w:fldCharType="separate"/>
            </w:r>
            <w:r w:rsidRPr="00A34206">
              <w:rPr>
                <w:rStyle w:val="Hyperlink"/>
                <w:noProof w:val="0"/>
                <w:color w:val="auto"/>
                <w:u w:val="none"/>
              </w:rPr>
              <w:t>7.109</w:t>
            </w:r>
            <w:r w:rsidRPr="00A34206">
              <w:fldChar w:fldCharType="end"/>
            </w:r>
          </w:p>
        </w:tc>
      </w:tr>
    </w:tbl>
    <w:p w14:paraId="7421CF1F" w14:textId="77777777" w:rsidR="008276DA" w:rsidRDefault="008276DA" w:rsidP="008276DA">
      <w:pPr>
        <w:pStyle w:val="Head1"/>
      </w:pPr>
      <w:bookmarkStart w:id="280" w:name="datafield"/>
      <w:bookmarkEnd w:id="280"/>
      <w:r>
        <w:br w:type="page"/>
      </w:r>
      <w:bookmarkStart w:id="281" w:name="_Toc361044360"/>
      <w:bookmarkStart w:id="282" w:name="_Toc422216146"/>
      <w:r>
        <w:lastRenderedPageBreak/>
        <w:t>7 Data field definitions and validation rules</w:t>
      </w:r>
      <w:bookmarkEnd w:id="281"/>
      <w:bookmarkEnd w:id="282"/>
    </w:p>
    <w:p w14:paraId="5013C090" w14:textId="77777777" w:rsidR="008276DA" w:rsidRPr="00C175F5" w:rsidRDefault="008276DA" w:rsidP="008276DA">
      <w:pPr>
        <w:pStyle w:val="Head2"/>
      </w:pPr>
      <w:bookmarkStart w:id="283" w:name="_Toc256583126"/>
      <w:bookmarkStart w:id="284" w:name="_Toc361044361"/>
      <w:bookmarkStart w:id="285" w:name="_Toc422216147"/>
      <w:r w:rsidRPr="00C175F5">
        <w:t>Reporting address</w:t>
      </w:r>
      <w:bookmarkEnd w:id="283"/>
      <w:r>
        <w:t xml:space="preserve"> details</w:t>
      </w:r>
      <w:bookmarkEnd w:id="284"/>
      <w:bookmarkEnd w:id="285"/>
    </w:p>
    <w:p w14:paraId="20CF2829" w14:textId="77777777" w:rsidR="008276DA" w:rsidRDefault="008276DA" w:rsidP="008276DA">
      <w:pPr>
        <w:pStyle w:val="Maintext"/>
      </w:pPr>
      <w:r w:rsidRPr="00C175F5">
        <w:t xml:space="preserve">It is important that address information provided in the reports supports the automatic issue of correspondence to </w:t>
      </w:r>
      <w:r>
        <w:t>clients</w:t>
      </w:r>
      <w:r w:rsidRPr="00C175F5">
        <w:t>. Address fields</w:t>
      </w:r>
      <w:r>
        <w:t xml:space="preserve"> in all records</w:t>
      </w:r>
      <w:r w:rsidRPr="00C175F5">
        <w:t xml:space="preserve"> provide for a standard structure </w:t>
      </w:r>
      <w:r>
        <w:t>in</w:t>
      </w:r>
      <w:r w:rsidRPr="00C175F5">
        <w:t xml:space="preserve"> reporting with</w:t>
      </w:r>
      <w:r>
        <w:t xml:space="preserve"> </w:t>
      </w:r>
      <w:r w:rsidRPr="00C175F5">
        <w:t>two fields (two lines) of 38 characters provided for the street address information</w:t>
      </w:r>
      <w:r>
        <w:t>.</w:t>
      </w:r>
      <w:r w:rsidRPr="00C175F5">
        <w:t xml:space="preserve"> </w:t>
      </w:r>
      <w:r>
        <w:t xml:space="preserve">There are </w:t>
      </w:r>
      <w:r w:rsidRPr="00C175F5">
        <w:t>separate fields for suburb</w:t>
      </w:r>
      <w:r>
        <w:t xml:space="preserve">, </w:t>
      </w:r>
      <w:r w:rsidRPr="00C175F5">
        <w:t>town</w:t>
      </w:r>
      <w:r>
        <w:t xml:space="preserve"> or </w:t>
      </w:r>
      <w:r w:rsidRPr="00C175F5">
        <w:t>locality, state</w:t>
      </w:r>
      <w:r>
        <w:t xml:space="preserve"> or </w:t>
      </w:r>
      <w:r w:rsidRPr="00C175F5">
        <w:t>territory</w:t>
      </w:r>
      <w:r>
        <w:t>,</w:t>
      </w:r>
      <w:r w:rsidRPr="00C175F5">
        <w:t xml:space="preserve"> postcode</w:t>
      </w:r>
      <w:r>
        <w:t xml:space="preserve"> and country</w:t>
      </w:r>
      <w:r w:rsidRPr="00C175F5">
        <w:t>.</w:t>
      </w:r>
    </w:p>
    <w:p w14:paraId="46446A30" w14:textId="77777777" w:rsidR="008276DA" w:rsidRDefault="008276DA" w:rsidP="008276DA">
      <w:pPr>
        <w:pStyle w:val="Maintext"/>
      </w:pPr>
    </w:p>
    <w:p w14:paraId="49AA7D3E" w14:textId="77777777" w:rsidR="008276DA" w:rsidRPr="00C175F5" w:rsidRDefault="008276DA" w:rsidP="008276DA">
      <w:pPr>
        <w:pStyle w:val="Maintext"/>
      </w:pPr>
      <w:r w:rsidRPr="00C175F5">
        <w:t xml:space="preserve">Where address fields are mandatory, they must not contain a </w:t>
      </w:r>
      <w:r>
        <w:t>blank</w:t>
      </w:r>
      <w:r w:rsidRPr="00C175F5">
        <w:t xml:space="preserve"> at the beginning of the field, nor may they contain two </w:t>
      </w:r>
      <w:r>
        <w:t>blanks</w:t>
      </w:r>
      <w:r w:rsidRPr="00C175F5">
        <w:t xml:space="preserve"> between words.</w:t>
      </w:r>
    </w:p>
    <w:p w14:paraId="2C938A24" w14:textId="77777777" w:rsidR="008276DA" w:rsidRPr="00C175F5" w:rsidRDefault="008276DA" w:rsidP="008276DA">
      <w:pPr>
        <w:pStyle w:val="Maintext"/>
      </w:pPr>
    </w:p>
    <w:p w14:paraId="33276005" w14:textId="77777777" w:rsidR="008276DA" w:rsidRDefault="008276DA" w:rsidP="008276DA">
      <w:pPr>
        <w:pStyle w:val="Maintext"/>
      </w:pPr>
      <w:r w:rsidRPr="00C175F5">
        <w:t>Where the street address is longer than two lines, C/O lines are to be omitted.</w:t>
      </w:r>
    </w:p>
    <w:p w14:paraId="089B6A99" w14:textId="77777777" w:rsidR="008276DA" w:rsidRPr="00C175F5" w:rsidRDefault="008276DA" w:rsidP="008276DA">
      <w:pPr>
        <w:pStyle w:val="Maintext"/>
      </w:pPr>
    </w:p>
    <w:p w14:paraId="4D552DB2" w14:textId="6E5B687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3EF15C6" wp14:editId="08EFB0B9">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The suburb, town or locality, state or territory and postcode must be supplied in the separate fields provided and must not be included in the first or second address line fields.</w:t>
      </w:r>
    </w:p>
    <w:p w14:paraId="57C6F5C1" w14:textId="77777777" w:rsidR="008276DA" w:rsidRPr="00C175F5" w:rsidRDefault="008276DA" w:rsidP="008276DA">
      <w:pPr>
        <w:pStyle w:val="Maintext"/>
      </w:pPr>
    </w:p>
    <w:p w14:paraId="06CEE321" w14:textId="77777777" w:rsidR="008276DA" w:rsidRPr="00C175F5" w:rsidRDefault="008276DA" w:rsidP="008276DA">
      <w:pPr>
        <w:pStyle w:val="Maintext"/>
      </w:pPr>
      <w:r w:rsidRPr="00C175F5">
        <w:t xml:space="preserve">The </w:t>
      </w:r>
      <w:r w:rsidRPr="00EB5DEA">
        <w:t>state or territory</w:t>
      </w:r>
      <w:r w:rsidRPr="00C175F5">
        <w:t xml:space="preserve"> field contain</w:t>
      </w:r>
      <w:r>
        <w:t>s</w:t>
      </w:r>
      <w:r w:rsidRPr="00C175F5">
        <w:t xml:space="preserve"> the </w:t>
      </w:r>
      <w:r>
        <w:t xml:space="preserve">relevant </w:t>
      </w:r>
      <w:r w:rsidRPr="00C175F5">
        <w:t>state or territory for the address. The field must be set to one of the codes shown below:</w:t>
      </w:r>
    </w:p>
    <w:p w14:paraId="49EC1FB0" w14:textId="77777777" w:rsidR="008276DA" w:rsidRPr="00C175F5" w:rsidRDefault="008276DA" w:rsidP="008276DA">
      <w:pPr>
        <w:pStyle w:val="Maintext"/>
      </w:pPr>
    </w:p>
    <w:p w14:paraId="38BF963F" w14:textId="77777777" w:rsidR="008276DA" w:rsidRPr="00C175F5" w:rsidRDefault="008276DA" w:rsidP="008276DA">
      <w:pPr>
        <w:pStyle w:val="Maintext"/>
      </w:pPr>
      <w:r w:rsidRPr="00C175F5">
        <w:rPr>
          <w:b/>
        </w:rPr>
        <w:t>ACT</w:t>
      </w:r>
      <w:r w:rsidRPr="00C175F5">
        <w:rPr>
          <w:b/>
        </w:rPr>
        <w:tab/>
      </w:r>
      <w:smartTag w:uri="urn:schemas-microsoft-com:office:smarttags" w:element="place">
        <w:smartTag w:uri="urn:schemas-microsoft-com:office:smarttags" w:element="State">
          <w:r w:rsidRPr="00C175F5">
            <w:t>Australian Capital Territory</w:t>
          </w:r>
        </w:smartTag>
      </w:smartTag>
    </w:p>
    <w:p w14:paraId="28F3CE0C" w14:textId="77777777" w:rsidR="008276DA" w:rsidRPr="00C175F5" w:rsidRDefault="008276DA" w:rsidP="008276DA">
      <w:pPr>
        <w:pStyle w:val="Maintext"/>
      </w:pPr>
      <w:r w:rsidRPr="00C175F5">
        <w:rPr>
          <w:b/>
        </w:rPr>
        <w:t>NSW</w:t>
      </w:r>
      <w:r w:rsidRPr="00C175F5">
        <w:rPr>
          <w:b/>
        </w:rPr>
        <w:tab/>
      </w:r>
      <w:smartTag w:uri="urn:schemas-microsoft-com:office:smarttags" w:element="place">
        <w:smartTag w:uri="urn:schemas-microsoft-com:office:smarttags" w:element="State">
          <w:r w:rsidRPr="00C175F5">
            <w:t>New South Wales</w:t>
          </w:r>
        </w:smartTag>
      </w:smartTag>
    </w:p>
    <w:p w14:paraId="2C347010" w14:textId="77777777" w:rsidR="008276DA" w:rsidRPr="00C175F5" w:rsidRDefault="008276DA" w:rsidP="008276DA">
      <w:pPr>
        <w:pStyle w:val="Maintext"/>
      </w:pPr>
      <w:r w:rsidRPr="00C175F5">
        <w:rPr>
          <w:b/>
        </w:rPr>
        <w:t>NT</w:t>
      </w:r>
      <w:r w:rsidRPr="00C175F5">
        <w:rPr>
          <w:b/>
        </w:rPr>
        <w:tab/>
      </w:r>
      <w:smartTag w:uri="urn:schemas-microsoft-com:office:smarttags" w:element="place">
        <w:smartTag w:uri="urn:schemas-microsoft-com:office:smarttags" w:element="State">
          <w:r w:rsidRPr="00C175F5">
            <w:t>Northern Territory</w:t>
          </w:r>
        </w:smartTag>
      </w:smartTag>
    </w:p>
    <w:p w14:paraId="72BBD726" w14:textId="77777777" w:rsidR="008276DA" w:rsidRPr="00C175F5" w:rsidRDefault="008276DA" w:rsidP="008276DA">
      <w:pPr>
        <w:pStyle w:val="Maintext"/>
      </w:pPr>
      <w:r w:rsidRPr="00C175F5">
        <w:rPr>
          <w:b/>
        </w:rPr>
        <w:t>QLD</w:t>
      </w:r>
      <w:r w:rsidRPr="00C175F5">
        <w:rPr>
          <w:b/>
        </w:rPr>
        <w:tab/>
      </w:r>
      <w:smartTag w:uri="urn:schemas-microsoft-com:office:smarttags" w:element="place">
        <w:smartTag w:uri="urn:schemas-microsoft-com:office:smarttags" w:element="State">
          <w:r w:rsidRPr="00C175F5">
            <w:t>Queensland</w:t>
          </w:r>
        </w:smartTag>
      </w:smartTag>
    </w:p>
    <w:p w14:paraId="2B39B5A2" w14:textId="77777777" w:rsidR="008276DA" w:rsidRPr="00C175F5" w:rsidRDefault="008276DA" w:rsidP="008276DA">
      <w:pPr>
        <w:pStyle w:val="Maintext"/>
      </w:pPr>
      <w:r w:rsidRPr="00C175F5">
        <w:rPr>
          <w:b/>
        </w:rPr>
        <w:t>SA</w:t>
      </w:r>
      <w:r w:rsidRPr="00C175F5">
        <w:rPr>
          <w:b/>
        </w:rPr>
        <w:tab/>
      </w:r>
      <w:smartTag w:uri="urn:schemas-microsoft-com:office:smarttags" w:element="place">
        <w:smartTag w:uri="urn:schemas-microsoft-com:office:smarttags" w:element="State">
          <w:r w:rsidRPr="00C175F5">
            <w:t>South Australia</w:t>
          </w:r>
        </w:smartTag>
      </w:smartTag>
    </w:p>
    <w:p w14:paraId="5FF9BFD2" w14:textId="77777777" w:rsidR="008276DA" w:rsidRPr="00C175F5" w:rsidRDefault="008276DA" w:rsidP="008276DA">
      <w:pPr>
        <w:pStyle w:val="Maintext"/>
      </w:pPr>
      <w:r w:rsidRPr="00C175F5">
        <w:rPr>
          <w:b/>
        </w:rPr>
        <w:t>TAS</w:t>
      </w:r>
      <w:r w:rsidRPr="00C175F5">
        <w:rPr>
          <w:b/>
        </w:rPr>
        <w:tab/>
      </w:r>
      <w:smartTag w:uri="urn:schemas-microsoft-com:office:smarttags" w:element="place">
        <w:smartTag w:uri="urn:schemas-microsoft-com:office:smarttags" w:element="State">
          <w:r w:rsidRPr="00C175F5">
            <w:t>Tasmania</w:t>
          </w:r>
        </w:smartTag>
      </w:smartTag>
    </w:p>
    <w:p w14:paraId="0B40CF6E" w14:textId="77777777" w:rsidR="008276DA" w:rsidRPr="00C175F5" w:rsidRDefault="008276DA" w:rsidP="008276DA">
      <w:pPr>
        <w:pStyle w:val="Maintext"/>
      </w:pPr>
      <w:smartTag w:uri="urn:schemas:contacts" w:element="GivenName">
        <w:r w:rsidRPr="00C175F5">
          <w:rPr>
            <w:b/>
          </w:rPr>
          <w:t>VIC</w:t>
        </w:r>
      </w:smartTag>
      <w:r w:rsidRPr="00C175F5">
        <w:rPr>
          <w:b/>
        </w:rPr>
        <w:tab/>
      </w:r>
      <w:smartTag w:uri="urn:schemas-microsoft-com:office:smarttags" w:element="place">
        <w:smartTag w:uri="urn:schemas:contacts" w:element="GivenName">
          <w:smartTag w:uri="urn:schemas-microsoft-com:office:smarttags" w:element="State">
            <w:r w:rsidRPr="00C175F5">
              <w:t>Victoria</w:t>
            </w:r>
          </w:smartTag>
        </w:smartTag>
      </w:smartTag>
    </w:p>
    <w:p w14:paraId="50627744" w14:textId="77777777" w:rsidR="008276DA" w:rsidRPr="00C175F5" w:rsidRDefault="008276DA" w:rsidP="008276DA">
      <w:pPr>
        <w:pStyle w:val="Maintext"/>
      </w:pPr>
      <w:r w:rsidRPr="00C175F5">
        <w:rPr>
          <w:b/>
        </w:rPr>
        <w:t>WA</w:t>
      </w:r>
      <w:r w:rsidRPr="00C175F5">
        <w:rPr>
          <w:b/>
        </w:rPr>
        <w:tab/>
      </w:r>
      <w:smartTag w:uri="urn:schemas-microsoft-com:office:smarttags" w:element="place">
        <w:smartTag w:uri="urn:schemas-microsoft-com:office:smarttags" w:element="State">
          <w:r w:rsidRPr="00C175F5">
            <w:t>Western Australia</w:t>
          </w:r>
        </w:smartTag>
      </w:smartTag>
    </w:p>
    <w:p w14:paraId="6C865068" w14:textId="77777777" w:rsidR="008276DA" w:rsidRDefault="008276DA" w:rsidP="008276DA">
      <w:pPr>
        <w:pStyle w:val="Maintext"/>
      </w:pPr>
      <w:r w:rsidRPr="00C175F5">
        <w:rPr>
          <w:b/>
        </w:rPr>
        <w:t>OTH</w:t>
      </w:r>
      <w:r w:rsidRPr="00C175F5">
        <w:rPr>
          <w:b/>
        </w:rPr>
        <w:tab/>
      </w:r>
      <w:r w:rsidRPr="00C175F5">
        <w:t>Overseas address</w:t>
      </w:r>
    </w:p>
    <w:p w14:paraId="77C7846A" w14:textId="77777777" w:rsidR="008276DA" w:rsidRPr="00C175F5" w:rsidRDefault="008276DA" w:rsidP="008276D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0EEE7CAA" w14:textId="77777777" w:rsidTr="00A8454F">
        <w:trPr>
          <w:cantSplit/>
        </w:trPr>
        <w:tc>
          <w:tcPr>
            <w:tcW w:w="9468" w:type="dxa"/>
            <w:shd w:val="clear" w:color="auto" w:fill="auto"/>
          </w:tcPr>
          <w:p w14:paraId="3C2FC03B" w14:textId="67AE8674" w:rsidR="008276DA" w:rsidRPr="00393F2E" w:rsidRDefault="008276DA" w:rsidP="00A8454F">
            <w:pPr>
              <w:pStyle w:val="Maintext"/>
            </w:pPr>
            <w:r>
              <w:rPr>
                <w:noProof/>
              </w:rPr>
              <w:drawing>
                <wp:inline distT="0" distB="0" distL="0" distR="0" wp14:anchorId="02E13F7F" wp14:editId="10AA132E">
                  <wp:extent cx="171450" cy="171450"/>
                  <wp:effectExtent l="0" t="0" r="0" b="0"/>
                  <wp:docPr id="30" name="Picture 3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No other abbreviations are acceptable. </w:t>
            </w:r>
            <w:r>
              <w:t xml:space="preserve">The </w:t>
            </w:r>
            <w:r>
              <w:rPr>
                <w:i/>
              </w:rPr>
              <w:t xml:space="preserve">Australian postcode </w:t>
            </w:r>
            <w:r>
              <w:t>field is numeric and must contain a valid postcode or 0000.</w:t>
            </w:r>
          </w:p>
        </w:tc>
      </w:tr>
    </w:tbl>
    <w:p w14:paraId="6E314871" w14:textId="77777777" w:rsidR="008276DA" w:rsidRPr="00C175F5" w:rsidRDefault="008276DA" w:rsidP="008276DA">
      <w:pPr>
        <w:pStyle w:val="Maintext"/>
      </w:pPr>
    </w:p>
    <w:p w14:paraId="73B50A36" w14:textId="10AE4E5F"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FD7BFAE" wp14:editId="7BE80FAD">
            <wp:extent cx="18097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If the address is in </w:t>
      </w:r>
      <w:smartTag w:uri="urn:schemas-microsoft-com:office:smarttags" w:element="place">
        <w:smartTag w:uri="urn:schemas-microsoft-com:office:smarttags" w:element="country-region">
          <w:r>
            <w:t>Australia</w:t>
          </w:r>
        </w:smartTag>
      </w:smartTag>
      <w:r>
        <w:t>, leave the country field blank.</w:t>
      </w:r>
    </w:p>
    <w:p w14:paraId="0355C0DE" w14:textId="77777777" w:rsidR="008276DA" w:rsidRPr="00C175F5" w:rsidRDefault="008276DA" w:rsidP="008276DA">
      <w:pPr>
        <w:pStyle w:val="Maintext"/>
      </w:pPr>
    </w:p>
    <w:p w14:paraId="0BD4B2E2" w14:textId="77777777" w:rsidR="008276DA" w:rsidRDefault="008276DA" w:rsidP="008276DA">
      <w:pPr>
        <w:pStyle w:val="Maintext"/>
      </w:pPr>
      <w:r w:rsidRPr="00C175F5">
        <w:t xml:space="preserve">Where an overseas address is reported in the overseas address fields </w:t>
      </w:r>
      <w:r>
        <w:t xml:space="preserve">in the </w:t>
      </w:r>
      <w:r>
        <w:rPr>
          <w:i/>
        </w:rPr>
        <w:t>I</w:t>
      </w:r>
      <w:r w:rsidRPr="00F83EF6">
        <w:rPr>
          <w:i/>
        </w:rPr>
        <w:t>nvestor and</w:t>
      </w:r>
      <w:r>
        <w:rPr>
          <w:i/>
        </w:rPr>
        <w:t xml:space="preserve"> investment account data record </w:t>
      </w:r>
      <w:r>
        <w:t>and</w:t>
      </w:r>
      <w:r w:rsidRPr="00C175F5">
        <w:t xml:space="preserve"> no Australian address details are reported</w:t>
      </w:r>
      <w:r>
        <w:t>:</w:t>
      </w:r>
      <w:r w:rsidRPr="00C175F5">
        <w:t xml:space="preserve"> </w:t>
      </w:r>
    </w:p>
    <w:p w14:paraId="79DF3E59" w14:textId="77777777" w:rsidR="008276DA" w:rsidRDefault="008276DA" w:rsidP="008276DA">
      <w:pPr>
        <w:pStyle w:val="Maintext"/>
      </w:pPr>
    </w:p>
    <w:p w14:paraId="0467C9A8" w14:textId="77777777" w:rsidR="008276DA" w:rsidRDefault="008276DA" w:rsidP="008276DA">
      <w:pPr>
        <w:pStyle w:val="Bullet1"/>
        <w:numPr>
          <w:ilvl w:val="0"/>
          <w:numId w:val="1"/>
        </w:numPr>
      </w:pPr>
      <w:r w:rsidRPr="00C175F5">
        <w:t xml:space="preserve">leave the </w:t>
      </w:r>
      <w:r w:rsidRPr="00F83EF6">
        <w:rPr>
          <w:i/>
        </w:rPr>
        <w:t>Australian</w:t>
      </w:r>
      <w:r>
        <w:rPr>
          <w:i/>
        </w:rPr>
        <w:t xml:space="preserve"> address lines 1 and 2</w:t>
      </w:r>
      <w:r w:rsidRPr="00C175F5">
        <w:t xml:space="preserve"> field</w:t>
      </w:r>
      <w:r>
        <w:t>s</w:t>
      </w:r>
      <w:r w:rsidRPr="00C175F5">
        <w:t xml:space="preserve"> blank</w:t>
      </w:r>
    </w:p>
    <w:p w14:paraId="1CAFE61C" w14:textId="77777777" w:rsidR="008276DA" w:rsidRDefault="008276DA" w:rsidP="008276DA">
      <w:pPr>
        <w:pStyle w:val="Bullet1"/>
        <w:numPr>
          <w:ilvl w:val="0"/>
          <w:numId w:val="1"/>
        </w:numPr>
      </w:pPr>
      <w:r>
        <w:t xml:space="preserve">leave the </w:t>
      </w:r>
      <w:r>
        <w:rPr>
          <w:i/>
        </w:rPr>
        <w:t xml:space="preserve">Australian suburb, town or locality </w:t>
      </w:r>
      <w:r>
        <w:t>field blank</w:t>
      </w:r>
    </w:p>
    <w:p w14:paraId="231B7CDE" w14:textId="77777777" w:rsidR="008276DA" w:rsidRDefault="008276DA" w:rsidP="008276DA">
      <w:pPr>
        <w:pStyle w:val="Bullet1"/>
        <w:numPr>
          <w:ilvl w:val="0"/>
          <w:numId w:val="1"/>
        </w:numPr>
      </w:pPr>
      <w:r>
        <w:t xml:space="preserve">leave the </w:t>
      </w:r>
      <w:r>
        <w:rPr>
          <w:i/>
        </w:rPr>
        <w:t>Australian state or territory</w:t>
      </w:r>
      <w:r>
        <w:t xml:space="preserve"> field blank and</w:t>
      </w:r>
    </w:p>
    <w:p w14:paraId="70920911" w14:textId="77777777" w:rsidR="008276DA" w:rsidRDefault="008276DA" w:rsidP="008276DA">
      <w:pPr>
        <w:pStyle w:val="Bullet1"/>
        <w:numPr>
          <w:ilvl w:val="0"/>
          <w:numId w:val="1"/>
        </w:numPr>
      </w:pPr>
      <w:r>
        <w:t xml:space="preserve">leave the </w:t>
      </w:r>
      <w:r>
        <w:rPr>
          <w:i/>
        </w:rPr>
        <w:t xml:space="preserve">Australian postcode </w:t>
      </w:r>
      <w:r>
        <w:t>field blank.</w:t>
      </w:r>
    </w:p>
    <w:p w14:paraId="7FD4CCEB" w14:textId="77777777" w:rsidR="008276DA" w:rsidRDefault="008276DA" w:rsidP="008276DA">
      <w:pPr>
        <w:pStyle w:val="Maintext"/>
        <w:rPr>
          <w:i/>
        </w:rPr>
      </w:pPr>
      <w:r>
        <w:lastRenderedPageBreak/>
        <w:t xml:space="preserve">For overseas addresses where an overseas address is reported in the address fields of an </w:t>
      </w:r>
      <w:r>
        <w:rPr>
          <w:i/>
        </w:rPr>
        <w:t>Investment body identity record:</w:t>
      </w:r>
    </w:p>
    <w:p w14:paraId="21C662C9" w14:textId="77777777" w:rsidR="008276DA" w:rsidRDefault="008276DA" w:rsidP="008276DA">
      <w:pPr>
        <w:pStyle w:val="Maintext"/>
      </w:pPr>
    </w:p>
    <w:p w14:paraId="52C885D2" w14:textId="77777777" w:rsidR="008276DA" w:rsidRDefault="008276DA" w:rsidP="008276DA">
      <w:pPr>
        <w:pStyle w:val="Bullet1"/>
        <w:numPr>
          <w:ilvl w:val="0"/>
          <w:numId w:val="1"/>
        </w:numPr>
      </w:pPr>
      <w:r>
        <w:t xml:space="preserve">the postcode field must always be set to </w:t>
      </w:r>
      <w:r>
        <w:rPr>
          <w:b/>
        </w:rPr>
        <w:t>9999</w:t>
      </w:r>
    </w:p>
    <w:p w14:paraId="71C2AA18" w14:textId="77777777" w:rsidR="008276DA" w:rsidRDefault="008276DA" w:rsidP="008276DA">
      <w:pPr>
        <w:pStyle w:val="Bullet1"/>
        <w:numPr>
          <w:ilvl w:val="0"/>
          <w:numId w:val="1"/>
        </w:numPr>
      </w:pPr>
      <w:r>
        <w:t>the street address must be provided in the first and second address line fields</w:t>
      </w:r>
    </w:p>
    <w:p w14:paraId="54044EA2" w14:textId="77777777" w:rsidR="008276DA" w:rsidRDefault="008276DA" w:rsidP="008276DA">
      <w:pPr>
        <w:pStyle w:val="Bullet1"/>
        <w:numPr>
          <w:ilvl w:val="0"/>
          <w:numId w:val="1"/>
        </w:numPr>
      </w:pPr>
      <w:r>
        <w:t>the town, state or region and area code must be reported in the suburb, town or locality field</w:t>
      </w:r>
    </w:p>
    <w:p w14:paraId="444976B1" w14:textId="77777777" w:rsidR="008276DA" w:rsidRDefault="008276DA" w:rsidP="008276DA">
      <w:pPr>
        <w:pStyle w:val="Bullet1"/>
        <w:numPr>
          <w:ilvl w:val="0"/>
          <w:numId w:val="1"/>
        </w:numPr>
      </w:pPr>
      <w:r>
        <w:t xml:space="preserve">the state field must always be set to </w:t>
      </w:r>
      <w:r>
        <w:rPr>
          <w:b/>
        </w:rPr>
        <w:t>OTH</w:t>
      </w:r>
      <w:r>
        <w:t xml:space="preserve"> and</w:t>
      </w:r>
    </w:p>
    <w:p w14:paraId="515B35F9" w14:textId="77777777" w:rsidR="008276DA" w:rsidRDefault="008276DA" w:rsidP="008276DA">
      <w:pPr>
        <w:pStyle w:val="Bullet1"/>
        <w:numPr>
          <w:ilvl w:val="0"/>
          <w:numId w:val="1"/>
        </w:numPr>
      </w:pPr>
      <w:r>
        <w:t>the name of the overseas country is to be provided in the country field.</w:t>
      </w:r>
    </w:p>
    <w:p w14:paraId="33326AD9" w14:textId="77777777" w:rsidR="008276DA" w:rsidRDefault="008276DA" w:rsidP="008276DA">
      <w:pPr>
        <w:pStyle w:val="Maintext"/>
      </w:pPr>
    </w:p>
    <w:p w14:paraId="3039D50F" w14:textId="77777777" w:rsidR="008276DA" w:rsidRDefault="008276DA" w:rsidP="008276DA">
      <w:pPr>
        <w:pStyle w:val="Maintext"/>
      </w:pPr>
      <w:r>
        <w:t xml:space="preserve">For example, the overseas address is 275 Central Park West, </w:t>
      </w:r>
      <w:smartTag w:uri="urn:schemas-microsoft-com:office:smarttags" w:element="address">
        <w:smartTag w:uri="urn:schemas-microsoft-com:office:smarttags" w:element="Street">
          <w:r>
            <w:t>Apartment</w:t>
          </w:r>
        </w:smartTag>
        <w:r>
          <w:t xml:space="preserve"> 14F</w:t>
        </w:r>
      </w:smartTag>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country-region">
          <w:r>
            <w:t>USA</w:t>
          </w:r>
        </w:smartTag>
      </w:smartTag>
      <w:r>
        <w:t xml:space="preserve"> 10024 would be reported as shown below:</w:t>
      </w:r>
    </w:p>
    <w:p w14:paraId="35AF6C34" w14:textId="77777777" w:rsidR="008276DA" w:rsidRDefault="008276DA" w:rsidP="008276DA">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8276DA" w:rsidRPr="005A6EB2" w14:paraId="2BD1611A" w14:textId="77777777" w:rsidTr="00A8454F">
        <w:tc>
          <w:tcPr>
            <w:tcW w:w="1244" w:type="dxa"/>
          </w:tcPr>
          <w:p w14:paraId="25D6D2DF" w14:textId="77777777" w:rsidR="008276DA" w:rsidRPr="005A6EB2" w:rsidRDefault="008276DA" w:rsidP="00A8454F">
            <w:pPr>
              <w:pStyle w:val="Maintext"/>
              <w:rPr>
                <w:b/>
              </w:rPr>
            </w:pPr>
            <w:r>
              <w:rPr>
                <w:b/>
              </w:rPr>
              <w:t>Cell position</w:t>
            </w:r>
          </w:p>
        </w:tc>
        <w:tc>
          <w:tcPr>
            <w:tcW w:w="1320" w:type="dxa"/>
          </w:tcPr>
          <w:p w14:paraId="3D646F88" w14:textId="77777777" w:rsidR="008276DA" w:rsidRPr="005A6EB2" w:rsidRDefault="008276DA" w:rsidP="00A8454F">
            <w:pPr>
              <w:pStyle w:val="Maintext"/>
              <w:rPr>
                <w:b/>
              </w:rPr>
            </w:pPr>
            <w:r w:rsidRPr="005A6EB2">
              <w:rPr>
                <w:b/>
              </w:rPr>
              <w:t>Field length</w:t>
            </w:r>
          </w:p>
        </w:tc>
        <w:tc>
          <w:tcPr>
            <w:tcW w:w="3178" w:type="dxa"/>
          </w:tcPr>
          <w:p w14:paraId="511788ED" w14:textId="77777777" w:rsidR="008276DA" w:rsidRPr="005A6EB2" w:rsidRDefault="008276DA" w:rsidP="00A8454F">
            <w:pPr>
              <w:pStyle w:val="Maintext"/>
              <w:rPr>
                <w:b/>
              </w:rPr>
            </w:pPr>
            <w:r w:rsidRPr="005A6EB2">
              <w:rPr>
                <w:b/>
              </w:rPr>
              <w:t>Field name</w:t>
            </w:r>
          </w:p>
        </w:tc>
        <w:tc>
          <w:tcPr>
            <w:tcW w:w="0" w:type="auto"/>
          </w:tcPr>
          <w:p w14:paraId="0EECC1BE" w14:textId="77777777" w:rsidR="008276DA" w:rsidRPr="005A6EB2" w:rsidRDefault="008276DA" w:rsidP="00A8454F">
            <w:pPr>
              <w:pStyle w:val="Maintext"/>
              <w:rPr>
                <w:b/>
              </w:rPr>
            </w:pPr>
            <w:r w:rsidRPr="005A6EB2">
              <w:rPr>
                <w:b/>
              </w:rPr>
              <w:t>Content</w:t>
            </w:r>
          </w:p>
        </w:tc>
      </w:tr>
      <w:tr w:rsidR="008276DA" w14:paraId="2AEB5409" w14:textId="77777777" w:rsidTr="00A8454F">
        <w:tc>
          <w:tcPr>
            <w:tcW w:w="1244" w:type="dxa"/>
          </w:tcPr>
          <w:p w14:paraId="1A86FC70" w14:textId="77777777" w:rsidR="008276DA" w:rsidRPr="004B5E20" w:rsidRDefault="008276DA" w:rsidP="00A8454F">
            <w:pPr>
              <w:pStyle w:val="Maintext"/>
            </w:pPr>
            <w:r>
              <w:t>B6</w:t>
            </w:r>
          </w:p>
        </w:tc>
        <w:tc>
          <w:tcPr>
            <w:tcW w:w="1320" w:type="dxa"/>
          </w:tcPr>
          <w:p w14:paraId="478F0DEF" w14:textId="77777777" w:rsidR="008276DA" w:rsidRPr="004B5E20" w:rsidRDefault="008276DA" w:rsidP="00A8454F">
            <w:pPr>
              <w:pStyle w:val="Maintext"/>
            </w:pPr>
            <w:r w:rsidRPr="004B5E20">
              <w:t>38</w:t>
            </w:r>
          </w:p>
        </w:tc>
        <w:tc>
          <w:tcPr>
            <w:tcW w:w="3178" w:type="dxa"/>
          </w:tcPr>
          <w:p w14:paraId="56165AF8" w14:textId="77777777" w:rsidR="008276DA" w:rsidRPr="004B5E20" w:rsidRDefault="008276DA" w:rsidP="00A8454F">
            <w:pPr>
              <w:pStyle w:val="Maintext"/>
            </w:pPr>
            <w:r>
              <w:t>Investment body address line 1</w:t>
            </w:r>
          </w:p>
        </w:tc>
        <w:tc>
          <w:tcPr>
            <w:tcW w:w="0" w:type="auto"/>
          </w:tcPr>
          <w:p w14:paraId="32ACD16F" w14:textId="77777777" w:rsidR="008276DA" w:rsidRPr="004B5E20" w:rsidRDefault="008276DA" w:rsidP="00A8454F">
            <w:pPr>
              <w:pStyle w:val="Maintext"/>
            </w:pPr>
            <w:r w:rsidRPr="004B5E20">
              <w:t>275 CENTRAL PARK W</w:t>
            </w:r>
            <w:smartTag w:uri="urn:schemas-microsoft-com:office:smarttags" w:element="PersonName">
              <w:r w:rsidRPr="004B5E20">
                <w:t>EST</w:t>
              </w:r>
            </w:smartTag>
          </w:p>
        </w:tc>
      </w:tr>
      <w:tr w:rsidR="008276DA" w14:paraId="5E6D7545" w14:textId="77777777" w:rsidTr="00A8454F">
        <w:tc>
          <w:tcPr>
            <w:tcW w:w="1244" w:type="dxa"/>
          </w:tcPr>
          <w:p w14:paraId="2103A667" w14:textId="77777777" w:rsidR="008276DA" w:rsidRPr="004B5E20" w:rsidRDefault="008276DA" w:rsidP="00A8454F">
            <w:pPr>
              <w:pStyle w:val="Maintext"/>
            </w:pPr>
            <w:r>
              <w:t>B7</w:t>
            </w:r>
          </w:p>
        </w:tc>
        <w:tc>
          <w:tcPr>
            <w:tcW w:w="1320" w:type="dxa"/>
          </w:tcPr>
          <w:p w14:paraId="24137BAF" w14:textId="77777777" w:rsidR="008276DA" w:rsidRPr="004B5E20" w:rsidRDefault="008276DA" w:rsidP="00A8454F">
            <w:pPr>
              <w:pStyle w:val="Maintext"/>
            </w:pPr>
            <w:r w:rsidRPr="004B5E20">
              <w:t>38</w:t>
            </w:r>
          </w:p>
        </w:tc>
        <w:tc>
          <w:tcPr>
            <w:tcW w:w="3178" w:type="dxa"/>
          </w:tcPr>
          <w:p w14:paraId="1A7CC03E" w14:textId="77777777" w:rsidR="008276DA" w:rsidRPr="004B5E20" w:rsidRDefault="008276DA" w:rsidP="00A8454F">
            <w:pPr>
              <w:pStyle w:val="Maintext"/>
            </w:pPr>
            <w:r>
              <w:t>Investment body address line 2</w:t>
            </w:r>
          </w:p>
        </w:tc>
        <w:tc>
          <w:tcPr>
            <w:tcW w:w="0" w:type="auto"/>
          </w:tcPr>
          <w:p w14:paraId="3EE7D1EE" w14:textId="77777777" w:rsidR="008276DA" w:rsidRPr="004B5E20" w:rsidRDefault="008276DA" w:rsidP="00A8454F">
            <w:pPr>
              <w:pStyle w:val="Maintext"/>
            </w:pPr>
            <w:smartTag w:uri="urn:schemas-microsoft-com:office:smarttags" w:element="address">
              <w:smartTag w:uri="urn:schemas-microsoft-com:office:smarttags" w:element="Street">
                <w:r w:rsidRPr="004B5E20">
                  <w:t>APARTMENT</w:t>
                </w:r>
              </w:smartTag>
              <w:r w:rsidRPr="004B5E20">
                <w:t xml:space="preserve"> 14F</w:t>
              </w:r>
            </w:smartTag>
          </w:p>
        </w:tc>
      </w:tr>
      <w:tr w:rsidR="008276DA" w14:paraId="34643F55" w14:textId="77777777" w:rsidTr="00A8454F">
        <w:tc>
          <w:tcPr>
            <w:tcW w:w="1244" w:type="dxa"/>
          </w:tcPr>
          <w:p w14:paraId="2838C1CB" w14:textId="77777777" w:rsidR="008276DA" w:rsidRPr="004B5E20" w:rsidRDefault="008276DA" w:rsidP="00A8454F">
            <w:pPr>
              <w:pStyle w:val="Maintext"/>
            </w:pPr>
            <w:r>
              <w:t>B8</w:t>
            </w:r>
          </w:p>
        </w:tc>
        <w:tc>
          <w:tcPr>
            <w:tcW w:w="1320" w:type="dxa"/>
          </w:tcPr>
          <w:p w14:paraId="246F478A" w14:textId="77777777" w:rsidR="008276DA" w:rsidRPr="004B5E20" w:rsidRDefault="008276DA" w:rsidP="00A8454F">
            <w:pPr>
              <w:pStyle w:val="Maintext"/>
            </w:pPr>
            <w:r w:rsidRPr="004B5E20">
              <w:t>27</w:t>
            </w:r>
          </w:p>
        </w:tc>
        <w:tc>
          <w:tcPr>
            <w:tcW w:w="3178" w:type="dxa"/>
          </w:tcPr>
          <w:p w14:paraId="5C1834D9" w14:textId="77777777" w:rsidR="008276DA" w:rsidRPr="004B5E20" w:rsidRDefault="008276DA" w:rsidP="00A8454F">
            <w:pPr>
              <w:pStyle w:val="Maintext"/>
            </w:pPr>
            <w:r>
              <w:t>Suburb, town or locality</w:t>
            </w:r>
          </w:p>
        </w:tc>
        <w:tc>
          <w:tcPr>
            <w:tcW w:w="0" w:type="auto"/>
          </w:tcPr>
          <w:p w14:paraId="27B0601F" w14:textId="77777777" w:rsidR="008276DA" w:rsidRPr="004B5E20" w:rsidRDefault="008276DA" w:rsidP="00A8454F">
            <w:pPr>
              <w:pStyle w:val="Maintext"/>
            </w:pPr>
            <w:smartTag w:uri="urn:schemas-microsoft-com:office:smarttags" w:element="place">
              <w:smartTag w:uri="urn:schemas-microsoft-com:office:smarttags" w:element="State">
                <w:r w:rsidRPr="004B5E20">
                  <w:t>NEW YORK</w:t>
                </w:r>
              </w:smartTag>
            </w:smartTag>
            <w:r w:rsidRPr="004B5E20">
              <w:t xml:space="preserve"> NY 10024</w:t>
            </w:r>
          </w:p>
        </w:tc>
      </w:tr>
      <w:tr w:rsidR="008276DA" w14:paraId="686C47BE" w14:textId="77777777" w:rsidTr="00A8454F">
        <w:tc>
          <w:tcPr>
            <w:tcW w:w="1244" w:type="dxa"/>
          </w:tcPr>
          <w:p w14:paraId="04DE70F5" w14:textId="77777777" w:rsidR="008276DA" w:rsidRPr="004B5E20" w:rsidRDefault="008276DA" w:rsidP="00A8454F">
            <w:pPr>
              <w:pStyle w:val="Maintext"/>
            </w:pPr>
            <w:r>
              <w:t>B9</w:t>
            </w:r>
          </w:p>
        </w:tc>
        <w:tc>
          <w:tcPr>
            <w:tcW w:w="1320" w:type="dxa"/>
          </w:tcPr>
          <w:p w14:paraId="64A008A5" w14:textId="77777777" w:rsidR="008276DA" w:rsidRPr="004B5E20" w:rsidRDefault="008276DA" w:rsidP="00A8454F">
            <w:pPr>
              <w:pStyle w:val="Maintext"/>
            </w:pPr>
            <w:r>
              <w:t>3</w:t>
            </w:r>
          </w:p>
        </w:tc>
        <w:tc>
          <w:tcPr>
            <w:tcW w:w="3178" w:type="dxa"/>
          </w:tcPr>
          <w:p w14:paraId="6A789122" w14:textId="77777777" w:rsidR="008276DA" w:rsidRDefault="008276DA" w:rsidP="00A8454F">
            <w:pPr>
              <w:pStyle w:val="Maintext"/>
            </w:pPr>
            <w:r>
              <w:t>State or territory</w:t>
            </w:r>
          </w:p>
        </w:tc>
        <w:tc>
          <w:tcPr>
            <w:tcW w:w="0" w:type="auto"/>
          </w:tcPr>
          <w:p w14:paraId="2E64B479" w14:textId="77777777" w:rsidR="008276DA" w:rsidRPr="004B5E20" w:rsidRDefault="008276DA" w:rsidP="00A8454F">
            <w:pPr>
              <w:pStyle w:val="Maintext"/>
            </w:pPr>
            <w:r>
              <w:t>OTH</w:t>
            </w:r>
          </w:p>
        </w:tc>
      </w:tr>
      <w:tr w:rsidR="008276DA" w14:paraId="40788FE6" w14:textId="77777777" w:rsidTr="00A8454F">
        <w:tc>
          <w:tcPr>
            <w:tcW w:w="1244" w:type="dxa"/>
          </w:tcPr>
          <w:p w14:paraId="1D09304C" w14:textId="77777777" w:rsidR="008276DA" w:rsidRPr="004B5E20" w:rsidRDefault="008276DA" w:rsidP="00A8454F">
            <w:pPr>
              <w:pStyle w:val="Maintext"/>
            </w:pPr>
            <w:r>
              <w:t>B10</w:t>
            </w:r>
          </w:p>
        </w:tc>
        <w:tc>
          <w:tcPr>
            <w:tcW w:w="1320" w:type="dxa"/>
          </w:tcPr>
          <w:p w14:paraId="048E9926" w14:textId="77777777" w:rsidR="008276DA" w:rsidRPr="004B5E20" w:rsidRDefault="008276DA" w:rsidP="00A8454F">
            <w:pPr>
              <w:pStyle w:val="Maintext"/>
            </w:pPr>
            <w:r>
              <w:t>4</w:t>
            </w:r>
          </w:p>
        </w:tc>
        <w:tc>
          <w:tcPr>
            <w:tcW w:w="3178" w:type="dxa"/>
          </w:tcPr>
          <w:p w14:paraId="6D95E97E" w14:textId="77777777" w:rsidR="008276DA" w:rsidRDefault="008276DA" w:rsidP="00A8454F">
            <w:pPr>
              <w:pStyle w:val="Maintext"/>
            </w:pPr>
            <w:r>
              <w:t>Postcode</w:t>
            </w:r>
          </w:p>
        </w:tc>
        <w:tc>
          <w:tcPr>
            <w:tcW w:w="0" w:type="auto"/>
          </w:tcPr>
          <w:p w14:paraId="2B2B8ACC" w14:textId="77777777" w:rsidR="008276DA" w:rsidRPr="004B5E20" w:rsidRDefault="008276DA" w:rsidP="00A8454F">
            <w:pPr>
              <w:pStyle w:val="Maintext"/>
            </w:pPr>
            <w:r>
              <w:t>9999</w:t>
            </w:r>
          </w:p>
        </w:tc>
      </w:tr>
      <w:tr w:rsidR="008276DA" w14:paraId="0C09086F" w14:textId="77777777" w:rsidTr="00A8454F">
        <w:tc>
          <w:tcPr>
            <w:tcW w:w="1244" w:type="dxa"/>
          </w:tcPr>
          <w:p w14:paraId="6C353196" w14:textId="77777777" w:rsidR="008276DA" w:rsidRPr="004B5E20" w:rsidRDefault="008276DA" w:rsidP="00A8454F">
            <w:pPr>
              <w:pStyle w:val="Maintext"/>
            </w:pPr>
            <w:r>
              <w:t>B11</w:t>
            </w:r>
          </w:p>
        </w:tc>
        <w:tc>
          <w:tcPr>
            <w:tcW w:w="1320" w:type="dxa"/>
          </w:tcPr>
          <w:p w14:paraId="4FBC28D3" w14:textId="77777777" w:rsidR="008276DA" w:rsidRPr="004B5E20" w:rsidRDefault="008276DA" w:rsidP="00A8454F">
            <w:pPr>
              <w:pStyle w:val="Maintext"/>
            </w:pPr>
            <w:r>
              <w:t>20</w:t>
            </w:r>
          </w:p>
        </w:tc>
        <w:tc>
          <w:tcPr>
            <w:tcW w:w="3178" w:type="dxa"/>
          </w:tcPr>
          <w:p w14:paraId="0076FEB3" w14:textId="77777777" w:rsidR="008276DA" w:rsidRDefault="008276DA" w:rsidP="00A8454F">
            <w:pPr>
              <w:pStyle w:val="Maintext"/>
            </w:pPr>
            <w:r>
              <w:t>Country</w:t>
            </w:r>
          </w:p>
        </w:tc>
        <w:tc>
          <w:tcPr>
            <w:tcW w:w="0" w:type="auto"/>
          </w:tcPr>
          <w:p w14:paraId="7015B68C" w14:textId="77777777" w:rsidR="008276DA" w:rsidRPr="004B5E20" w:rsidRDefault="008276DA" w:rsidP="00A8454F">
            <w:pPr>
              <w:pStyle w:val="Maintext"/>
            </w:pPr>
            <w:smartTag w:uri="urn:schemas-microsoft-com:office:smarttags" w:element="place">
              <w:smartTag w:uri="urn:schemas-microsoft-com:office:smarttags" w:element="country-region">
                <w:r>
                  <w:t>USA</w:t>
                </w:r>
              </w:smartTag>
            </w:smartTag>
          </w:p>
        </w:tc>
      </w:tr>
    </w:tbl>
    <w:p w14:paraId="519534A8" w14:textId="77777777" w:rsidR="008276DA" w:rsidRDefault="008276DA" w:rsidP="008276DA">
      <w:pPr>
        <w:pStyle w:val="Head2"/>
      </w:pPr>
      <w:bookmarkStart w:id="286" w:name="_Toc256583125"/>
      <w:bookmarkStart w:id="287" w:name="_Toc361044362"/>
      <w:bookmarkStart w:id="288" w:name="_Toc422216148"/>
      <w:r w:rsidRPr="00C175F5">
        <w:t>Reporting of name fields</w:t>
      </w:r>
      <w:bookmarkEnd w:id="286"/>
      <w:bookmarkEnd w:id="287"/>
      <w:bookmarkEnd w:id="288"/>
    </w:p>
    <w:p w14:paraId="641202EC" w14:textId="06A50131"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5992905" wp14:editId="6B4D117E">
            <wp:extent cx="171450" cy="171450"/>
            <wp:effectExtent l="0" t="0" r="0" b="0"/>
            <wp:docPr id="39" name="Picture 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Character positions not used must be left blank.</w:t>
      </w:r>
    </w:p>
    <w:p w14:paraId="2206F52C" w14:textId="77777777" w:rsidR="008276DA" w:rsidRDefault="008276DA" w:rsidP="008276DA">
      <w:pPr>
        <w:pStyle w:val="Maintext"/>
      </w:pPr>
    </w:p>
    <w:p w14:paraId="7FF85FDD" w14:textId="77777777" w:rsidR="008276DA" w:rsidRPr="003110FD" w:rsidRDefault="008276DA" w:rsidP="008276D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76829B0A" w14:textId="77777777" w:rsidR="008276DA" w:rsidRPr="00C175F5" w:rsidRDefault="008276DA" w:rsidP="008276DA">
      <w:pPr>
        <w:pStyle w:val="Maintext"/>
      </w:pPr>
    </w:p>
    <w:p w14:paraId="0B82D548" w14:textId="102456B5"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C7675A" wp14:editId="207A553A">
            <wp:extent cx="171450" cy="171450"/>
            <wp:effectExtent l="0" t="0" r="0" b="0"/>
            <wp:docPr id="38" name="Picture 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Where the individual investor has a legal single name only, the first given name and second given name fields must be </w:t>
      </w:r>
      <w:r>
        <w:t>left blank</w:t>
      </w:r>
      <w:r w:rsidRPr="00C175F5">
        <w:t xml:space="preserve">. The legal single name must be provided in the </w:t>
      </w:r>
      <w:r>
        <w:t>surname or family name</w:t>
      </w:r>
      <w:r w:rsidRPr="00C175F5">
        <w:t xml:space="preserve"> field</w:t>
      </w:r>
      <w:r>
        <w:t>s</w:t>
      </w:r>
      <w:r w:rsidRPr="00C175F5">
        <w:t>.</w:t>
      </w:r>
    </w:p>
    <w:p w14:paraId="353CEE5E" w14:textId="77777777" w:rsidR="008276DA" w:rsidRPr="00C175F5" w:rsidRDefault="008276DA" w:rsidP="008276DA">
      <w:pPr>
        <w:pStyle w:val="Maintext"/>
      </w:pPr>
    </w:p>
    <w:p w14:paraId="7D91635D" w14:textId="77777777" w:rsidR="008276DA" w:rsidRDefault="008276DA" w:rsidP="008276DA">
      <w:pPr>
        <w:pStyle w:val="Maintext"/>
      </w:pPr>
      <w:r>
        <w:t>Where name fields are reported, they must not contain a blank at the beginning of the field, nor may they contain two spaces between words. Multi-word names must be separated by a single space.</w:t>
      </w:r>
    </w:p>
    <w:p w14:paraId="6158E768" w14:textId="0A949B12" w:rsidR="008276DA" w:rsidRDefault="008276DA" w:rsidP="008276DA">
      <w:pPr>
        <w:pStyle w:val="Maintext"/>
      </w:pPr>
    </w:p>
    <w:p w14:paraId="020DBA1D" w14:textId="77777777" w:rsidR="008276DA" w:rsidRDefault="008276DA">
      <w:r>
        <w:br w:type="page"/>
      </w:r>
    </w:p>
    <w:p w14:paraId="60B574A2" w14:textId="77777777" w:rsidR="008276DA" w:rsidRPr="00C175F5" w:rsidRDefault="008276DA" w:rsidP="008276DA">
      <w:pPr>
        <w:pStyle w:val="Head2"/>
      </w:pPr>
      <w:bookmarkStart w:id="289" w:name="_Toc422216149"/>
      <w:r w:rsidRPr="00C175F5">
        <w:lastRenderedPageBreak/>
        <w:t>Data definitions</w:t>
      </w:r>
      <w:r>
        <w:t xml:space="preserve"> and edit rules</w:t>
      </w:r>
      <w:bookmarkEnd w:id="289"/>
    </w:p>
    <w:bookmarkStart w:id="290" w:name="d71"/>
    <w:bookmarkEnd w:id="290"/>
    <w:p w14:paraId="2C485DDE" w14:textId="77777777" w:rsidR="008276DA" w:rsidRPr="00C175F5" w:rsidRDefault="008276DA" w:rsidP="008276DA">
      <w:pPr>
        <w:pStyle w:val="Maintext"/>
        <w:rPr>
          <w:rFonts w:cs="Arial"/>
          <w:szCs w:val="22"/>
        </w:rPr>
      </w:pPr>
      <w:r w:rsidRPr="00527554">
        <w:fldChar w:fldCharType="begin"/>
      </w:r>
      <w:r w:rsidRPr="00527554">
        <w:instrText xml:space="preserve"> HYPERLINK  \l "sevenone" </w:instrText>
      </w:r>
      <w:r w:rsidRPr="00527554">
        <w:fldChar w:fldCharType="separate"/>
      </w:r>
      <w:r w:rsidRPr="00527554">
        <w:rPr>
          <w:rStyle w:val="Hyperlink"/>
          <w:rFonts w:cs="Arial"/>
          <w:noProof w:val="0"/>
          <w:color w:val="auto"/>
          <w:szCs w:val="22"/>
          <w:u w:val="none"/>
        </w:rPr>
        <w:t>7.1</w:t>
      </w:r>
      <w:r w:rsidRPr="00527554">
        <w:fldChar w:fldCharType="end"/>
      </w:r>
      <w:r w:rsidRPr="00C175F5">
        <w:rPr>
          <w:rFonts w:cs="Arial"/>
          <w:szCs w:val="22"/>
        </w:rPr>
        <w:tab/>
      </w:r>
      <w:r w:rsidRPr="00C175F5">
        <w:rPr>
          <w:rFonts w:cs="Arial"/>
          <w:b/>
          <w:szCs w:val="22"/>
        </w:rPr>
        <w:t>Investment body Australian business number (ABN) or withholding payer number (WPN)</w:t>
      </w:r>
      <w:r w:rsidRPr="00C175F5">
        <w:rPr>
          <w:rFonts w:cs="Arial"/>
          <w:szCs w:val="22"/>
        </w:rPr>
        <w:t xml:space="preserve"> – the investment </w:t>
      </w:r>
      <w:proofErr w:type="gramStart"/>
      <w:r w:rsidRPr="00C175F5">
        <w:rPr>
          <w:rFonts w:cs="Arial"/>
          <w:szCs w:val="22"/>
        </w:rPr>
        <w:t>bod</w:t>
      </w:r>
      <w:r>
        <w:rPr>
          <w:rFonts w:cs="Arial"/>
          <w:szCs w:val="22"/>
        </w:rPr>
        <w:t>y’s</w:t>
      </w:r>
      <w:proofErr w:type="gramEnd"/>
      <w:r w:rsidRPr="00C175F5">
        <w:rPr>
          <w:rFonts w:cs="Arial"/>
          <w:szCs w:val="22"/>
        </w:rPr>
        <w:t xml:space="preserve"> current ABN or WPN must be reported in this field. This must be a valid ABN or WPN</w:t>
      </w:r>
      <w:r w:rsidRPr="003123A7">
        <w:rPr>
          <w:rFonts w:cs="Arial"/>
          <w:szCs w:val="22"/>
        </w:rPr>
        <w:t xml:space="preserve">. Refer to </w:t>
      </w:r>
      <w:r w:rsidRPr="003C70D6">
        <w:rPr>
          <w:rFonts w:cs="Arial"/>
          <w:szCs w:val="22"/>
        </w:rPr>
        <w:t xml:space="preserve">section </w:t>
      </w:r>
      <w:hyperlink w:anchor="algorithm" w:history="1">
        <w:r w:rsidRPr="003C70D6">
          <w:rPr>
            <w:rStyle w:val="Hyperlink"/>
            <w:rFonts w:cs="Arial"/>
            <w:noProof w:val="0"/>
            <w:color w:val="auto"/>
            <w:szCs w:val="22"/>
            <w:u w:val="none"/>
          </w:rPr>
          <w:t>1</w:t>
        </w:r>
        <w:r>
          <w:rPr>
            <w:rStyle w:val="Hyperlink"/>
            <w:rFonts w:cs="Arial"/>
            <w:noProof w:val="0"/>
            <w:color w:val="auto"/>
            <w:szCs w:val="22"/>
            <w:u w:val="none"/>
          </w:rPr>
          <w:t>0</w:t>
        </w:r>
        <w:r w:rsidRPr="003C70D6">
          <w:rPr>
            <w:rStyle w:val="Hyperlink"/>
            <w:rFonts w:cs="Arial"/>
            <w:noProof w:val="0"/>
            <w:color w:val="auto"/>
            <w:szCs w:val="22"/>
            <w:u w:val="none"/>
          </w:rPr>
          <w:t xml:space="preserve"> Algorithms</w:t>
        </w:r>
      </w:hyperlink>
      <w:r>
        <w:rPr>
          <w:rFonts w:cs="Arial"/>
          <w:szCs w:val="22"/>
        </w:rPr>
        <w:t xml:space="preserve"> </w:t>
      </w:r>
      <w:r w:rsidRPr="00C175F5">
        <w:rPr>
          <w:rFonts w:cs="Arial"/>
          <w:szCs w:val="22"/>
        </w:rPr>
        <w:t xml:space="preserve">for information on ABN/WPN validation. </w:t>
      </w:r>
    </w:p>
    <w:p w14:paraId="6F45E084" w14:textId="77777777" w:rsidR="008276DA" w:rsidRPr="00C175F5" w:rsidRDefault="008276DA" w:rsidP="008276D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674D1F42" w14:textId="77777777" w:rsidTr="00A8454F">
        <w:trPr>
          <w:cantSplit/>
        </w:trPr>
        <w:tc>
          <w:tcPr>
            <w:tcW w:w="10989" w:type="dxa"/>
            <w:shd w:val="clear" w:color="auto" w:fill="auto"/>
          </w:tcPr>
          <w:p w14:paraId="66C3241B" w14:textId="79C24EDA" w:rsidR="008276DA" w:rsidRPr="00C175F5" w:rsidRDefault="008276DA" w:rsidP="00A8454F">
            <w:pPr>
              <w:pStyle w:val="Maintext"/>
            </w:pPr>
            <w:r>
              <w:rPr>
                <w:noProof/>
              </w:rPr>
              <w:drawing>
                <wp:inline distT="0" distB="0" distL="0" distR="0" wp14:anchorId="6B20629B" wp14:editId="73CC255D">
                  <wp:extent cx="171450" cy="171450"/>
                  <wp:effectExtent l="0" t="0" r="0" b="0"/>
                  <wp:docPr id="69" name="Picture 6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The ABN or WPN reported in this field must belong to the investment body named in this record. </w:t>
            </w:r>
          </w:p>
        </w:tc>
      </w:tr>
    </w:tbl>
    <w:p w14:paraId="14B5260F" w14:textId="77777777" w:rsidR="008276DA" w:rsidRPr="00C175F5" w:rsidRDefault="008276DA" w:rsidP="008276DA">
      <w:pPr>
        <w:pStyle w:val="Maintext"/>
      </w:pPr>
    </w:p>
    <w:p w14:paraId="0481C354" w14:textId="52DCC5BA" w:rsidR="008276DA" w:rsidRPr="00C175F5" w:rsidRDefault="008276DA" w:rsidP="008276DA">
      <w:pPr>
        <w:pStyle w:val="Bullet1"/>
        <w:numPr>
          <w:ilvl w:val="0"/>
          <w:numId w:val="0"/>
        </w:numPr>
        <w:pBdr>
          <w:top w:val="single" w:sz="12" w:space="1" w:color="FF0000"/>
          <w:left w:val="single" w:sz="12" w:space="4" w:color="FF0000"/>
          <w:bottom w:val="single" w:sz="12" w:space="1" w:color="FF0000"/>
          <w:right w:val="single" w:sz="12" w:space="4" w:color="FF0000"/>
        </w:pBdr>
      </w:pPr>
      <w:r>
        <w:rPr>
          <w:noProof/>
        </w:rPr>
        <w:drawing>
          <wp:inline distT="0" distB="0" distL="0" distR="0" wp14:anchorId="5473B33E" wp14:editId="31F659B8">
            <wp:extent cx="171450" cy="171450"/>
            <wp:effectExtent l="0" t="0" r="0" b="0"/>
            <wp:docPr id="68" name="Picture 6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23DB1">
        <w:rPr>
          <w:rStyle w:val="MaintextCharChar"/>
        </w:rPr>
        <w:t xml:space="preserve"> An entity that manages a number of funds and has a separate ABN for each fund, should lodge a separate AIIR for each fund with the ABN</w:t>
      </w:r>
      <w:r>
        <w:rPr>
          <w:rStyle w:val="MaintextCharChar"/>
        </w:rPr>
        <w:t xml:space="preserve"> in Cell B2</w:t>
      </w:r>
      <w:r w:rsidRPr="00523DB1">
        <w:rPr>
          <w:rStyle w:val="MaintextCharChar"/>
        </w:rPr>
        <w:t xml:space="preserve"> and registered name of that fund in Cell B</w:t>
      </w:r>
      <w:r>
        <w:rPr>
          <w:rStyle w:val="MaintextCharChar"/>
        </w:rPr>
        <w:t>4</w:t>
      </w:r>
      <w:r w:rsidRPr="00CE7179">
        <w:rPr>
          <w:rStyle w:val="MaintextCharChar"/>
        </w:rPr>
        <w:t xml:space="preserve">. </w:t>
      </w:r>
    </w:p>
    <w:p w14:paraId="012F11A3" w14:textId="77777777" w:rsidR="008276DA" w:rsidRPr="00C175F5" w:rsidRDefault="008276DA" w:rsidP="008276DA">
      <w:pPr>
        <w:pStyle w:val="Maintext"/>
      </w:pPr>
    </w:p>
    <w:bookmarkStart w:id="291" w:name="d72"/>
    <w:bookmarkEnd w:id="291"/>
    <w:p w14:paraId="05C43C76"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"seventwo"</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w:t>
      </w:r>
      <w:r w:rsidRPr="00C175F5">
        <w:rPr>
          <w:rFonts w:cs="Arial"/>
          <w:b/>
          <w:szCs w:val="22"/>
        </w:rPr>
        <w:fldChar w:fldCharType="end"/>
      </w:r>
      <w:r w:rsidRPr="00C175F5">
        <w:rPr>
          <w:rFonts w:cs="Arial"/>
          <w:szCs w:val="22"/>
        </w:rPr>
        <w:tab/>
      </w:r>
      <w:r w:rsidRPr="00C175F5">
        <w:rPr>
          <w:rFonts w:cs="Arial"/>
          <w:b/>
          <w:szCs w:val="22"/>
        </w:rPr>
        <w:t>Investment body branch number</w:t>
      </w:r>
      <w:r w:rsidRPr="00C175F5">
        <w:rPr>
          <w:rFonts w:cs="Arial"/>
          <w:szCs w:val="22"/>
        </w:rPr>
        <w:t xml:space="preserve"> – the branch number of the investment body providing the report. If the investment body does not have a branch number or the branch number is not known, this field must be set to </w:t>
      </w:r>
      <w:r w:rsidRPr="00C175F5">
        <w:rPr>
          <w:rFonts w:cs="Arial"/>
          <w:b/>
          <w:szCs w:val="22"/>
        </w:rPr>
        <w:t>1</w:t>
      </w:r>
      <w:r w:rsidRPr="00C175F5">
        <w:rPr>
          <w:rFonts w:cs="Arial"/>
          <w:szCs w:val="22"/>
        </w:rPr>
        <w:t>.</w:t>
      </w:r>
    </w:p>
    <w:p w14:paraId="54502EB8" w14:textId="77777777" w:rsidR="008276DA" w:rsidRPr="00C175F5" w:rsidRDefault="008276DA" w:rsidP="008276DA">
      <w:pPr>
        <w:pStyle w:val="Maintext"/>
        <w:rPr>
          <w:rStyle w:val="Hyperlink"/>
          <w:rFonts w:cs="Arial"/>
          <w:noProof w:val="0"/>
          <w:color w:val="auto"/>
          <w:szCs w:val="22"/>
          <w:u w:val="none"/>
        </w:rPr>
      </w:pPr>
      <w:r w:rsidRPr="00C175F5">
        <w:rPr>
          <w:rFonts w:cs="Arial"/>
          <w:b/>
          <w:szCs w:val="22"/>
        </w:rPr>
        <w:fldChar w:fldCharType="begin"/>
      </w:r>
      <w:r>
        <w:rPr>
          <w:rFonts w:cs="Arial"/>
          <w:b/>
          <w:szCs w:val="22"/>
        </w:rPr>
        <w:instrText>HYPERLINK  \l "seventhree"</w:instrText>
      </w:r>
      <w:r w:rsidRPr="00C175F5">
        <w:rPr>
          <w:rFonts w:cs="Arial"/>
          <w:b/>
          <w:szCs w:val="22"/>
        </w:rPr>
        <w:fldChar w:fldCharType="separate"/>
      </w:r>
    </w:p>
    <w:p w14:paraId="231D227F" w14:textId="77777777" w:rsidR="008276DA" w:rsidRPr="00C175F5" w:rsidRDefault="008276DA" w:rsidP="008276DA">
      <w:pPr>
        <w:pStyle w:val="Maintext"/>
        <w:rPr>
          <w:rFonts w:cs="Arial"/>
          <w:szCs w:val="22"/>
        </w:rPr>
      </w:pPr>
      <w:bookmarkStart w:id="292" w:name="d73"/>
      <w:bookmarkEnd w:id="292"/>
      <w:r>
        <w:rPr>
          <w:rStyle w:val="Hyperlink"/>
          <w:rFonts w:cs="Arial"/>
          <w:noProof w:val="0"/>
          <w:color w:val="auto"/>
          <w:szCs w:val="22"/>
          <w:u w:val="none"/>
        </w:rPr>
        <w:t>7</w:t>
      </w:r>
      <w:r w:rsidRPr="00C175F5">
        <w:rPr>
          <w:rStyle w:val="Hyperlink"/>
          <w:rFonts w:cs="Arial"/>
          <w:noProof w:val="0"/>
          <w:color w:val="auto"/>
          <w:szCs w:val="22"/>
          <w:u w:val="none"/>
        </w:rPr>
        <w:t>.3</w:t>
      </w:r>
      <w:r w:rsidRPr="00C175F5">
        <w:rPr>
          <w:rFonts w:cs="Arial"/>
          <w:b/>
          <w:szCs w:val="22"/>
        </w:rPr>
        <w:fldChar w:fldCharType="end"/>
      </w:r>
      <w:r w:rsidRPr="00C175F5">
        <w:rPr>
          <w:rFonts w:cs="Arial"/>
          <w:szCs w:val="22"/>
        </w:rPr>
        <w:tab/>
      </w:r>
      <w:r w:rsidRPr="00C175F5">
        <w:rPr>
          <w:rFonts w:cs="Arial"/>
          <w:b/>
          <w:szCs w:val="22"/>
        </w:rPr>
        <w:t>Investment body registered name</w:t>
      </w:r>
      <w:r w:rsidRPr="00C175F5">
        <w:rPr>
          <w:rFonts w:cs="Arial"/>
          <w:szCs w:val="22"/>
        </w:rPr>
        <w:t xml:space="preserve"> – the full name of the investment body as recorded on the Australian Business Register (ABR). </w:t>
      </w:r>
    </w:p>
    <w:p w14:paraId="2FC1359C" w14:textId="77777777" w:rsidR="008276DA" w:rsidRPr="00C175F5" w:rsidRDefault="008276DA" w:rsidP="008276DA">
      <w:pPr>
        <w:pStyle w:val="Maintext"/>
      </w:pPr>
    </w:p>
    <w:bookmarkStart w:id="293" w:name="d74"/>
    <w:bookmarkEnd w:id="293"/>
    <w:p w14:paraId="2232627D" w14:textId="77777777" w:rsidR="008276DA" w:rsidRPr="00C175F5" w:rsidRDefault="008276DA" w:rsidP="008276DA">
      <w:pPr>
        <w:pStyle w:val="Maintext"/>
        <w:rPr>
          <w:rFonts w:cs="Arial"/>
          <w:szCs w:val="22"/>
        </w:rPr>
      </w:pPr>
      <w:r w:rsidRPr="00527554">
        <w:fldChar w:fldCharType="begin"/>
      </w:r>
      <w:r w:rsidRPr="00527554">
        <w:instrText xml:space="preserve"> HYPERLINK  \l "sevenfour" </w:instrText>
      </w:r>
      <w:r w:rsidRPr="00527554">
        <w:fldChar w:fldCharType="separate"/>
      </w:r>
      <w:r w:rsidRPr="00527554">
        <w:rPr>
          <w:rStyle w:val="Hyperlink"/>
          <w:rFonts w:cs="Arial"/>
          <w:noProof w:val="0"/>
          <w:color w:val="auto"/>
          <w:szCs w:val="22"/>
          <w:u w:val="none"/>
        </w:rPr>
        <w:t>7.4</w:t>
      </w:r>
      <w:r w:rsidRPr="00527554">
        <w:fldChar w:fldCharType="end"/>
      </w:r>
      <w:r w:rsidRPr="00C175F5">
        <w:rPr>
          <w:rFonts w:cs="Arial"/>
          <w:szCs w:val="22"/>
        </w:rPr>
        <w:tab/>
      </w:r>
      <w:r w:rsidRPr="00C175F5">
        <w:rPr>
          <w:rFonts w:cs="Arial"/>
          <w:b/>
          <w:szCs w:val="22"/>
        </w:rPr>
        <w:t>Investment body trading name</w:t>
      </w:r>
      <w:r w:rsidRPr="00C175F5">
        <w:rPr>
          <w:rFonts w:cs="Arial"/>
          <w:szCs w:val="22"/>
        </w:rPr>
        <w:t xml:space="preserve"> – the </w:t>
      </w:r>
      <w:r w:rsidRPr="00C175F5">
        <w:t xml:space="preserve">full trading </w:t>
      </w:r>
      <w:r w:rsidRPr="00C175F5">
        <w:rPr>
          <w:rFonts w:cs="Arial"/>
          <w:szCs w:val="22"/>
        </w:rPr>
        <w:t xml:space="preserve">name of the investment body. </w:t>
      </w:r>
      <w:r w:rsidRPr="00C175F5">
        <w:t xml:space="preserve">If the investment body does not have a trading name then this field must be </w:t>
      </w:r>
      <w:r>
        <w:t>left blank</w:t>
      </w:r>
      <w:r w:rsidRPr="00C175F5">
        <w:t>.</w:t>
      </w:r>
    </w:p>
    <w:p w14:paraId="01F90D76" w14:textId="77777777" w:rsidR="008276DA" w:rsidRPr="00C175F5" w:rsidRDefault="008276DA" w:rsidP="008276DA">
      <w:pPr>
        <w:pStyle w:val="Maintext"/>
      </w:pPr>
    </w:p>
    <w:p w14:paraId="4A86163F" w14:textId="763200E8" w:rsidR="008276DA" w:rsidRPr="00C175F5" w:rsidRDefault="008276DA" w:rsidP="008276DA">
      <w:pPr>
        <w:pStyle w:val="Maintext"/>
        <w:rPr>
          <w:rFonts w:cs="Arial"/>
          <w:szCs w:val="22"/>
        </w:rPr>
      </w:pPr>
      <w:r w:rsidRPr="00C175F5">
        <w:t xml:space="preserve">For example, ABC Holdings Pty Ltd is the registered name for an organisation trading as Australian Investments. The </w:t>
      </w:r>
      <w:r w:rsidRPr="00C175F5">
        <w:rPr>
          <w:i/>
        </w:rPr>
        <w:t>Investment body registered name</w:t>
      </w:r>
      <w:r w:rsidR="00C71B62">
        <w:t xml:space="preserve"> would contain </w:t>
      </w:r>
      <w:r w:rsidRPr="00C175F5">
        <w:t xml:space="preserve">ABC Holdings Pty Ltd and the </w:t>
      </w:r>
      <w:r w:rsidRPr="00C175F5">
        <w:rPr>
          <w:i/>
        </w:rPr>
        <w:t>Investment body trading name</w:t>
      </w:r>
      <w:r w:rsidR="00C71B62">
        <w:t xml:space="preserve"> would contain </w:t>
      </w:r>
      <w:r w:rsidRPr="00C175F5">
        <w:t>Australian Investments.</w:t>
      </w:r>
    </w:p>
    <w:p w14:paraId="15105971" w14:textId="77777777" w:rsidR="008276DA" w:rsidRPr="00C175F5" w:rsidRDefault="008276DA" w:rsidP="008276DA">
      <w:pPr>
        <w:pStyle w:val="Maintext"/>
      </w:pPr>
    </w:p>
    <w:bookmarkStart w:id="294" w:name="d75"/>
    <w:bookmarkEnd w:id="294"/>
    <w:p w14:paraId="2F43F368" w14:textId="77777777" w:rsidR="008276DA" w:rsidRPr="00C175F5" w:rsidRDefault="008276DA" w:rsidP="008276DA">
      <w:pPr>
        <w:pStyle w:val="Maintext"/>
      </w:pPr>
      <w:r w:rsidRPr="00C175F5">
        <w:rPr>
          <w:rFonts w:cs="Arial"/>
          <w:b/>
          <w:szCs w:val="22"/>
        </w:rPr>
        <w:fldChar w:fldCharType="begin"/>
      </w:r>
      <w:r>
        <w:rPr>
          <w:rFonts w:cs="Arial"/>
          <w:b/>
          <w:szCs w:val="22"/>
        </w:rPr>
        <w:instrText>HYPERLINK  \l "sevenfive"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.5</w:t>
      </w:r>
      <w:r w:rsidRPr="00C175F5">
        <w:rPr>
          <w:rFonts w:cs="Arial"/>
          <w:b/>
          <w:szCs w:val="22"/>
        </w:rPr>
        <w:fldChar w:fldCharType="end"/>
      </w:r>
      <w:r w:rsidRPr="00C175F5">
        <w:rPr>
          <w:rFonts w:cs="Arial"/>
          <w:szCs w:val="22"/>
        </w:rPr>
        <w:tab/>
      </w:r>
      <w:r w:rsidRPr="00C175F5">
        <w:rPr>
          <w:rFonts w:cs="Arial"/>
          <w:b/>
          <w:szCs w:val="22"/>
        </w:rPr>
        <w:t>Investment body address</w:t>
      </w:r>
      <w:r>
        <w:t xml:space="preserve"> </w:t>
      </w:r>
      <w:r w:rsidRPr="00C175F5">
        <w:rPr>
          <w:rFonts w:cs="Arial"/>
          <w:szCs w:val="22"/>
        </w:rPr>
        <w:t xml:space="preserve">– </w:t>
      </w:r>
      <w:r>
        <w:rPr>
          <w:rFonts w:cs="Arial"/>
          <w:szCs w:val="22"/>
        </w:rPr>
        <w:t xml:space="preserve">lines 1 and 2 contain </w:t>
      </w:r>
      <w:r w:rsidRPr="00C175F5">
        <w:t xml:space="preserve">the </w:t>
      </w:r>
      <w:r>
        <w:t>business</w:t>
      </w:r>
      <w:r w:rsidRPr="00C175F5">
        <w:t xml:space="preserve"> address (excluding suburb, town or locality</w:t>
      </w:r>
      <w:r>
        <w:t xml:space="preserve">, state or territory, </w:t>
      </w:r>
      <w:r w:rsidRPr="00C175F5">
        <w:t>postcode</w:t>
      </w:r>
      <w:r>
        <w:t xml:space="preserve"> and country</w:t>
      </w:r>
      <w:r w:rsidRPr="00C175F5">
        <w:t xml:space="preserve">) for the investment body. It may not be necessary to use both lines. If the second line is not used then </w:t>
      </w:r>
      <w:r>
        <w:t>it</w:t>
      </w:r>
      <w:r w:rsidRPr="00C175F5">
        <w:t xml:space="preserve"> must be left blank.</w:t>
      </w:r>
    </w:p>
    <w:p w14:paraId="5CDDAED4" w14:textId="77777777" w:rsidR="008276DA" w:rsidRPr="00C175F5" w:rsidRDefault="008276DA" w:rsidP="008276DA">
      <w:pPr>
        <w:pStyle w:val="Maintext"/>
      </w:pPr>
    </w:p>
    <w:bookmarkStart w:id="295" w:name="d76"/>
    <w:bookmarkEnd w:id="295"/>
    <w:p w14:paraId="3F88D0E2"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"sevensix"</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.6</w:t>
      </w:r>
      <w:r w:rsidRPr="00C175F5">
        <w:rPr>
          <w:rFonts w:cs="Arial"/>
          <w:b/>
          <w:szCs w:val="22"/>
        </w:rPr>
        <w:fldChar w:fldCharType="end"/>
      </w:r>
      <w:r w:rsidRPr="00C175F5">
        <w:rPr>
          <w:rFonts w:cs="Arial"/>
          <w:szCs w:val="22"/>
        </w:rPr>
        <w:tab/>
      </w:r>
      <w:r w:rsidRPr="00C175F5">
        <w:rPr>
          <w:rFonts w:cs="Arial"/>
          <w:b/>
          <w:szCs w:val="22"/>
        </w:rPr>
        <w:t>Suburb, town or locality</w:t>
      </w:r>
      <w:r w:rsidRPr="00C175F5">
        <w:rPr>
          <w:rFonts w:cs="Arial"/>
          <w:szCs w:val="22"/>
        </w:rPr>
        <w:t xml:space="preserve"> – the suburb, town or locality for the </w:t>
      </w:r>
      <w:r>
        <w:rPr>
          <w:rFonts w:cs="Arial"/>
          <w:szCs w:val="22"/>
        </w:rPr>
        <w:t>business</w:t>
      </w:r>
      <w:r w:rsidRPr="00C175F5">
        <w:rPr>
          <w:rFonts w:cs="Arial"/>
          <w:szCs w:val="22"/>
        </w:rPr>
        <w:t xml:space="preserve"> address of the investment body. </w:t>
      </w:r>
    </w:p>
    <w:p w14:paraId="7EC24E15" w14:textId="77777777" w:rsidR="008276DA" w:rsidRPr="00C175F5" w:rsidRDefault="008276DA" w:rsidP="008276DA">
      <w:pPr>
        <w:pStyle w:val="Maintext"/>
      </w:pPr>
    </w:p>
    <w:bookmarkStart w:id="296" w:name="d77"/>
    <w:bookmarkEnd w:id="296"/>
    <w:p w14:paraId="7F3A6F9D" w14:textId="1C1B93D0"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"sevenseven"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.7</w:t>
      </w:r>
      <w:r w:rsidRPr="00C175F5">
        <w:rPr>
          <w:rFonts w:cs="Arial"/>
          <w:b/>
          <w:szCs w:val="22"/>
        </w:rPr>
        <w:fldChar w:fldCharType="end"/>
      </w:r>
      <w:r w:rsidRPr="00C175F5">
        <w:rPr>
          <w:rFonts w:cs="Arial"/>
          <w:szCs w:val="22"/>
        </w:rPr>
        <w:tab/>
      </w:r>
      <w:r w:rsidRPr="00C175F5">
        <w:rPr>
          <w:rFonts w:cs="Arial"/>
          <w:b/>
          <w:szCs w:val="22"/>
        </w:rPr>
        <w:t>State or territory</w:t>
      </w:r>
      <w:r w:rsidRPr="00C175F5">
        <w:rPr>
          <w:rFonts w:cs="Arial"/>
          <w:szCs w:val="22"/>
        </w:rPr>
        <w:t xml:space="preserve"> – the state or territory of the </w:t>
      </w:r>
      <w:r>
        <w:rPr>
          <w:rFonts w:cs="Arial"/>
          <w:szCs w:val="22"/>
        </w:rPr>
        <w:t>business</w:t>
      </w:r>
      <w:r w:rsidRPr="00C175F5">
        <w:rPr>
          <w:rFonts w:cs="Arial"/>
          <w:szCs w:val="22"/>
        </w:rPr>
        <w:t xml:space="preserve"> address of the investment body. The field must be set to one of the </w:t>
      </w:r>
      <w:r>
        <w:rPr>
          <w:rFonts w:cs="Arial"/>
          <w:szCs w:val="22"/>
        </w:rPr>
        <w:t xml:space="preserve">appropriate </w:t>
      </w:r>
      <w:r w:rsidRPr="00C175F5">
        <w:rPr>
          <w:rFonts w:cs="Arial"/>
          <w:szCs w:val="22"/>
        </w:rPr>
        <w:t xml:space="preserve">codes </w:t>
      </w:r>
      <w:r>
        <w:rPr>
          <w:rFonts w:cs="Arial"/>
          <w:szCs w:val="22"/>
        </w:rPr>
        <w:t>(</w:t>
      </w:r>
      <w:r w:rsidRPr="00C175F5">
        <w:rPr>
          <w:rFonts w:cs="Arial"/>
          <w:szCs w:val="22"/>
        </w:rPr>
        <w:t xml:space="preserve">page </w:t>
      </w:r>
      <w:r w:rsidR="00F91F66">
        <w:rPr>
          <w:rFonts w:cs="Arial"/>
          <w:szCs w:val="22"/>
        </w:rPr>
        <w:t>17</w:t>
      </w:r>
      <w:r>
        <w:rPr>
          <w:rFonts w:cs="Arial"/>
          <w:szCs w:val="22"/>
        </w:rPr>
        <w:t>)</w:t>
      </w:r>
      <w:r w:rsidRPr="00C175F5">
        <w:rPr>
          <w:rFonts w:cs="Arial"/>
          <w:szCs w:val="22"/>
        </w:rPr>
        <w:t>.</w:t>
      </w:r>
      <w:r>
        <w:rPr>
          <w:rFonts w:cs="Arial"/>
          <w:szCs w:val="22"/>
        </w:rPr>
        <w:t xml:space="preserve"> If an overseas address is specified, then this field must be set to </w:t>
      </w:r>
      <w:r w:rsidRPr="00E07A25">
        <w:rPr>
          <w:rFonts w:cs="Arial"/>
          <w:b/>
          <w:szCs w:val="22"/>
        </w:rPr>
        <w:t>OTH</w:t>
      </w:r>
      <w:r>
        <w:rPr>
          <w:rFonts w:cs="Arial"/>
          <w:szCs w:val="22"/>
        </w:rPr>
        <w:t>.</w:t>
      </w:r>
    </w:p>
    <w:p w14:paraId="7FD8E121" w14:textId="77777777" w:rsidR="008276DA" w:rsidRPr="00C175F5" w:rsidRDefault="008276DA" w:rsidP="008276DA">
      <w:pPr>
        <w:pStyle w:val="Maintext"/>
      </w:pPr>
    </w:p>
    <w:bookmarkStart w:id="297" w:name="d78"/>
    <w:bookmarkEnd w:id="297"/>
    <w:p w14:paraId="3E419C02"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"seveneight"</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.8</w:t>
      </w:r>
      <w:r w:rsidRPr="00C175F5">
        <w:rPr>
          <w:rFonts w:cs="Arial"/>
          <w:b/>
          <w:szCs w:val="22"/>
        </w:rPr>
        <w:fldChar w:fldCharType="end"/>
      </w:r>
      <w:r w:rsidRPr="00C175F5">
        <w:rPr>
          <w:rFonts w:cs="Arial"/>
          <w:szCs w:val="22"/>
        </w:rPr>
        <w:tab/>
      </w:r>
      <w:r w:rsidRPr="00C175F5">
        <w:rPr>
          <w:rFonts w:cs="Arial"/>
          <w:b/>
          <w:szCs w:val="22"/>
        </w:rPr>
        <w:t>Postcode</w:t>
      </w:r>
      <w:r w:rsidRPr="00C175F5">
        <w:rPr>
          <w:rFonts w:cs="Arial"/>
          <w:szCs w:val="22"/>
        </w:rPr>
        <w:t xml:space="preserve"> – the postcode of the </w:t>
      </w:r>
      <w:r>
        <w:rPr>
          <w:rFonts w:cs="Arial"/>
          <w:szCs w:val="22"/>
        </w:rPr>
        <w:t>business</w:t>
      </w:r>
      <w:r w:rsidRPr="00C175F5">
        <w:rPr>
          <w:rFonts w:cs="Arial"/>
          <w:szCs w:val="22"/>
        </w:rPr>
        <w:t xml:space="preserve"> address of the investment body. </w:t>
      </w:r>
      <w:r>
        <w:rPr>
          <w:rFonts w:cs="Arial"/>
          <w:szCs w:val="22"/>
        </w:rPr>
        <w:t xml:space="preserve">If an overseas address is specified, then this field must be set to </w:t>
      </w:r>
      <w:r w:rsidRPr="005E1686">
        <w:rPr>
          <w:rFonts w:cs="Arial"/>
          <w:b/>
          <w:szCs w:val="22"/>
        </w:rPr>
        <w:t>9999</w:t>
      </w:r>
      <w:r>
        <w:rPr>
          <w:rFonts w:cs="Arial"/>
          <w:szCs w:val="22"/>
        </w:rPr>
        <w:t xml:space="preserve">. If the postcode is unknown then this field must be left blank. </w:t>
      </w:r>
    </w:p>
    <w:p w14:paraId="760ADDA7" w14:textId="77777777" w:rsidR="008276DA" w:rsidRPr="00C175F5" w:rsidRDefault="008276DA" w:rsidP="008276DA">
      <w:pPr>
        <w:pStyle w:val="Maintext"/>
      </w:pPr>
    </w:p>
    <w:bookmarkStart w:id="298" w:name="d79"/>
    <w:bookmarkEnd w:id="298"/>
    <w:p w14:paraId="19E64336" w14:textId="77777777" w:rsidR="008276DA" w:rsidRPr="00C175F5" w:rsidRDefault="008276DA" w:rsidP="008276DA">
      <w:pPr>
        <w:pStyle w:val="Maintext"/>
        <w:rPr>
          <w:rFonts w:cs="Arial"/>
          <w:szCs w:val="22"/>
        </w:rPr>
      </w:pPr>
      <w:r w:rsidRPr="00527554">
        <w:rPr>
          <w:rFonts w:cs="Arial"/>
          <w:szCs w:val="22"/>
        </w:rPr>
        <w:lastRenderedPageBreak/>
        <w:fldChar w:fldCharType="begin"/>
      </w:r>
      <w:r w:rsidRPr="00527554">
        <w:rPr>
          <w:rFonts w:cs="Arial"/>
          <w:szCs w:val="22"/>
        </w:rPr>
        <w:instrText xml:space="preserve"> HYPERLINK  \l "sevennine" </w:instrText>
      </w:r>
      <w:r w:rsidRPr="00527554">
        <w:rPr>
          <w:rFonts w:cs="Arial"/>
          <w:szCs w:val="22"/>
        </w:rPr>
        <w:fldChar w:fldCharType="separate"/>
      </w:r>
      <w:r w:rsidRPr="00527554">
        <w:rPr>
          <w:rStyle w:val="Hyperlink"/>
          <w:rFonts w:cs="Arial"/>
          <w:noProof w:val="0"/>
          <w:color w:val="auto"/>
          <w:szCs w:val="22"/>
          <w:u w:val="none"/>
        </w:rPr>
        <w:t>7.9</w:t>
      </w:r>
      <w:r w:rsidRPr="00527554">
        <w:rPr>
          <w:rFonts w:cs="Arial"/>
          <w:szCs w:val="22"/>
        </w:rPr>
        <w:fldChar w:fldCharType="end"/>
      </w:r>
      <w:r w:rsidRPr="00C175F5">
        <w:rPr>
          <w:rFonts w:cs="Arial"/>
          <w:szCs w:val="22"/>
        </w:rPr>
        <w:tab/>
      </w:r>
      <w:r w:rsidRPr="00C175F5">
        <w:rPr>
          <w:rFonts w:cs="Arial"/>
          <w:b/>
          <w:szCs w:val="22"/>
        </w:rPr>
        <w:t>Country</w:t>
      </w:r>
      <w:r w:rsidRPr="00C175F5">
        <w:rPr>
          <w:rFonts w:cs="Arial"/>
          <w:szCs w:val="22"/>
        </w:rPr>
        <w:t xml:space="preserve"> – the country of the </w:t>
      </w:r>
      <w:r>
        <w:rPr>
          <w:rFonts w:cs="Arial"/>
          <w:szCs w:val="22"/>
        </w:rPr>
        <w:t>business</w:t>
      </w:r>
      <w:r w:rsidRPr="00C175F5">
        <w:rPr>
          <w:rFonts w:cs="Arial"/>
          <w:szCs w:val="22"/>
        </w:rPr>
        <w:t xml:space="preserve"> address of the investment body. </w:t>
      </w:r>
      <w:r w:rsidRPr="00C175F5">
        <w:t xml:space="preserve">This field may be </w:t>
      </w:r>
      <w:r>
        <w:t>left blank</w:t>
      </w:r>
      <w:r w:rsidRPr="00C175F5">
        <w:t xml:space="preserve"> if the country is </w:t>
      </w:r>
      <w:smartTag w:uri="urn:schemas-microsoft-com:office:smarttags" w:element="place">
        <w:smartTag w:uri="urn:schemas-microsoft-com:office:smarttags" w:element="country-region">
          <w:r w:rsidRPr="00C175F5">
            <w:t>Australia</w:t>
          </w:r>
        </w:smartTag>
      </w:smartTag>
      <w:r w:rsidRPr="00C175F5">
        <w:t xml:space="preserve">. If </w:t>
      </w:r>
      <w:r>
        <w:t xml:space="preserve">the </w:t>
      </w:r>
      <w:r w:rsidRPr="00C175F5">
        <w:rPr>
          <w:i/>
        </w:rPr>
        <w:t>Postcode</w:t>
      </w:r>
      <w:r w:rsidRPr="00C175F5">
        <w:t xml:space="preserve"> </w:t>
      </w:r>
      <w:r>
        <w:t>field</w:t>
      </w:r>
      <w:r w:rsidRPr="00C175F5">
        <w:t xml:space="preserve"> is </w:t>
      </w:r>
      <w:r w:rsidRPr="00C175F5">
        <w:rPr>
          <w:b/>
        </w:rPr>
        <w:t>9999</w:t>
      </w:r>
      <w:r w:rsidRPr="00C175F5">
        <w:t xml:space="preserve"> then this field must be </w:t>
      </w:r>
      <w:r>
        <w:t xml:space="preserve">a country other than </w:t>
      </w:r>
      <w:smartTag w:uri="urn:schemas-microsoft-com:office:smarttags" w:element="place">
        <w:smartTag w:uri="urn:schemas-microsoft-com:office:smarttags" w:element="country-region">
          <w:r w:rsidRPr="00C175F5">
            <w:t>Australia</w:t>
          </w:r>
        </w:smartTag>
      </w:smartTag>
      <w:r>
        <w:t>, if an overseas address is reported.</w:t>
      </w:r>
    </w:p>
    <w:p w14:paraId="31AD258A" w14:textId="77777777" w:rsidR="008276DA" w:rsidRPr="00C175F5" w:rsidRDefault="008276DA" w:rsidP="008276DA">
      <w:pPr>
        <w:pStyle w:val="Maintext"/>
      </w:pPr>
    </w:p>
    <w:bookmarkStart w:id="299" w:name="d710"/>
    <w:bookmarkEnd w:id="299"/>
    <w:p w14:paraId="5A85FE71" w14:textId="77777777" w:rsidR="008276DA" w:rsidRDefault="008276DA" w:rsidP="008276DA">
      <w:pPr>
        <w:pStyle w:val="Maintext"/>
      </w:pPr>
      <w:r w:rsidRPr="00C175F5">
        <w:rPr>
          <w:rFonts w:cs="Arial"/>
          <w:b/>
          <w:szCs w:val="22"/>
        </w:rPr>
        <w:fldChar w:fldCharType="begin"/>
      </w:r>
      <w:r>
        <w:rPr>
          <w:rFonts w:cs="Arial"/>
          <w:b/>
          <w:szCs w:val="22"/>
        </w:rPr>
        <w:instrText>HYPERLINK  \l "seventen"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.10</w:t>
      </w:r>
      <w:r w:rsidRPr="00C175F5">
        <w:rPr>
          <w:rFonts w:cs="Arial"/>
          <w:b/>
          <w:szCs w:val="22"/>
        </w:rPr>
        <w:fldChar w:fldCharType="end"/>
      </w:r>
      <w:r w:rsidRPr="00C175F5">
        <w:tab/>
      </w:r>
      <w:r w:rsidRPr="00C175F5">
        <w:rPr>
          <w:b/>
        </w:rPr>
        <w:t>Investment body postal address</w:t>
      </w:r>
      <w:r>
        <w:t xml:space="preserve"> </w:t>
      </w:r>
      <w:r w:rsidRPr="00C175F5">
        <w:t xml:space="preserve">– </w:t>
      </w:r>
      <w:r>
        <w:t xml:space="preserve">lines 1 and 2 contain </w:t>
      </w:r>
      <w:r w:rsidRPr="00C175F5">
        <w:t xml:space="preserve">the postal address of the investment body. It may not be necessary to use both lines. If the second line is not used then </w:t>
      </w:r>
      <w:r>
        <w:t>it</w:t>
      </w:r>
      <w:r w:rsidRPr="00C175F5">
        <w:t xml:space="preserve"> must be </w:t>
      </w:r>
      <w:r>
        <w:t xml:space="preserve">left </w:t>
      </w:r>
      <w:r w:rsidRPr="00C175F5">
        <w:t>blank.</w:t>
      </w:r>
    </w:p>
    <w:p w14:paraId="617F10B0" w14:textId="77777777" w:rsidR="008276DA" w:rsidRDefault="008276DA" w:rsidP="008276DA">
      <w:pPr>
        <w:pStyle w:val="Maintext"/>
      </w:pPr>
    </w:p>
    <w:bookmarkStart w:id="300" w:name="d711"/>
    <w:bookmarkEnd w:id="300"/>
    <w:p w14:paraId="62B00F65" w14:textId="77777777" w:rsidR="008276DA" w:rsidRPr="00C175F5" w:rsidRDefault="008276DA" w:rsidP="008276DA">
      <w:pPr>
        <w:pStyle w:val="Maintext"/>
      </w:pPr>
      <w:r w:rsidRPr="00527554">
        <w:rPr>
          <w:rFonts w:cs="Arial"/>
          <w:b/>
          <w:szCs w:val="22"/>
        </w:rPr>
        <w:fldChar w:fldCharType="begin"/>
      </w:r>
      <w:r w:rsidRPr="00527554">
        <w:rPr>
          <w:rFonts w:cs="Arial"/>
          <w:b/>
          <w:szCs w:val="22"/>
        </w:rPr>
        <w:instrText xml:space="preserve"> HYPERLINK  \l "seveneleven" </w:instrText>
      </w:r>
      <w:r w:rsidRPr="00527554">
        <w:rPr>
          <w:rFonts w:cs="Arial"/>
          <w:b/>
          <w:szCs w:val="22"/>
        </w:rPr>
        <w:fldChar w:fldCharType="separate"/>
      </w:r>
      <w:r w:rsidRPr="00527554">
        <w:rPr>
          <w:rStyle w:val="Hyperlink"/>
          <w:rFonts w:cs="Arial"/>
          <w:noProof w:val="0"/>
          <w:color w:val="auto"/>
          <w:szCs w:val="22"/>
          <w:u w:val="none"/>
        </w:rPr>
        <w:t>7.11</w:t>
      </w:r>
      <w:r w:rsidRPr="00527554">
        <w:rPr>
          <w:rFonts w:cs="Arial"/>
          <w:b/>
          <w:szCs w:val="22"/>
        </w:rPr>
        <w:fldChar w:fldCharType="end"/>
      </w:r>
      <w:r w:rsidRPr="00C175F5">
        <w:tab/>
      </w:r>
      <w:r w:rsidRPr="00C175F5">
        <w:rPr>
          <w:b/>
        </w:rPr>
        <w:t>Postal suburb, town or locality</w:t>
      </w:r>
      <w:r w:rsidRPr="00C175F5">
        <w:t xml:space="preserve"> – the suburb, town or locality of the postal address of the investment body. </w:t>
      </w:r>
    </w:p>
    <w:p w14:paraId="174B7F45" w14:textId="77777777" w:rsidR="008276DA" w:rsidRPr="00C175F5" w:rsidRDefault="008276DA" w:rsidP="008276DA">
      <w:pPr>
        <w:pStyle w:val="Maintext"/>
      </w:pPr>
    </w:p>
    <w:bookmarkStart w:id="301" w:name="d712"/>
    <w:bookmarkEnd w:id="301"/>
    <w:p w14:paraId="465E2AEB" w14:textId="19006B64" w:rsidR="008276DA" w:rsidRPr="00C175F5" w:rsidRDefault="008276DA" w:rsidP="008276DA">
      <w:pPr>
        <w:pStyle w:val="Maintext"/>
      </w:pPr>
      <w:r w:rsidRPr="00C175F5">
        <w:rPr>
          <w:rFonts w:cs="Arial"/>
          <w:b/>
          <w:szCs w:val="22"/>
        </w:rPr>
        <w:fldChar w:fldCharType="begin"/>
      </w:r>
      <w:r>
        <w:rPr>
          <w:rFonts w:cs="Arial"/>
          <w:b/>
          <w:szCs w:val="22"/>
        </w:rPr>
        <w:instrText>HYPERLINK  \l "seventwelve"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.12</w:t>
      </w:r>
      <w:r w:rsidRPr="00C175F5">
        <w:rPr>
          <w:rFonts w:cs="Arial"/>
          <w:b/>
          <w:szCs w:val="22"/>
        </w:rPr>
        <w:fldChar w:fldCharType="end"/>
      </w:r>
      <w:r w:rsidRPr="00C175F5">
        <w:tab/>
      </w:r>
      <w:r w:rsidRPr="00C175F5">
        <w:rPr>
          <w:b/>
        </w:rPr>
        <w:t>Postal state or territory</w:t>
      </w:r>
      <w:r w:rsidRPr="00C175F5">
        <w:t xml:space="preserve"> – the postal state or territory of the postal address of the investment body.</w:t>
      </w:r>
      <w:r>
        <w:t xml:space="preserve"> This field must be set to one of the appropriate codes (page </w:t>
      </w:r>
      <w:r w:rsidR="00F91F66">
        <w:t>17</w:t>
      </w:r>
      <w:r>
        <w:t>).</w:t>
      </w:r>
      <w:r>
        <w:rPr>
          <w:rFonts w:cs="Arial"/>
        </w:rPr>
        <w:t xml:space="preserve"> </w:t>
      </w:r>
      <w:r w:rsidRPr="00C175F5">
        <w:rPr>
          <w:rFonts w:cs="Arial"/>
        </w:rPr>
        <w:t xml:space="preserve">If an overseas address is </w:t>
      </w:r>
      <w:r>
        <w:rPr>
          <w:rFonts w:cs="Arial"/>
        </w:rPr>
        <w:t>specified</w:t>
      </w:r>
      <w:r w:rsidRPr="00C175F5">
        <w:rPr>
          <w:rFonts w:cs="Arial"/>
        </w:rPr>
        <w:t xml:space="preserve">, </w:t>
      </w:r>
      <w:r>
        <w:rPr>
          <w:rFonts w:cs="Arial"/>
        </w:rPr>
        <w:t xml:space="preserve">then this field must be </w:t>
      </w:r>
      <w:r w:rsidRPr="00C175F5">
        <w:rPr>
          <w:rFonts w:cs="Arial"/>
        </w:rPr>
        <w:t xml:space="preserve">set to </w:t>
      </w:r>
      <w:r w:rsidRPr="00C175F5">
        <w:rPr>
          <w:rFonts w:cs="Arial"/>
          <w:b/>
        </w:rPr>
        <w:t>OTH</w:t>
      </w:r>
      <w:r w:rsidRPr="00C175F5">
        <w:rPr>
          <w:rFonts w:cs="Arial"/>
        </w:rPr>
        <w:t>.</w:t>
      </w:r>
    </w:p>
    <w:p w14:paraId="25A163B2" w14:textId="77777777" w:rsidR="008276DA" w:rsidRPr="00C175F5" w:rsidRDefault="008276DA" w:rsidP="008276DA">
      <w:pPr>
        <w:pStyle w:val="Maintext"/>
      </w:pPr>
    </w:p>
    <w:bookmarkStart w:id="302" w:name="d713"/>
    <w:bookmarkEnd w:id="302"/>
    <w:p w14:paraId="3B7A73D7" w14:textId="21D76822" w:rsidR="008276DA" w:rsidRPr="00C175F5" w:rsidRDefault="008276DA" w:rsidP="008276DA">
      <w:pPr>
        <w:pStyle w:val="Maintext"/>
      </w:pPr>
      <w:r w:rsidRPr="00C175F5">
        <w:rPr>
          <w:rFonts w:cs="Arial"/>
          <w:b/>
          <w:szCs w:val="22"/>
        </w:rPr>
        <w:fldChar w:fldCharType="begin"/>
      </w:r>
      <w:r>
        <w:rPr>
          <w:rFonts w:cs="Arial"/>
          <w:b/>
          <w:szCs w:val="22"/>
        </w:rPr>
        <w:instrText>HYPERLINK  \l "seventhirteen"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.13</w:t>
      </w:r>
      <w:r w:rsidRPr="00C175F5">
        <w:rPr>
          <w:rFonts w:cs="Arial"/>
          <w:b/>
          <w:szCs w:val="22"/>
        </w:rPr>
        <w:fldChar w:fldCharType="end"/>
      </w:r>
      <w:r w:rsidRPr="00C175F5">
        <w:tab/>
      </w:r>
      <w:r w:rsidRPr="00C175F5">
        <w:rPr>
          <w:b/>
        </w:rPr>
        <w:t>Postal postcode</w:t>
      </w:r>
      <w:r w:rsidRPr="00C175F5">
        <w:t xml:space="preserve"> – the postal postcode of the postal address of the investment body. If an overseas address is </w:t>
      </w:r>
      <w:r>
        <w:t>specified, then</w:t>
      </w:r>
      <w:r w:rsidRPr="00C175F5">
        <w:t xml:space="preserve"> this field </w:t>
      </w:r>
      <w:r>
        <w:t>must</w:t>
      </w:r>
      <w:r w:rsidRPr="00C175F5">
        <w:t xml:space="preserve"> be set to </w:t>
      </w:r>
      <w:r w:rsidRPr="00C175F5">
        <w:rPr>
          <w:b/>
        </w:rPr>
        <w:t>9999</w:t>
      </w:r>
      <w:r w:rsidRPr="00C175F5">
        <w:t>.</w:t>
      </w:r>
      <w:r>
        <w:t xml:space="preserve"> If the postcode is unknown then this field must be left blank.</w:t>
      </w:r>
      <w:r w:rsidR="00C71B62">
        <w:t xml:space="preserve"> </w:t>
      </w:r>
    </w:p>
    <w:p w14:paraId="63BAC037" w14:textId="77777777" w:rsidR="008276DA" w:rsidRDefault="008276DA" w:rsidP="008276DA">
      <w:pPr>
        <w:pStyle w:val="Maintext"/>
      </w:pPr>
    </w:p>
    <w:bookmarkStart w:id="303" w:name="d714"/>
    <w:bookmarkEnd w:id="303"/>
    <w:p w14:paraId="0E6CF844" w14:textId="77777777" w:rsidR="008276DA" w:rsidRPr="00C175F5" w:rsidRDefault="008276DA" w:rsidP="008276DA">
      <w:pPr>
        <w:pStyle w:val="Maintext"/>
      </w:pPr>
      <w:r w:rsidRPr="00C175F5">
        <w:rPr>
          <w:rFonts w:cs="Arial"/>
          <w:b/>
          <w:szCs w:val="22"/>
        </w:rPr>
        <w:fldChar w:fldCharType="begin"/>
      </w:r>
      <w:r>
        <w:rPr>
          <w:rFonts w:cs="Arial"/>
          <w:b/>
          <w:szCs w:val="22"/>
        </w:rPr>
        <w:instrText>HYPERLINK  \l "sevenfourteen"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.14</w:t>
      </w:r>
      <w:r w:rsidRPr="00C175F5">
        <w:rPr>
          <w:rFonts w:cs="Arial"/>
          <w:b/>
          <w:szCs w:val="22"/>
        </w:rPr>
        <w:fldChar w:fldCharType="end"/>
      </w:r>
      <w:r w:rsidRPr="00C175F5">
        <w:tab/>
      </w:r>
      <w:r w:rsidRPr="00C175F5">
        <w:rPr>
          <w:b/>
        </w:rPr>
        <w:t>Postal country</w:t>
      </w:r>
      <w:r w:rsidRPr="00C175F5">
        <w:t xml:space="preserve"> – the country for the postal address of the investment body. </w:t>
      </w:r>
      <w:r>
        <w:t>This field may be left blank i</w:t>
      </w:r>
      <w:r w:rsidRPr="00C175F5">
        <w:t xml:space="preserve">f the country is </w:t>
      </w:r>
      <w:smartTag w:uri="urn:schemas-microsoft-com:office:smarttags" w:element="country-region">
        <w:smartTag w:uri="urn:schemas-microsoft-com:office:smarttags" w:element="place">
          <w:r w:rsidRPr="00C175F5">
            <w:t>Australia</w:t>
          </w:r>
        </w:smartTag>
      </w:smartTag>
      <w:r w:rsidRPr="00C175F5">
        <w:t>.</w:t>
      </w:r>
      <w:r>
        <w:t xml:space="preserve"> If the </w:t>
      </w:r>
      <w:r w:rsidRPr="00A448F2">
        <w:rPr>
          <w:i/>
        </w:rPr>
        <w:t>Postal postcode</w:t>
      </w:r>
      <w:r>
        <w:t xml:space="preserve"> field is </w:t>
      </w:r>
      <w:r w:rsidRPr="00A448F2">
        <w:rPr>
          <w:b/>
        </w:rPr>
        <w:t>9999</w:t>
      </w:r>
      <w:r>
        <w:t xml:space="preserve"> then this field must be a country other than </w:t>
      </w:r>
      <w:smartTag w:uri="urn:schemas-microsoft-com:office:smarttags" w:element="place">
        <w:smartTag w:uri="urn:schemas-microsoft-com:office:smarttags" w:element="country-region">
          <w:r>
            <w:t>Australia</w:t>
          </w:r>
        </w:smartTag>
      </w:smartTag>
      <w:r>
        <w:t>, if an overseas address is reported.</w:t>
      </w:r>
    </w:p>
    <w:p w14:paraId="057D0CF7" w14:textId="77777777" w:rsidR="008276DA" w:rsidRPr="00C175F5" w:rsidRDefault="008276DA" w:rsidP="008276DA">
      <w:pPr>
        <w:pStyle w:val="Maintext"/>
      </w:pPr>
    </w:p>
    <w:bookmarkStart w:id="304" w:name="d715"/>
    <w:bookmarkEnd w:id="304"/>
    <w:p w14:paraId="2967256A"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"sevenfifteen"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.15</w:t>
      </w:r>
      <w:r w:rsidRPr="00C175F5">
        <w:rPr>
          <w:rFonts w:cs="Arial"/>
          <w:b/>
          <w:szCs w:val="22"/>
        </w:rPr>
        <w:fldChar w:fldCharType="end"/>
      </w:r>
      <w:r w:rsidRPr="00C175F5">
        <w:rPr>
          <w:rFonts w:cs="Arial"/>
          <w:szCs w:val="22"/>
        </w:rPr>
        <w:tab/>
      </w:r>
      <w:r w:rsidRPr="00C175F5">
        <w:rPr>
          <w:rFonts w:cs="Arial"/>
          <w:b/>
          <w:szCs w:val="22"/>
        </w:rPr>
        <w:t>Investment body contact name</w:t>
      </w:r>
      <w:r w:rsidRPr="00C175F5">
        <w:rPr>
          <w:rFonts w:cs="Arial"/>
          <w:szCs w:val="22"/>
        </w:rPr>
        <w:t xml:space="preserve"> – the name of the person who can be contacted if the ATO needs to discuss matters relating to the information provided in the report.</w:t>
      </w:r>
    </w:p>
    <w:p w14:paraId="75132A7F" w14:textId="77777777" w:rsidR="008276DA" w:rsidRPr="00C175F5" w:rsidRDefault="008276DA" w:rsidP="008276DA">
      <w:pPr>
        <w:pStyle w:val="Maintext"/>
      </w:pPr>
    </w:p>
    <w:bookmarkStart w:id="305" w:name="d716"/>
    <w:bookmarkEnd w:id="305"/>
    <w:p w14:paraId="7B5245EA" w14:textId="77777777" w:rsidR="008276DA" w:rsidRDefault="008276DA" w:rsidP="008276DA">
      <w:pPr>
        <w:pStyle w:val="Maintext"/>
      </w:pPr>
      <w:r w:rsidRPr="00C175F5">
        <w:rPr>
          <w:b/>
        </w:rPr>
        <w:fldChar w:fldCharType="begin"/>
      </w:r>
      <w:r>
        <w:rPr>
          <w:b/>
        </w:rPr>
        <w:instrText>HYPERLINK  \l "sevensixteen"</w:instrText>
      </w:r>
      <w:r w:rsidRPr="00C175F5">
        <w:rPr>
          <w:b/>
        </w:rPr>
        <w:fldChar w:fldCharType="separate"/>
      </w:r>
      <w:r>
        <w:rPr>
          <w:rStyle w:val="Hyperlink"/>
          <w:noProof w:val="0"/>
          <w:color w:val="auto"/>
          <w:u w:val="none"/>
        </w:rPr>
        <w:t>7</w:t>
      </w:r>
      <w:r w:rsidRPr="00C175F5">
        <w:rPr>
          <w:rStyle w:val="Hyperlink"/>
          <w:noProof w:val="0"/>
          <w:color w:val="auto"/>
          <w:u w:val="none"/>
        </w:rPr>
        <w:t>.16</w:t>
      </w:r>
      <w:r w:rsidRPr="00C175F5">
        <w:rPr>
          <w:b/>
        </w:rPr>
        <w:fldChar w:fldCharType="end"/>
      </w:r>
      <w:r w:rsidRPr="00C175F5">
        <w:tab/>
      </w:r>
      <w:r w:rsidRPr="00C175F5">
        <w:rPr>
          <w:b/>
        </w:rPr>
        <w:t>Investment body contact telephone number</w:t>
      </w:r>
      <w:r w:rsidRPr="00C175F5">
        <w:t xml:space="preserve"> – the </w:t>
      </w:r>
      <w:r>
        <w:t xml:space="preserve">direct </w:t>
      </w:r>
      <w:r w:rsidRPr="00C175F5">
        <w:t xml:space="preserve">telephone number of the nominated contact person. </w:t>
      </w:r>
    </w:p>
    <w:p w14:paraId="1E5124E9" w14:textId="77777777" w:rsidR="008276DA" w:rsidRDefault="008276DA" w:rsidP="008276DA">
      <w:pPr>
        <w:pStyle w:val="Maintext"/>
      </w:pPr>
    </w:p>
    <w:p w14:paraId="2A01BEB6" w14:textId="77777777" w:rsidR="008276DA" w:rsidRDefault="008276DA" w:rsidP="008276DA">
      <w:pPr>
        <w:pStyle w:val="Maintext"/>
      </w:pPr>
      <w:r>
        <w:t>For example</w:t>
      </w:r>
      <w:r w:rsidRPr="00C175F5">
        <w:t>:</w:t>
      </w:r>
    </w:p>
    <w:p w14:paraId="1FFE0B36" w14:textId="77777777" w:rsidR="008276DA" w:rsidRPr="00C175F5" w:rsidRDefault="008276DA" w:rsidP="008276DA">
      <w:pPr>
        <w:pStyle w:val="Maintext"/>
      </w:pPr>
    </w:p>
    <w:p w14:paraId="7000C7D8" w14:textId="77777777" w:rsidR="008276DA" w:rsidRPr="00C175F5" w:rsidRDefault="008276DA" w:rsidP="008276DA">
      <w:pPr>
        <w:pStyle w:val="Bullet1"/>
        <w:numPr>
          <w:ilvl w:val="0"/>
          <w:numId w:val="1"/>
        </w:numPr>
      </w:pPr>
      <w:r w:rsidRPr="00C175F5">
        <w:t>the area code followed by the telephone number, 02</w:t>
      </w:r>
      <w:r w:rsidRPr="00C175F5">
        <w:rPr>
          <w:strike/>
        </w:rPr>
        <w:t>b</w:t>
      </w:r>
      <w:r w:rsidRPr="00C175F5">
        <w:t>1234</w:t>
      </w:r>
      <w:r w:rsidRPr="00C175F5">
        <w:rPr>
          <w:strike/>
        </w:rPr>
        <w:t>b</w:t>
      </w:r>
      <w:r w:rsidRPr="00C175F5">
        <w:t xml:space="preserve">5678 or </w:t>
      </w:r>
    </w:p>
    <w:p w14:paraId="68FF9045" w14:textId="77777777" w:rsidR="008276DA" w:rsidRPr="00C175F5" w:rsidRDefault="008276DA" w:rsidP="008276DA">
      <w:pPr>
        <w:pStyle w:val="Bullet1"/>
        <w:numPr>
          <w:ilvl w:val="0"/>
          <w:numId w:val="1"/>
        </w:numPr>
      </w:pPr>
      <w:r w:rsidRPr="00C175F5">
        <w:t>a mobile phone number, 0466</w:t>
      </w:r>
      <w:r w:rsidRPr="00C175F5">
        <w:rPr>
          <w:strike/>
        </w:rPr>
        <w:t>b</w:t>
      </w:r>
      <w:r w:rsidRPr="00C175F5">
        <w:t>123</w:t>
      </w:r>
      <w:r w:rsidRPr="00C175F5">
        <w:rPr>
          <w:strike/>
        </w:rPr>
        <w:t>b</w:t>
      </w:r>
      <w:r w:rsidRPr="00C175F5">
        <w:t>456.</w:t>
      </w:r>
    </w:p>
    <w:p w14:paraId="2F4E8900" w14:textId="77777777" w:rsidR="008276DA" w:rsidRPr="00C175F5" w:rsidRDefault="008276DA" w:rsidP="008276DA">
      <w:pPr>
        <w:pStyle w:val="Maintext"/>
      </w:pPr>
      <w:r w:rsidRPr="00C175F5">
        <w:t xml:space="preserve">The character </w:t>
      </w:r>
      <w:r w:rsidRPr="00C175F5">
        <w:rPr>
          <w:strike/>
        </w:rPr>
        <w:t>b</w:t>
      </w:r>
      <w:r w:rsidRPr="00C175F5">
        <w:t xml:space="preserve"> is used above to indicate </w:t>
      </w:r>
      <w:r>
        <w:t>blanks</w:t>
      </w:r>
      <w:r w:rsidRPr="00C175F5">
        <w:t>.</w:t>
      </w:r>
    </w:p>
    <w:p w14:paraId="72EA87FC" w14:textId="77777777" w:rsidR="008276DA" w:rsidRPr="00C175F5" w:rsidRDefault="008276DA" w:rsidP="008276DA">
      <w:pPr>
        <w:pStyle w:val="Maintext"/>
      </w:pPr>
    </w:p>
    <w:p w14:paraId="2A6FB739" w14:textId="1788BD5C"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5B030C1" wp14:editId="721E82B1">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This must be the direct number of the contact person whose name appears in the </w:t>
      </w:r>
      <w:r w:rsidRPr="00C175F5">
        <w:rPr>
          <w:rFonts w:cs="Arial"/>
          <w:i/>
          <w:szCs w:val="22"/>
        </w:rPr>
        <w:t>Investment body contact name</w:t>
      </w:r>
      <w:r w:rsidRPr="00C175F5">
        <w:rPr>
          <w:rFonts w:cs="Arial"/>
          <w:szCs w:val="22"/>
        </w:rPr>
        <w:t xml:space="preserve"> field</w:t>
      </w:r>
      <w:r>
        <w:rPr>
          <w:rFonts w:cs="Arial"/>
          <w:szCs w:val="22"/>
        </w:rPr>
        <w:t xml:space="preserve"> in the </w:t>
      </w:r>
      <w:r>
        <w:rPr>
          <w:rFonts w:cs="Arial"/>
          <w:i/>
          <w:szCs w:val="22"/>
        </w:rPr>
        <w:t>Investment body identity record</w:t>
      </w:r>
      <w:r w:rsidRPr="00C175F5">
        <w:rPr>
          <w:rFonts w:cs="Arial"/>
          <w:szCs w:val="22"/>
        </w:rPr>
        <w:t xml:space="preserve">, and must not be a 1300, 1800 or call centre number. </w:t>
      </w:r>
    </w:p>
    <w:p w14:paraId="1AD4D61C" w14:textId="77777777" w:rsidR="008276DA" w:rsidRPr="00C175F5" w:rsidRDefault="008276DA" w:rsidP="008276DA">
      <w:pPr>
        <w:pStyle w:val="Maintext"/>
      </w:pPr>
    </w:p>
    <w:bookmarkStart w:id="306" w:name="d717"/>
    <w:bookmarkEnd w:id="306"/>
    <w:p w14:paraId="72269FD3" w14:textId="77777777" w:rsidR="008276DA" w:rsidRDefault="008276DA" w:rsidP="008276DA">
      <w:pPr>
        <w:pStyle w:val="Maintext"/>
        <w:rPr>
          <w:rFonts w:cs="Arial"/>
          <w:szCs w:val="22"/>
        </w:rPr>
      </w:pPr>
      <w:r w:rsidRPr="00C175F5">
        <w:rPr>
          <w:rFonts w:cs="Arial"/>
          <w:b/>
          <w:szCs w:val="22"/>
        </w:rPr>
        <w:fldChar w:fldCharType="begin"/>
      </w:r>
      <w:r>
        <w:rPr>
          <w:rFonts w:cs="Arial"/>
          <w:b/>
          <w:szCs w:val="22"/>
        </w:rPr>
        <w:instrText>HYPERLINK  \l "sevenseventeen"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.17</w:t>
      </w:r>
      <w:r w:rsidRPr="00C175F5">
        <w:rPr>
          <w:rFonts w:cs="Arial"/>
          <w:b/>
          <w:szCs w:val="22"/>
        </w:rPr>
        <w:fldChar w:fldCharType="end"/>
      </w:r>
      <w:r w:rsidRPr="00C175F5">
        <w:rPr>
          <w:rFonts w:cs="Arial"/>
          <w:szCs w:val="22"/>
        </w:rPr>
        <w:tab/>
      </w:r>
      <w:r w:rsidRPr="00C175F5">
        <w:rPr>
          <w:rFonts w:cs="Arial"/>
          <w:b/>
          <w:szCs w:val="22"/>
        </w:rPr>
        <w:t>Investment body contact facsimile number</w:t>
      </w:r>
      <w:r w:rsidRPr="00C175F5">
        <w:rPr>
          <w:rFonts w:cs="Arial"/>
          <w:szCs w:val="22"/>
        </w:rPr>
        <w:t xml:space="preserve"> – the facsimile number of the nominated contact person should be provided where possible. </w:t>
      </w:r>
    </w:p>
    <w:p w14:paraId="4ECE4F92" w14:textId="77777777" w:rsidR="008276DA" w:rsidRPr="006D5AE8" w:rsidRDefault="008276DA" w:rsidP="008276DA">
      <w:pPr>
        <w:pStyle w:val="Maintext"/>
        <w:rPr>
          <w:rFonts w:cs="Arial"/>
          <w:sz w:val="12"/>
          <w:szCs w:val="12"/>
        </w:rPr>
      </w:pPr>
    </w:p>
    <w:p w14:paraId="5BCF7FDC" w14:textId="77777777" w:rsidR="008276DA" w:rsidRDefault="008276DA" w:rsidP="008276DA">
      <w:pPr>
        <w:pStyle w:val="Maintext"/>
      </w:pPr>
      <w:r w:rsidRPr="00C175F5">
        <w:t>For example</w:t>
      </w:r>
      <w:r>
        <w:t>:</w:t>
      </w:r>
    </w:p>
    <w:p w14:paraId="4269035F" w14:textId="77777777" w:rsidR="008276DA" w:rsidRPr="006D5AE8" w:rsidRDefault="008276DA" w:rsidP="008276DA">
      <w:pPr>
        <w:pStyle w:val="Maintext"/>
        <w:rPr>
          <w:sz w:val="12"/>
          <w:szCs w:val="12"/>
        </w:rPr>
      </w:pPr>
    </w:p>
    <w:p w14:paraId="51B3354B" w14:textId="77777777" w:rsidR="008276DA" w:rsidRDefault="008276DA" w:rsidP="008276DA">
      <w:pPr>
        <w:pStyle w:val="Bullet1"/>
        <w:numPr>
          <w:ilvl w:val="0"/>
          <w:numId w:val="1"/>
        </w:numPr>
        <w:spacing w:before="0" w:after="0"/>
      </w:pPr>
      <w:r>
        <w:t>the area code followed by the fax number</w:t>
      </w:r>
      <w:r w:rsidRPr="00C175F5">
        <w:t xml:space="preserve"> 02</w:t>
      </w:r>
      <w:r w:rsidRPr="00C175F5">
        <w:rPr>
          <w:strike/>
        </w:rPr>
        <w:t>b</w:t>
      </w:r>
      <w:r w:rsidRPr="00C175F5">
        <w:t>1234</w:t>
      </w:r>
      <w:r w:rsidRPr="00C175F5">
        <w:rPr>
          <w:strike/>
        </w:rPr>
        <w:t>b</w:t>
      </w:r>
      <w:r w:rsidRPr="00C175F5">
        <w:t>5678</w:t>
      </w:r>
      <w:r>
        <w:t>.</w:t>
      </w:r>
    </w:p>
    <w:p w14:paraId="631059A8" w14:textId="77777777" w:rsidR="008276DA" w:rsidRDefault="008276DA" w:rsidP="008276DA">
      <w:pPr>
        <w:pStyle w:val="Maintext"/>
      </w:pPr>
      <w:r>
        <w:t>T</w:t>
      </w:r>
      <w:r w:rsidRPr="00C175F5">
        <w:t xml:space="preserve">he character </w:t>
      </w:r>
      <w:r w:rsidRPr="00C175F5">
        <w:rPr>
          <w:strike/>
        </w:rPr>
        <w:t>b</w:t>
      </w:r>
      <w:r w:rsidRPr="00C175F5">
        <w:t xml:space="preserve"> is used above to indicate </w:t>
      </w:r>
      <w:r>
        <w:t>blanks</w:t>
      </w:r>
      <w:r w:rsidRPr="00C175F5">
        <w:t>.</w:t>
      </w:r>
    </w:p>
    <w:p w14:paraId="054C72F4" w14:textId="77777777" w:rsidR="008276DA" w:rsidRPr="00C175F5" w:rsidRDefault="008276DA" w:rsidP="008276DA">
      <w:pPr>
        <w:pStyle w:val="Maintext"/>
      </w:pPr>
    </w:p>
    <w:bookmarkStart w:id="307" w:name="d718"/>
    <w:bookmarkEnd w:id="307"/>
    <w:p w14:paraId="60E2A3D9" w14:textId="77777777" w:rsidR="008276DA" w:rsidRPr="00C175F5" w:rsidRDefault="008276DA" w:rsidP="008276DA">
      <w:pPr>
        <w:pStyle w:val="Maintext"/>
        <w:rPr>
          <w:rFonts w:cs="Arial"/>
          <w:szCs w:val="22"/>
        </w:rPr>
      </w:pPr>
      <w:r w:rsidRPr="00C175F5">
        <w:rPr>
          <w:rFonts w:cs="Arial"/>
          <w:b/>
          <w:szCs w:val="22"/>
        </w:rPr>
        <w:lastRenderedPageBreak/>
        <w:fldChar w:fldCharType="begin"/>
      </w:r>
      <w:r>
        <w:rPr>
          <w:rFonts w:cs="Arial"/>
          <w:b/>
          <w:szCs w:val="22"/>
        </w:rPr>
        <w:instrText>HYPERLINK  \l "seveneighteen"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.18</w:t>
      </w:r>
      <w:r w:rsidRPr="00C175F5">
        <w:rPr>
          <w:rFonts w:cs="Arial"/>
          <w:b/>
          <w:szCs w:val="22"/>
        </w:rPr>
        <w:fldChar w:fldCharType="end"/>
      </w:r>
      <w:r w:rsidRPr="00C175F5">
        <w:rPr>
          <w:rFonts w:cs="Arial"/>
          <w:szCs w:val="22"/>
        </w:rPr>
        <w:tab/>
      </w:r>
      <w:r w:rsidRPr="00C175F5">
        <w:rPr>
          <w:rFonts w:cs="Arial"/>
          <w:b/>
          <w:szCs w:val="22"/>
        </w:rPr>
        <w:t>Investment body contact email address</w:t>
      </w:r>
      <w:r w:rsidRPr="00C175F5">
        <w:rPr>
          <w:rFonts w:cs="Arial"/>
          <w:szCs w:val="22"/>
        </w:rPr>
        <w:t xml:space="preserve"> – the email address of the nominated contact person. </w:t>
      </w:r>
      <w:r w:rsidRPr="00C175F5">
        <w:t xml:space="preserve">If present, this must be a valid email address </w:t>
      </w:r>
      <w:r>
        <w:t>(</w:t>
      </w:r>
      <w:r w:rsidRPr="001271F8">
        <w:t>@</w:t>
      </w:r>
      <w:r w:rsidRPr="00C175F5">
        <w:t xml:space="preserve"> must be positioned after the first character and before the last character</w:t>
      </w:r>
      <w:r>
        <w:t>)</w:t>
      </w:r>
      <w:r w:rsidRPr="00C175F5">
        <w:rPr>
          <w:rFonts w:cs="Arial"/>
          <w:szCs w:val="22"/>
        </w:rPr>
        <w:t>.</w:t>
      </w:r>
    </w:p>
    <w:p w14:paraId="71B4B849" w14:textId="77777777" w:rsidR="008276DA" w:rsidRPr="006941B1" w:rsidRDefault="008276DA" w:rsidP="008276DA">
      <w:pPr>
        <w:pStyle w:val="Maintext"/>
        <w:rPr>
          <w:sz w:val="16"/>
          <w:szCs w:val="16"/>
        </w:rPr>
      </w:pPr>
    </w:p>
    <w:p w14:paraId="3D0EBD68" w14:textId="40898286" w:rsidR="008276DA"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34B5726" wp14:editId="6A790A35">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The ATO may use the provided telephone number, facsimile number or email address to contact the investment body about data quality problems identified in the data during processing or about general reporting issues.</w:t>
      </w:r>
    </w:p>
    <w:p w14:paraId="79852667" w14:textId="77777777" w:rsidR="008276DA" w:rsidRPr="00686CD8" w:rsidRDefault="008276DA" w:rsidP="008276DA">
      <w:pPr>
        <w:pStyle w:val="Maintext"/>
      </w:pPr>
    </w:p>
    <w:bookmarkStart w:id="308" w:name="d719"/>
    <w:bookmarkEnd w:id="308"/>
    <w:p w14:paraId="041F45A4"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"sevennineteen"</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.19</w:t>
      </w:r>
      <w:r w:rsidRPr="00C175F5">
        <w:rPr>
          <w:rFonts w:cs="Arial"/>
          <w:b/>
          <w:szCs w:val="22"/>
        </w:rPr>
        <w:fldChar w:fldCharType="end"/>
      </w:r>
      <w:r w:rsidRPr="00C175F5">
        <w:rPr>
          <w:rFonts w:cs="Arial"/>
          <w:szCs w:val="22"/>
        </w:rPr>
        <w:tab/>
      </w:r>
      <w:r w:rsidRPr="00C175F5">
        <w:rPr>
          <w:rFonts w:cs="Arial"/>
          <w:b/>
          <w:szCs w:val="22"/>
        </w:rPr>
        <w:t>Financial year</w:t>
      </w:r>
      <w:r w:rsidRPr="00C175F5">
        <w:rPr>
          <w:rFonts w:cs="Arial"/>
          <w:szCs w:val="22"/>
        </w:rPr>
        <w:t xml:space="preserve"> – </w:t>
      </w:r>
      <w:r w:rsidRPr="00B8273C">
        <w:rPr>
          <w:rFonts w:cs="Arial"/>
          <w:szCs w:val="22"/>
        </w:rPr>
        <w:t xml:space="preserve">the financial year </w:t>
      </w:r>
      <w:r>
        <w:rPr>
          <w:rFonts w:cs="Arial"/>
          <w:szCs w:val="22"/>
        </w:rPr>
        <w:t>to which the income relates. The year must be provided in CCYY format and must not be greater than the current financial year.</w:t>
      </w:r>
    </w:p>
    <w:p w14:paraId="3EBF6099" w14:textId="77777777" w:rsidR="008276DA" w:rsidRPr="006941B1" w:rsidRDefault="008276DA" w:rsidP="008276DA">
      <w:pPr>
        <w:pStyle w:val="Maintext"/>
        <w:rPr>
          <w:sz w:val="16"/>
          <w:szCs w:val="16"/>
        </w:rPr>
      </w:pPr>
    </w:p>
    <w:p w14:paraId="4EE99404" w14:textId="77777777" w:rsidR="008276DA" w:rsidRDefault="008276DA" w:rsidP="008276DA">
      <w:pPr>
        <w:pStyle w:val="Maintext"/>
      </w:pPr>
      <w:r w:rsidRPr="00C175F5">
        <w:t xml:space="preserve">For example, if </w:t>
      </w:r>
      <w:r>
        <w:t>the information reported is for</w:t>
      </w:r>
      <w:r w:rsidRPr="00B8273C">
        <w:t xml:space="preserve"> the </w:t>
      </w:r>
      <w:r w:rsidRPr="00C175F5">
        <w:t>financial year 01/07/201</w:t>
      </w:r>
      <w:r>
        <w:t>3</w:t>
      </w:r>
      <w:r w:rsidRPr="00C175F5">
        <w:t xml:space="preserve"> to 30/06/201</w:t>
      </w:r>
      <w:r>
        <w:t>4</w:t>
      </w:r>
      <w:r w:rsidRPr="00C175F5">
        <w:t xml:space="preserve">, the </w:t>
      </w:r>
      <w:r w:rsidRPr="00C175F5">
        <w:rPr>
          <w:i/>
        </w:rPr>
        <w:t xml:space="preserve">Financial year </w:t>
      </w:r>
      <w:r>
        <w:t>field must be reported</w:t>
      </w:r>
      <w:r w:rsidRPr="00C175F5">
        <w:t xml:space="preserve"> as </w:t>
      </w:r>
      <w:r w:rsidRPr="00D33FFE">
        <w:t>2014</w:t>
      </w:r>
      <w:r w:rsidRPr="00C175F5">
        <w:t>.</w:t>
      </w:r>
    </w:p>
    <w:p w14:paraId="71E02D66" w14:textId="77777777" w:rsidR="008276DA" w:rsidRPr="006941B1" w:rsidRDefault="008276DA" w:rsidP="008276DA">
      <w:pPr>
        <w:pStyle w:val="Maintext"/>
        <w:rPr>
          <w:sz w:val="16"/>
          <w:szCs w:val="16"/>
        </w:rPr>
      </w:pPr>
    </w:p>
    <w:p w14:paraId="403A9AFD" w14:textId="1126790E" w:rsidR="008276DA"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C5B0A05" wp14:editId="3EF9B6F7">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Only AIIR for the same financial year should be supplied</w:t>
      </w:r>
      <w:r w:rsidR="009114C0">
        <w:rPr>
          <w:rFonts w:cs="Arial"/>
          <w:szCs w:val="22"/>
        </w:rPr>
        <w:t xml:space="preserve"> in the same spreadsheet file. </w:t>
      </w:r>
      <w:r>
        <w:rPr>
          <w:rFonts w:cs="Arial"/>
          <w:szCs w:val="22"/>
        </w:rPr>
        <w:t>AIIR for different financial years should be supplied in separate spreadsheet files.</w:t>
      </w:r>
    </w:p>
    <w:p w14:paraId="2358BC32" w14:textId="77777777" w:rsidR="008276DA" w:rsidRDefault="008276DA" w:rsidP="008276DA">
      <w:pPr>
        <w:pStyle w:val="Maintext"/>
      </w:pPr>
    </w:p>
    <w:bookmarkStart w:id="309" w:name="d720"/>
    <w:bookmarkEnd w:id="309"/>
    <w:p w14:paraId="1E388D4D" w14:textId="77777777" w:rsidR="008276DA" w:rsidRPr="00C175F5" w:rsidRDefault="008276DA" w:rsidP="008276DA">
      <w:pPr>
        <w:pStyle w:val="Maintext"/>
        <w:rPr>
          <w:rFonts w:cs="Arial"/>
          <w:szCs w:val="22"/>
        </w:rPr>
      </w:pPr>
      <w:r w:rsidRPr="0057278B">
        <w:fldChar w:fldCharType="begin"/>
      </w:r>
      <w:r w:rsidRPr="0057278B">
        <w:instrText xml:space="preserve"> HYPERLINK  \l "seventwenty" </w:instrText>
      </w:r>
      <w:r w:rsidRPr="0057278B">
        <w:fldChar w:fldCharType="separate"/>
      </w:r>
      <w:r w:rsidRPr="0057278B">
        <w:rPr>
          <w:rStyle w:val="Hyperlink"/>
          <w:rFonts w:cs="Arial"/>
          <w:noProof w:val="0"/>
          <w:color w:val="auto"/>
          <w:szCs w:val="22"/>
          <w:u w:val="none"/>
        </w:rPr>
        <w:t>7.20</w:t>
      </w:r>
      <w:r w:rsidRPr="0057278B">
        <w:fldChar w:fldCharType="end"/>
      </w:r>
      <w:r w:rsidRPr="00C175F5">
        <w:rPr>
          <w:rFonts w:cs="Arial"/>
          <w:szCs w:val="22"/>
        </w:rPr>
        <w:tab/>
      </w:r>
      <w:r w:rsidRPr="00C175F5">
        <w:rPr>
          <w:rFonts w:cs="Arial"/>
          <w:b/>
          <w:szCs w:val="22"/>
        </w:rPr>
        <w:t>Reporting period indicator</w:t>
      </w:r>
      <w:r w:rsidRPr="00C175F5">
        <w:rPr>
          <w:rFonts w:cs="Arial"/>
          <w:szCs w:val="22"/>
        </w:rPr>
        <w:t xml:space="preserve"> – the period of the report. </w:t>
      </w:r>
    </w:p>
    <w:p w14:paraId="7A919338" w14:textId="77777777" w:rsidR="008276DA" w:rsidRDefault="008276DA" w:rsidP="008276DA">
      <w:pPr>
        <w:pStyle w:val="Maintext"/>
        <w:rPr>
          <w:rFonts w:cs="Arial"/>
          <w:szCs w:val="22"/>
        </w:rPr>
      </w:pPr>
      <w:r>
        <w:rPr>
          <w:rFonts w:cs="Arial"/>
          <w:szCs w:val="22"/>
        </w:rPr>
        <w:t>Valid values are</w:t>
      </w:r>
      <w:r w:rsidRPr="00C175F5">
        <w:rPr>
          <w:rFonts w:cs="Arial"/>
          <w:szCs w:val="22"/>
        </w:rPr>
        <w:t>:</w:t>
      </w:r>
    </w:p>
    <w:p w14:paraId="3DC9B9CA" w14:textId="77777777" w:rsidR="008276DA" w:rsidRPr="006941B1" w:rsidRDefault="008276DA" w:rsidP="008276DA">
      <w:pPr>
        <w:pStyle w:val="Maintext"/>
        <w:rPr>
          <w:rFonts w:cs="Arial"/>
          <w:sz w:val="16"/>
          <w:szCs w:val="16"/>
        </w:rPr>
      </w:pPr>
    </w:p>
    <w:p w14:paraId="7EE94A2E" w14:textId="77777777" w:rsidR="008276DA" w:rsidRPr="00C175F5" w:rsidRDefault="008276DA" w:rsidP="008276DA">
      <w:pPr>
        <w:pStyle w:val="Maintext"/>
      </w:pPr>
      <w:r w:rsidRPr="001F2E43">
        <w:rPr>
          <w:b/>
        </w:rPr>
        <w:t>S</w:t>
      </w:r>
      <w:r w:rsidRPr="001F2E43">
        <w:t xml:space="preserve"> – an investment body operating on a SAP and making payments to investors operating on the same SAP</w:t>
      </w:r>
      <w:r w:rsidRPr="00C175F5">
        <w:t>, and</w:t>
      </w:r>
      <w:r>
        <w:t xml:space="preserve"> </w:t>
      </w:r>
      <w:r w:rsidRPr="00C175F5">
        <w:t>reporting payments in accordance with that SAP</w:t>
      </w:r>
    </w:p>
    <w:p w14:paraId="56CFB1B5" w14:textId="77777777" w:rsidR="008276DA" w:rsidRPr="00C175F5" w:rsidRDefault="008276DA" w:rsidP="008276DA">
      <w:pPr>
        <w:pStyle w:val="Maintext"/>
      </w:pPr>
      <w:r w:rsidRPr="001D4843">
        <w:rPr>
          <w:b/>
        </w:rPr>
        <w:t>N</w:t>
      </w:r>
      <w:r>
        <w:t xml:space="preserve"> – if </w:t>
      </w:r>
      <w:r>
        <w:rPr>
          <w:b/>
        </w:rPr>
        <w:t xml:space="preserve">S </w:t>
      </w:r>
      <w:r>
        <w:t xml:space="preserve">does not apply </w:t>
      </w:r>
    </w:p>
    <w:p w14:paraId="78E15547" w14:textId="77777777" w:rsidR="008276DA" w:rsidRPr="00560FD1" w:rsidRDefault="008276DA" w:rsidP="008276DA">
      <w:pPr>
        <w:pStyle w:val="Maintext"/>
      </w:pPr>
    </w:p>
    <w:bookmarkStart w:id="310" w:name="d721"/>
    <w:bookmarkEnd w:id="310"/>
    <w:p w14:paraId="77916D8A" w14:textId="77777777" w:rsidR="008276DA" w:rsidRPr="00C175F5" w:rsidRDefault="008276DA" w:rsidP="008276DA">
      <w:pPr>
        <w:pStyle w:val="Maintext"/>
      </w:pPr>
      <w:r w:rsidRPr="00C175F5">
        <w:rPr>
          <w:rFonts w:cs="Arial"/>
          <w:b/>
          <w:szCs w:val="22"/>
        </w:rPr>
        <w:fldChar w:fldCharType="begin"/>
      </w:r>
      <w:r>
        <w:rPr>
          <w:rFonts w:cs="Arial"/>
          <w:b/>
          <w:szCs w:val="22"/>
        </w:rPr>
        <w:instrText>HYPERLINK  \l "seventwentyone"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.21</w:t>
      </w:r>
      <w:r w:rsidRPr="00C175F5">
        <w:rPr>
          <w:rFonts w:cs="Arial"/>
          <w:b/>
          <w:szCs w:val="22"/>
        </w:rPr>
        <w:fldChar w:fldCharType="end"/>
      </w:r>
      <w:r w:rsidRPr="00C175F5">
        <w:rPr>
          <w:rFonts w:cs="Arial"/>
          <w:szCs w:val="22"/>
        </w:rPr>
        <w:tab/>
      </w:r>
      <w:r w:rsidRPr="00C175F5">
        <w:rPr>
          <w:rFonts w:cs="Arial"/>
          <w:b/>
          <w:szCs w:val="22"/>
        </w:rPr>
        <w:t>SAP year end date</w:t>
      </w:r>
      <w:r w:rsidRPr="00C175F5">
        <w:rPr>
          <w:rFonts w:cs="Arial"/>
          <w:szCs w:val="22"/>
        </w:rPr>
        <w:t xml:space="preserve"> – </w:t>
      </w:r>
      <w:r w:rsidRPr="00C175F5">
        <w:t xml:space="preserve">the SAP year end date. </w:t>
      </w:r>
    </w:p>
    <w:p w14:paraId="212444CA" w14:textId="77777777" w:rsidR="008276DA" w:rsidRPr="006941B1" w:rsidRDefault="008276DA" w:rsidP="008276DA">
      <w:pPr>
        <w:pStyle w:val="Maintext"/>
        <w:rPr>
          <w:sz w:val="16"/>
          <w:szCs w:val="16"/>
        </w:rPr>
      </w:pPr>
    </w:p>
    <w:p w14:paraId="076FC464" w14:textId="64940A1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B9C4B05" wp14:editId="46632520">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Reporting period indica</w:t>
      </w:r>
      <w:r>
        <w:rPr>
          <w:i/>
        </w:rPr>
        <w:t xml:space="preserve">tor </w:t>
      </w:r>
      <w:r>
        <w:t>field</w:t>
      </w:r>
      <w:r w:rsidRPr="00C175F5">
        <w:t xml:space="preserve"> = </w:t>
      </w:r>
      <w:r w:rsidRPr="00C175F5">
        <w:rPr>
          <w:b/>
        </w:rPr>
        <w:t>S</w:t>
      </w:r>
      <w:r w:rsidRPr="00C175F5">
        <w:t xml:space="preserve"> then the </w:t>
      </w:r>
      <w:r w:rsidRPr="00C175F5">
        <w:rPr>
          <w:i/>
        </w:rPr>
        <w:t>SAP year end date</w:t>
      </w:r>
      <w:r w:rsidRPr="00C175F5">
        <w:t xml:space="preserve"> </w:t>
      </w:r>
      <w:r>
        <w:t xml:space="preserve">field </w:t>
      </w:r>
      <w:r w:rsidRPr="00C175F5">
        <w:t>must be reported.</w:t>
      </w:r>
    </w:p>
    <w:p w14:paraId="65CDDCFC" w14:textId="77777777" w:rsidR="008276DA" w:rsidRPr="00560FD1" w:rsidRDefault="008276DA" w:rsidP="008276DA">
      <w:pPr>
        <w:pStyle w:val="Maintext"/>
      </w:pPr>
    </w:p>
    <w:bookmarkStart w:id="311" w:name="d722"/>
    <w:bookmarkEnd w:id="311"/>
    <w:p w14:paraId="25A39347"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"seventwentytwo"</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.22</w:t>
      </w:r>
      <w:r w:rsidRPr="00C175F5">
        <w:rPr>
          <w:rFonts w:cs="Arial"/>
          <w:b/>
          <w:szCs w:val="22"/>
        </w:rPr>
        <w:fldChar w:fldCharType="end"/>
      </w:r>
      <w:r w:rsidRPr="00C175F5">
        <w:rPr>
          <w:rFonts w:cs="Arial"/>
          <w:szCs w:val="22"/>
        </w:rPr>
        <w:tab/>
      </w:r>
      <w:r w:rsidRPr="00C175F5">
        <w:rPr>
          <w:rFonts w:cs="Arial"/>
          <w:b/>
          <w:szCs w:val="22"/>
        </w:rPr>
        <w:t>Type of report</w:t>
      </w:r>
      <w:r w:rsidRPr="00C175F5">
        <w:rPr>
          <w:rFonts w:cs="Arial"/>
          <w:szCs w:val="22"/>
        </w:rPr>
        <w:t xml:space="preserve"> – the report type of data being lodged. This field must be set to one of the following values:</w:t>
      </w:r>
    </w:p>
    <w:p w14:paraId="0F55DB92" w14:textId="77777777" w:rsidR="008276DA" w:rsidRPr="006941B1" w:rsidRDefault="008276DA" w:rsidP="008276DA">
      <w:pPr>
        <w:pStyle w:val="Maintext"/>
        <w:rPr>
          <w:sz w:val="16"/>
          <w:szCs w:val="16"/>
        </w:rPr>
      </w:pPr>
    </w:p>
    <w:p w14:paraId="6BD51C2B" w14:textId="77777777" w:rsidR="008276DA" w:rsidRDefault="008276DA" w:rsidP="008276DA">
      <w:pPr>
        <w:pStyle w:val="Maintext"/>
        <w:rPr>
          <w:sz w:val="16"/>
          <w:szCs w:val="16"/>
        </w:rPr>
      </w:pPr>
      <w:r w:rsidRPr="00C175F5">
        <w:rPr>
          <w:b/>
        </w:rPr>
        <w:t>A</w:t>
      </w:r>
      <w:r w:rsidRPr="00C175F5">
        <w:t xml:space="preserve"> – The </w:t>
      </w:r>
      <w:r>
        <w:t xml:space="preserve">spreadsheet </w:t>
      </w:r>
      <w:r w:rsidRPr="00C175F5">
        <w:t xml:space="preserve">file contains </w:t>
      </w:r>
      <w:r>
        <w:t>an</w:t>
      </w:r>
      <w:r w:rsidRPr="00C175F5">
        <w:t xml:space="preserve"> original AIIR spreadsheet</w:t>
      </w:r>
      <w:r>
        <w:t xml:space="preserve"> file</w:t>
      </w:r>
      <w:r w:rsidRPr="00C175F5">
        <w:t>.</w:t>
      </w:r>
      <w:r>
        <w:t xml:space="preserve"> </w:t>
      </w:r>
    </w:p>
    <w:p w14:paraId="69A69D4C" w14:textId="77777777" w:rsidR="008276DA" w:rsidRPr="006941B1" w:rsidRDefault="008276DA" w:rsidP="008276DA">
      <w:pPr>
        <w:pStyle w:val="Maintext"/>
        <w:rPr>
          <w:sz w:val="12"/>
          <w:szCs w:val="12"/>
        </w:rPr>
      </w:pPr>
    </w:p>
    <w:tbl>
      <w:tblPr>
        <w:tblW w:w="0" w:type="auto"/>
        <w:tblBorders>
          <w:top w:val="single" w:sz="12" w:space="0" w:color="D81E05"/>
          <w:left w:val="single" w:sz="12" w:space="0" w:color="D81E05"/>
          <w:bottom w:val="single" w:sz="12" w:space="0" w:color="D81E05"/>
          <w:right w:val="single" w:sz="12" w:space="0" w:color="D81E05"/>
        </w:tblBorders>
        <w:tblCellMar>
          <w:top w:w="85" w:type="dxa"/>
          <w:left w:w="85" w:type="dxa"/>
          <w:bottom w:w="85" w:type="dxa"/>
          <w:right w:w="85" w:type="dxa"/>
        </w:tblCellMar>
        <w:tblLook w:val="0000" w:firstRow="0" w:lastRow="0" w:firstColumn="0" w:lastColumn="0" w:noHBand="0" w:noVBand="0"/>
      </w:tblPr>
      <w:tblGrid>
        <w:gridCol w:w="9468"/>
      </w:tblGrid>
      <w:tr w:rsidR="008276DA" w:rsidRPr="00C175F5" w14:paraId="27AB594F" w14:textId="77777777" w:rsidTr="00A8454F">
        <w:trPr>
          <w:cantSplit/>
          <w:trHeight w:val="170"/>
        </w:trPr>
        <w:tc>
          <w:tcPr>
            <w:tcW w:w="0" w:type="auto"/>
            <w:shd w:val="clear" w:color="auto" w:fill="auto"/>
          </w:tcPr>
          <w:p w14:paraId="37ED5A3B" w14:textId="6500A908" w:rsidR="008276DA" w:rsidRPr="00C175F5" w:rsidRDefault="008276DA" w:rsidP="00A8454F">
            <w:pPr>
              <w:pStyle w:val="Maintext"/>
            </w:pPr>
            <w:r>
              <w:rPr>
                <w:noProof/>
              </w:rPr>
              <w:drawing>
                <wp:inline distT="0" distB="0" distL="0" distR="0" wp14:anchorId="45F6CA1F" wp14:editId="05F00BC8">
                  <wp:extent cx="171450" cy="171450"/>
                  <wp:effectExtent l="0" t="0" r="0" b="0"/>
                  <wp:docPr id="63" name="Picture 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Do not supply </w:t>
            </w:r>
            <w:r>
              <w:t xml:space="preserve">a </w:t>
            </w:r>
            <w:r w:rsidRPr="00C175F5">
              <w:t xml:space="preserve">replacement AIIR or </w:t>
            </w:r>
            <w:r>
              <w:t xml:space="preserve">an </w:t>
            </w:r>
            <w:r w:rsidRPr="00C175F5">
              <w:t xml:space="preserve">AIIR containing corrected records in the same </w:t>
            </w:r>
            <w:r>
              <w:t xml:space="preserve">spreadsheet </w:t>
            </w:r>
            <w:r w:rsidRPr="00C175F5">
              <w:t>file as</w:t>
            </w:r>
            <w:r>
              <w:t xml:space="preserve"> an</w:t>
            </w:r>
            <w:r w:rsidRPr="00C175F5">
              <w:t xml:space="preserve"> original AIIR</w:t>
            </w:r>
            <w:r>
              <w:t xml:space="preserve"> (refer to section </w:t>
            </w:r>
            <w:hyperlink w:anchor="amendments" w:history="1">
              <w:r w:rsidRPr="001F2E43">
                <w:rPr>
                  <w:rStyle w:val="Hyperlink"/>
                  <w:noProof w:val="0"/>
                  <w:color w:val="auto"/>
                  <w:u w:val="none"/>
                </w:rPr>
                <w:t>9 Reporting amendments</w:t>
              </w:r>
            </w:hyperlink>
            <w:r>
              <w:t>).</w:t>
            </w:r>
          </w:p>
        </w:tc>
      </w:tr>
    </w:tbl>
    <w:p w14:paraId="738DF74D" w14:textId="77777777" w:rsidR="008276DA" w:rsidRPr="006941B1" w:rsidRDefault="008276DA" w:rsidP="008276DA">
      <w:pPr>
        <w:pStyle w:val="Maintext"/>
        <w:rPr>
          <w:sz w:val="16"/>
          <w:szCs w:val="16"/>
        </w:rPr>
      </w:pPr>
    </w:p>
    <w:p w14:paraId="28552961" w14:textId="77777777" w:rsidR="008276DA" w:rsidRPr="00C175F5" w:rsidRDefault="008276DA" w:rsidP="008276DA">
      <w:pPr>
        <w:pStyle w:val="Maintext"/>
      </w:pPr>
      <w:r w:rsidRPr="00C175F5">
        <w:rPr>
          <w:b/>
        </w:rPr>
        <w:t>C</w:t>
      </w:r>
      <w:r w:rsidRPr="00C175F5">
        <w:t xml:space="preserve"> – The </w:t>
      </w:r>
      <w:r>
        <w:t xml:space="preserve">spreadsheet </w:t>
      </w:r>
      <w:r w:rsidRPr="00C175F5">
        <w:t xml:space="preserve">file contains corrected account and investor records for a previously supplied AIIR. </w:t>
      </w:r>
    </w:p>
    <w:p w14:paraId="662130FF" w14:textId="77777777" w:rsidR="008276DA" w:rsidRPr="006941B1" w:rsidRDefault="008276DA" w:rsidP="008276DA">
      <w:pPr>
        <w:pStyle w:val="Maintext"/>
        <w:rPr>
          <w:sz w:val="12"/>
          <w:szCs w:val="12"/>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16618241" w14:textId="77777777" w:rsidTr="00A8454F">
        <w:trPr>
          <w:cantSplit/>
          <w:trHeight w:val="371"/>
        </w:trPr>
        <w:tc>
          <w:tcPr>
            <w:tcW w:w="9468" w:type="dxa"/>
            <w:shd w:val="clear" w:color="auto" w:fill="auto"/>
          </w:tcPr>
          <w:p w14:paraId="2261A0C6" w14:textId="0FAE093A" w:rsidR="008276DA" w:rsidRPr="00C175F5" w:rsidRDefault="008276DA" w:rsidP="00A8454F">
            <w:pPr>
              <w:pStyle w:val="Maintext"/>
            </w:pPr>
            <w:r>
              <w:rPr>
                <w:noProof/>
              </w:rPr>
              <w:drawing>
                <wp:inline distT="0" distB="0" distL="0" distR="0" wp14:anchorId="27B4CFCB" wp14:editId="7F342CF7">
                  <wp:extent cx="171450" cy="171450"/>
                  <wp:effectExtent l="0" t="0" r="0" b="0"/>
                  <wp:docPr id="62" name="Picture 6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Do not supply </w:t>
            </w:r>
            <w:r>
              <w:t xml:space="preserve">an </w:t>
            </w:r>
            <w:r w:rsidRPr="00C175F5">
              <w:t>original or replacement AIIR in the same</w:t>
            </w:r>
            <w:r>
              <w:t xml:space="preserve"> spreadsheet</w:t>
            </w:r>
            <w:r w:rsidRPr="00C175F5">
              <w:t xml:space="preserve"> file as </w:t>
            </w:r>
            <w:r>
              <w:t xml:space="preserve">an </w:t>
            </w:r>
            <w:r w:rsidRPr="00C175F5">
              <w:t xml:space="preserve">AIIR containing corrected </w:t>
            </w:r>
            <w:r w:rsidRPr="003123A7">
              <w:t>records (</w:t>
            </w:r>
            <w:r>
              <w:t>r</w:t>
            </w:r>
            <w:r w:rsidRPr="003123A7">
              <w:t xml:space="preserve">efer to </w:t>
            </w:r>
            <w:r>
              <w:t xml:space="preserve">section </w:t>
            </w:r>
            <w:hyperlink w:anchor="amendments" w:history="1">
              <w:r w:rsidRPr="001F2E43">
                <w:rPr>
                  <w:rStyle w:val="Hyperlink"/>
                  <w:noProof w:val="0"/>
                  <w:color w:val="auto"/>
                  <w:u w:val="none"/>
                </w:rPr>
                <w:t>9 Reporting amendments</w:t>
              </w:r>
            </w:hyperlink>
            <w:r w:rsidRPr="00C175F5">
              <w:t>)</w:t>
            </w:r>
            <w:r>
              <w:t>.</w:t>
            </w:r>
          </w:p>
        </w:tc>
      </w:tr>
    </w:tbl>
    <w:p w14:paraId="35CEC58A" w14:textId="77777777" w:rsidR="008276DA" w:rsidRPr="006941B1" w:rsidRDefault="008276DA" w:rsidP="008276DA">
      <w:pPr>
        <w:pStyle w:val="Maintext"/>
        <w:rPr>
          <w:sz w:val="16"/>
          <w:szCs w:val="16"/>
        </w:rPr>
      </w:pPr>
    </w:p>
    <w:p w14:paraId="587D1560" w14:textId="77777777" w:rsidR="008276DA" w:rsidRPr="00C175F5" w:rsidRDefault="008276DA" w:rsidP="008276DA">
      <w:pPr>
        <w:pStyle w:val="Maintext"/>
      </w:pPr>
      <w:r w:rsidRPr="00C175F5">
        <w:rPr>
          <w:b/>
        </w:rPr>
        <w:t>R</w:t>
      </w:r>
      <w:r w:rsidRPr="00C175F5">
        <w:t xml:space="preserve"> – The </w:t>
      </w:r>
      <w:r>
        <w:t xml:space="preserve">spreadsheet </w:t>
      </w:r>
      <w:r w:rsidRPr="00C175F5">
        <w:t xml:space="preserve">file contains </w:t>
      </w:r>
      <w:r>
        <w:t>an</w:t>
      </w:r>
      <w:r w:rsidRPr="00C175F5">
        <w:t xml:space="preserve"> AIIR to replace </w:t>
      </w:r>
      <w:r>
        <w:t xml:space="preserve">an </w:t>
      </w:r>
      <w:r w:rsidRPr="00C175F5">
        <w:t>AIIR that ha</w:t>
      </w:r>
      <w:r>
        <w:t>s</w:t>
      </w:r>
      <w:r w:rsidRPr="00C175F5">
        <w:t xml:space="preserve"> previously </w:t>
      </w:r>
      <w:r>
        <w:t xml:space="preserve">been </w:t>
      </w:r>
      <w:r w:rsidRPr="00C175F5">
        <w:t>supplied.</w:t>
      </w:r>
    </w:p>
    <w:p w14:paraId="51A9E056" w14:textId="77777777" w:rsidR="008276DA" w:rsidRPr="006941B1" w:rsidRDefault="008276DA" w:rsidP="008276DA">
      <w:pPr>
        <w:pStyle w:val="Maintext"/>
        <w:rPr>
          <w:sz w:val="12"/>
          <w:szCs w:val="12"/>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6F0D36BA" w14:textId="77777777" w:rsidTr="00A8454F">
        <w:trPr>
          <w:cantSplit/>
          <w:trHeight w:val="426"/>
        </w:trPr>
        <w:tc>
          <w:tcPr>
            <w:tcW w:w="9468" w:type="dxa"/>
            <w:shd w:val="clear" w:color="auto" w:fill="auto"/>
          </w:tcPr>
          <w:p w14:paraId="7D10229F" w14:textId="5518E0B5" w:rsidR="008276DA" w:rsidRPr="00C175F5" w:rsidRDefault="008276DA" w:rsidP="00A8454F">
            <w:pPr>
              <w:pStyle w:val="Maintext"/>
            </w:pPr>
            <w:r>
              <w:rPr>
                <w:noProof/>
              </w:rPr>
              <w:lastRenderedPageBreak/>
              <w:drawing>
                <wp:inline distT="0" distB="0" distL="0" distR="0" wp14:anchorId="5E9471FD" wp14:editId="079E0B01">
                  <wp:extent cx="171450" cy="171450"/>
                  <wp:effectExtent l="0" t="0" r="0" b="0"/>
                  <wp:docPr id="61" name="Picture 6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w:t>
            </w:r>
            <w:r w:rsidRPr="003123A7">
              <w:t xml:space="preserve">Do not supply </w:t>
            </w:r>
            <w:r>
              <w:t xml:space="preserve">an </w:t>
            </w:r>
            <w:r w:rsidRPr="003123A7">
              <w:t xml:space="preserve">original AIIR or </w:t>
            </w:r>
            <w:r>
              <w:t xml:space="preserve">an </w:t>
            </w:r>
            <w:r w:rsidRPr="003123A7">
              <w:t xml:space="preserve">AIIR containing corrected records in the same </w:t>
            </w:r>
            <w:r>
              <w:t xml:space="preserve">spreadsheet </w:t>
            </w:r>
            <w:r w:rsidRPr="003123A7">
              <w:t xml:space="preserve">file as </w:t>
            </w:r>
            <w:r>
              <w:t xml:space="preserve">a </w:t>
            </w:r>
            <w:r w:rsidRPr="003123A7">
              <w:t>replacement AIIR (</w:t>
            </w:r>
            <w:r>
              <w:t>r</w:t>
            </w:r>
            <w:r w:rsidRPr="003123A7">
              <w:t xml:space="preserve">efer to </w:t>
            </w:r>
            <w:r>
              <w:t xml:space="preserve">section </w:t>
            </w:r>
            <w:hyperlink w:anchor="amendments" w:history="1">
              <w:r w:rsidRPr="00E2565A">
                <w:rPr>
                  <w:rStyle w:val="Hyperlink"/>
                  <w:noProof w:val="0"/>
                  <w:color w:val="auto"/>
                  <w:u w:val="none"/>
                </w:rPr>
                <w:t>9 Reporting amendments</w:t>
              </w:r>
            </w:hyperlink>
            <w:r w:rsidRPr="00C175F5">
              <w:t>)</w:t>
            </w:r>
            <w:r>
              <w:t>.</w:t>
            </w:r>
          </w:p>
        </w:tc>
      </w:tr>
    </w:tbl>
    <w:p w14:paraId="68F97F45" w14:textId="77777777" w:rsidR="008276DA" w:rsidRPr="00AD4252" w:rsidRDefault="008276DA" w:rsidP="008276DA">
      <w:pPr>
        <w:pStyle w:val="Maintext"/>
      </w:pPr>
    </w:p>
    <w:bookmarkStart w:id="312" w:name="d723"/>
    <w:bookmarkEnd w:id="312"/>
    <w:p w14:paraId="46946417" w14:textId="77777777" w:rsidR="008276DA" w:rsidRPr="00C175F5" w:rsidRDefault="008276DA" w:rsidP="008276DA">
      <w:pPr>
        <w:pStyle w:val="Maintext"/>
      </w:pPr>
      <w:r w:rsidRPr="00C175F5">
        <w:rPr>
          <w:rFonts w:cs="Arial"/>
          <w:b/>
          <w:szCs w:val="22"/>
        </w:rPr>
        <w:fldChar w:fldCharType="begin"/>
      </w:r>
      <w:r>
        <w:rPr>
          <w:rFonts w:cs="Arial"/>
          <w:b/>
          <w:szCs w:val="22"/>
        </w:rPr>
        <w:instrText>HYPERLINK  \l "seventwentythree"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.23</w:t>
      </w:r>
      <w:r w:rsidRPr="00C175F5">
        <w:rPr>
          <w:rFonts w:cs="Arial"/>
          <w:b/>
          <w:szCs w:val="22"/>
        </w:rPr>
        <w:fldChar w:fldCharType="end"/>
      </w:r>
      <w:r w:rsidRPr="00C175F5">
        <w:rPr>
          <w:rFonts w:cs="Arial"/>
          <w:szCs w:val="22"/>
        </w:rPr>
        <w:tab/>
      </w:r>
      <w:r w:rsidRPr="00C175F5">
        <w:rPr>
          <w:rFonts w:cs="Arial"/>
          <w:b/>
          <w:szCs w:val="22"/>
        </w:rPr>
        <w:t>Future reporting obligation</w:t>
      </w:r>
      <w:r w:rsidRPr="00C175F5">
        <w:rPr>
          <w:rFonts w:cs="Arial"/>
          <w:szCs w:val="22"/>
        </w:rPr>
        <w:t xml:space="preserve"> – </w:t>
      </w:r>
      <w:r w:rsidRPr="00C175F5">
        <w:t xml:space="preserve">the future reporting obligation of the investment body. </w:t>
      </w:r>
    </w:p>
    <w:p w14:paraId="45D0A105" w14:textId="77777777" w:rsidR="008276DA" w:rsidRDefault="008276DA" w:rsidP="008276DA">
      <w:pPr>
        <w:pStyle w:val="Maintext"/>
      </w:pPr>
      <w:r w:rsidRPr="00C175F5">
        <w:t xml:space="preserve">Does the investment body expect to have an obligation to lodge an AIIR in future years? </w:t>
      </w:r>
    </w:p>
    <w:p w14:paraId="6FBE0E69" w14:textId="77777777" w:rsidR="008276DA" w:rsidRDefault="008276DA" w:rsidP="008276DA">
      <w:pPr>
        <w:pStyle w:val="Maintext"/>
      </w:pPr>
    </w:p>
    <w:p w14:paraId="693BCAED" w14:textId="77777777" w:rsidR="008276DA" w:rsidRDefault="008276DA" w:rsidP="008276DA">
      <w:pPr>
        <w:pStyle w:val="Maintext"/>
      </w:pPr>
      <w:r>
        <w:t>Valid values are:</w:t>
      </w:r>
    </w:p>
    <w:p w14:paraId="35E4DECF" w14:textId="77777777" w:rsidR="008276DA" w:rsidRPr="00C175F5" w:rsidRDefault="008276DA" w:rsidP="008276DA">
      <w:pPr>
        <w:pStyle w:val="Maintext"/>
      </w:pPr>
    </w:p>
    <w:p w14:paraId="28447694" w14:textId="77777777" w:rsidR="008276DA" w:rsidRPr="00C175F5" w:rsidRDefault="008276DA" w:rsidP="008276DA">
      <w:pPr>
        <w:pStyle w:val="Maintext"/>
      </w:pPr>
      <w:r w:rsidRPr="00C175F5">
        <w:rPr>
          <w:b/>
        </w:rPr>
        <w:t>Y</w:t>
      </w:r>
      <w:r>
        <w:rPr>
          <w:b/>
        </w:rPr>
        <w:t xml:space="preserve"> </w:t>
      </w:r>
      <w:r w:rsidRPr="00DA6146">
        <w:t>– yes</w:t>
      </w:r>
      <w:r w:rsidRPr="00C175F5">
        <w:t xml:space="preserve"> </w:t>
      </w:r>
    </w:p>
    <w:p w14:paraId="6585DB43" w14:textId="77777777" w:rsidR="008276DA" w:rsidRPr="00C175F5" w:rsidRDefault="008276DA" w:rsidP="008276DA">
      <w:pPr>
        <w:pStyle w:val="Maintext"/>
      </w:pPr>
      <w:r w:rsidRPr="00C175F5">
        <w:rPr>
          <w:b/>
        </w:rPr>
        <w:t>U</w:t>
      </w:r>
      <w:r>
        <w:rPr>
          <w:b/>
        </w:rPr>
        <w:t xml:space="preserve"> </w:t>
      </w:r>
      <w:r w:rsidRPr="00DA6146">
        <w:t>–</w:t>
      </w:r>
      <w:r>
        <w:t xml:space="preserve"> uncertain</w:t>
      </w:r>
    </w:p>
    <w:p w14:paraId="5B398ED3" w14:textId="77777777" w:rsidR="008276DA" w:rsidRPr="00C175F5" w:rsidRDefault="008276DA" w:rsidP="008276DA">
      <w:pPr>
        <w:pStyle w:val="Maintext"/>
      </w:pPr>
      <w:r w:rsidRPr="00C175F5">
        <w:rPr>
          <w:b/>
        </w:rPr>
        <w:t>N</w:t>
      </w:r>
      <w:r>
        <w:rPr>
          <w:b/>
        </w:rPr>
        <w:t xml:space="preserve"> </w:t>
      </w:r>
      <w:r w:rsidRPr="00DA6146">
        <w:t>–</w:t>
      </w:r>
      <w:r>
        <w:t xml:space="preserve"> no</w:t>
      </w:r>
    </w:p>
    <w:p w14:paraId="4A292DA9" w14:textId="77777777" w:rsidR="008276DA" w:rsidRPr="00AD4252" w:rsidRDefault="008276DA" w:rsidP="008276DA">
      <w:pPr>
        <w:pStyle w:val="Maintext"/>
      </w:pPr>
    </w:p>
    <w:bookmarkStart w:id="313" w:name="d724"/>
    <w:bookmarkEnd w:id="313"/>
    <w:p w14:paraId="28C993A6"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"seventwentyfour"</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.24</w:t>
      </w:r>
      <w:r w:rsidRPr="00C175F5">
        <w:rPr>
          <w:rFonts w:cs="Arial"/>
          <w:b/>
          <w:szCs w:val="22"/>
        </w:rPr>
        <w:fldChar w:fldCharType="end"/>
      </w:r>
      <w:r w:rsidRPr="00C175F5">
        <w:rPr>
          <w:rFonts w:cs="Arial"/>
          <w:szCs w:val="22"/>
        </w:rPr>
        <w:tab/>
      </w:r>
      <w:r w:rsidRPr="00C175F5">
        <w:rPr>
          <w:rFonts w:cs="Arial"/>
          <w:b/>
          <w:szCs w:val="22"/>
        </w:rPr>
        <w:t xml:space="preserve">Sequence number of the investment body </w:t>
      </w:r>
      <w:r>
        <w:rPr>
          <w:rFonts w:cs="Arial"/>
          <w:b/>
          <w:szCs w:val="22"/>
        </w:rPr>
        <w:t xml:space="preserve">identity record </w:t>
      </w:r>
      <w:r w:rsidRPr="00C175F5">
        <w:rPr>
          <w:rFonts w:cs="Arial"/>
          <w:szCs w:val="22"/>
        </w:rPr>
        <w:t xml:space="preserve">– the sequence number of the AIIR </w:t>
      </w:r>
      <w:r>
        <w:rPr>
          <w:rFonts w:cs="Arial"/>
          <w:szCs w:val="22"/>
        </w:rPr>
        <w:t xml:space="preserve">spreadsheet </w:t>
      </w:r>
      <w:r w:rsidRPr="00C175F5">
        <w:rPr>
          <w:rFonts w:cs="Arial"/>
          <w:szCs w:val="22"/>
        </w:rPr>
        <w:t xml:space="preserve">file being supplied. AIIR </w:t>
      </w:r>
      <w:r>
        <w:rPr>
          <w:rFonts w:cs="Arial"/>
          <w:szCs w:val="22"/>
        </w:rPr>
        <w:t>data</w:t>
      </w:r>
      <w:r w:rsidRPr="00C175F5">
        <w:rPr>
          <w:rFonts w:cs="Arial"/>
          <w:szCs w:val="22"/>
        </w:rPr>
        <w:t xml:space="preserve"> supplied</w:t>
      </w:r>
      <w:r>
        <w:rPr>
          <w:rFonts w:cs="Arial"/>
          <w:szCs w:val="22"/>
        </w:rPr>
        <w:t xml:space="preserve"> on spreadsheet</w:t>
      </w:r>
      <w:r w:rsidRPr="00C175F5">
        <w:rPr>
          <w:rFonts w:cs="Arial"/>
          <w:szCs w:val="22"/>
        </w:rPr>
        <w:t xml:space="preserve"> should </w:t>
      </w:r>
      <w:r>
        <w:rPr>
          <w:rFonts w:cs="Arial"/>
          <w:szCs w:val="22"/>
        </w:rPr>
        <w:t>always</w:t>
      </w:r>
      <w:r w:rsidRPr="00C175F5">
        <w:rPr>
          <w:rFonts w:cs="Arial"/>
          <w:szCs w:val="22"/>
        </w:rPr>
        <w:t xml:space="preserve"> report </w:t>
      </w:r>
      <w:r w:rsidRPr="00C175F5">
        <w:rPr>
          <w:rFonts w:cs="Arial"/>
          <w:b/>
          <w:szCs w:val="22"/>
        </w:rPr>
        <w:t>1</w:t>
      </w:r>
      <w:r>
        <w:rPr>
          <w:rFonts w:cs="Arial"/>
          <w:b/>
          <w:szCs w:val="22"/>
        </w:rPr>
        <w:t xml:space="preserve"> </w:t>
      </w:r>
      <w:r w:rsidRPr="00C23827">
        <w:rPr>
          <w:rFonts w:cs="Arial"/>
          <w:szCs w:val="22"/>
        </w:rPr>
        <w:t>in this field</w:t>
      </w:r>
      <w:r>
        <w:rPr>
          <w:rFonts w:cs="Arial"/>
          <w:szCs w:val="22"/>
        </w:rPr>
        <w:t>, regardless of the type of report being provided.</w:t>
      </w:r>
      <w:r w:rsidRPr="00C175F5">
        <w:rPr>
          <w:rFonts w:cs="Arial"/>
          <w:szCs w:val="22"/>
        </w:rPr>
        <w:t xml:space="preserve"> </w:t>
      </w:r>
    </w:p>
    <w:p w14:paraId="58320651" w14:textId="77777777" w:rsidR="008276DA" w:rsidRPr="00560FD1" w:rsidRDefault="008276DA" w:rsidP="008276DA">
      <w:pPr>
        <w:pStyle w:val="Maintext"/>
        <w:rPr>
          <w:b/>
        </w:rPr>
      </w:pPr>
    </w:p>
    <w:bookmarkStart w:id="314" w:name="d725"/>
    <w:bookmarkEnd w:id="314"/>
    <w:p w14:paraId="1229486A" w14:textId="77777777" w:rsidR="008276DA" w:rsidRDefault="008276DA" w:rsidP="008276DA">
      <w:pPr>
        <w:pStyle w:val="Maintext"/>
        <w:rPr>
          <w:rFonts w:cs="Arial"/>
          <w:szCs w:val="22"/>
        </w:rPr>
      </w:pPr>
      <w:r w:rsidRPr="00C175F5">
        <w:rPr>
          <w:rFonts w:cs="Arial"/>
          <w:b/>
          <w:szCs w:val="22"/>
        </w:rPr>
        <w:fldChar w:fldCharType="begin"/>
      </w:r>
      <w:r>
        <w:rPr>
          <w:rFonts w:cs="Arial"/>
          <w:b/>
          <w:szCs w:val="22"/>
        </w:rPr>
        <w:instrText>HYPERLINK  \l "seventwentyfive"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.25</w:t>
      </w:r>
      <w:r w:rsidRPr="00C175F5">
        <w:rPr>
          <w:rFonts w:cs="Arial"/>
          <w:b/>
          <w:szCs w:val="22"/>
        </w:rPr>
        <w:fldChar w:fldCharType="end"/>
      </w:r>
      <w:r w:rsidRPr="00C175F5">
        <w:rPr>
          <w:rFonts w:cs="Arial"/>
          <w:szCs w:val="22"/>
        </w:rPr>
        <w:tab/>
      </w:r>
      <w:r w:rsidRPr="00C175F5">
        <w:rPr>
          <w:rFonts w:cs="Arial"/>
          <w:b/>
          <w:szCs w:val="22"/>
        </w:rPr>
        <w:t xml:space="preserve">Supplier </w:t>
      </w:r>
      <w:proofErr w:type="gramStart"/>
      <w:r w:rsidRPr="00C175F5">
        <w:rPr>
          <w:rFonts w:cs="Arial"/>
          <w:b/>
          <w:szCs w:val="22"/>
        </w:rPr>
        <w:t>file</w:t>
      </w:r>
      <w:proofErr w:type="gramEnd"/>
      <w:r w:rsidRPr="00C175F5">
        <w:rPr>
          <w:rFonts w:cs="Arial"/>
          <w:b/>
          <w:szCs w:val="22"/>
        </w:rPr>
        <w:t xml:space="preserve"> reference</w:t>
      </w:r>
      <w:r w:rsidRPr="00C175F5">
        <w:rPr>
          <w:rFonts w:cs="Arial"/>
          <w:szCs w:val="22"/>
        </w:rPr>
        <w:t xml:space="preserve"> – a unique supplier file reference must be provided for each AIIR sent to the ATO by the same supplier for the same financial year. This is to enable </w:t>
      </w:r>
      <w:r>
        <w:rPr>
          <w:rFonts w:cs="Arial"/>
          <w:szCs w:val="22"/>
        </w:rPr>
        <w:t xml:space="preserve">the </w:t>
      </w:r>
      <w:r w:rsidRPr="00C175F5">
        <w:rPr>
          <w:rFonts w:cs="Arial"/>
          <w:szCs w:val="22"/>
        </w:rPr>
        <w:t xml:space="preserve">ATO to identify the </w:t>
      </w:r>
      <w:r>
        <w:rPr>
          <w:rFonts w:cs="Arial"/>
          <w:szCs w:val="22"/>
        </w:rPr>
        <w:t>report</w:t>
      </w:r>
      <w:r w:rsidRPr="00C175F5">
        <w:rPr>
          <w:rFonts w:cs="Arial"/>
          <w:szCs w:val="22"/>
        </w:rPr>
        <w:t xml:space="preserve"> when contacting the supplier and to enable a replacement </w:t>
      </w:r>
      <w:r>
        <w:rPr>
          <w:rFonts w:cs="Arial"/>
          <w:szCs w:val="22"/>
        </w:rPr>
        <w:t xml:space="preserve">spreadsheet </w:t>
      </w:r>
      <w:r w:rsidRPr="00C175F5">
        <w:rPr>
          <w:rFonts w:cs="Arial"/>
          <w:szCs w:val="22"/>
        </w:rPr>
        <w:t xml:space="preserve">file or a </w:t>
      </w:r>
      <w:r>
        <w:rPr>
          <w:rFonts w:cs="Arial"/>
          <w:szCs w:val="22"/>
        </w:rPr>
        <w:t xml:space="preserve">spreadsheet </w:t>
      </w:r>
      <w:r w:rsidRPr="00C175F5">
        <w:rPr>
          <w:rFonts w:cs="Arial"/>
          <w:szCs w:val="22"/>
        </w:rPr>
        <w:t xml:space="preserve">file containing corrected records to be correctly linked to the original </w:t>
      </w:r>
      <w:r>
        <w:rPr>
          <w:rFonts w:cs="Arial"/>
          <w:szCs w:val="22"/>
        </w:rPr>
        <w:t xml:space="preserve">spreadsheet </w:t>
      </w:r>
      <w:r w:rsidRPr="00C175F5">
        <w:rPr>
          <w:rFonts w:cs="Arial"/>
          <w:szCs w:val="22"/>
        </w:rPr>
        <w:t>file.</w:t>
      </w:r>
    </w:p>
    <w:p w14:paraId="54CBCF11" w14:textId="77777777" w:rsidR="008276DA" w:rsidRPr="00560FD1" w:rsidRDefault="008276DA" w:rsidP="008276DA">
      <w:pPr>
        <w:pStyle w:val="Maintext"/>
      </w:pPr>
    </w:p>
    <w:bookmarkStart w:id="315" w:name="d726"/>
    <w:bookmarkEnd w:id="315"/>
    <w:p w14:paraId="29D3A0BC" w14:textId="77777777" w:rsidR="008276DA" w:rsidRPr="00C175F5" w:rsidRDefault="008276DA" w:rsidP="008276DA">
      <w:pPr>
        <w:pStyle w:val="Maintext"/>
        <w:rPr>
          <w:rFonts w:cs="Arial"/>
          <w:szCs w:val="22"/>
        </w:rPr>
      </w:pPr>
      <w:r w:rsidRPr="00D36C7F">
        <w:rPr>
          <w:rFonts w:cs="Arial"/>
          <w:b/>
          <w:szCs w:val="22"/>
        </w:rPr>
        <w:fldChar w:fldCharType="begin"/>
      </w:r>
      <w:r w:rsidRPr="00D36C7F">
        <w:rPr>
          <w:rFonts w:cs="Arial"/>
          <w:b/>
          <w:szCs w:val="22"/>
        </w:rPr>
        <w:instrText xml:space="preserve"> HYPERLINK  \l "seventwentysix" </w:instrText>
      </w:r>
      <w:r w:rsidRPr="00D36C7F">
        <w:rPr>
          <w:rFonts w:cs="Arial"/>
          <w:b/>
          <w:szCs w:val="22"/>
        </w:rPr>
        <w:fldChar w:fldCharType="separate"/>
      </w:r>
      <w:r w:rsidRPr="00D36C7F">
        <w:rPr>
          <w:rStyle w:val="Hyperlink"/>
          <w:rFonts w:cs="Arial"/>
          <w:noProof w:val="0"/>
          <w:color w:val="auto"/>
          <w:szCs w:val="22"/>
          <w:u w:val="none"/>
        </w:rPr>
        <w:t>7.26</w:t>
      </w:r>
      <w:r w:rsidRPr="00D36C7F">
        <w:rPr>
          <w:rFonts w:cs="Arial"/>
          <w:b/>
          <w:szCs w:val="22"/>
        </w:rPr>
        <w:fldChar w:fldCharType="end"/>
      </w:r>
      <w:r w:rsidRPr="00C175F5">
        <w:rPr>
          <w:rFonts w:cs="Arial"/>
          <w:szCs w:val="22"/>
        </w:rPr>
        <w:tab/>
      </w:r>
      <w:r w:rsidRPr="00C175F5">
        <w:rPr>
          <w:rFonts w:cs="Arial"/>
          <w:b/>
          <w:szCs w:val="22"/>
        </w:rPr>
        <w:t xml:space="preserve">Supplier </w:t>
      </w:r>
      <w:proofErr w:type="gramStart"/>
      <w:r w:rsidRPr="00C175F5">
        <w:rPr>
          <w:rFonts w:cs="Arial"/>
          <w:b/>
          <w:szCs w:val="22"/>
        </w:rPr>
        <w:t>file</w:t>
      </w:r>
      <w:proofErr w:type="gramEnd"/>
      <w:r w:rsidRPr="00C175F5">
        <w:rPr>
          <w:rFonts w:cs="Arial"/>
          <w:b/>
          <w:szCs w:val="22"/>
        </w:rPr>
        <w:t xml:space="preserve"> reference of file being replaced or containing records to be corrected</w:t>
      </w:r>
      <w:r w:rsidRPr="00C175F5">
        <w:rPr>
          <w:rFonts w:cs="Arial"/>
          <w:szCs w:val="22"/>
        </w:rPr>
        <w:t xml:space="preserve"> – when sending a replacement </w:t>
      </w:r>
      <w:r>
        <w:rPr>
          <w:rFonts w:cs="Arial"/>
          <w:szCs w:val="22"/>
        </w:rPr>
        <w:t xml:space="preserve">spreadsheet </w:t>
      </w:r>
      <w:r w:rsidRPr="00C175F5">
        <w:rPr>
          <w:rFonts w:cs="Arial"/>
          <w:szCs w:val="22"/>
        </w:rPr>
        <w:t xml:space="preserve">file or a </w:t>
      </w:r>
      <w:r>
        <w:rPr>
          <w:rFonts w:cs="Arial"/>
          <w:szCs w:val="22"/>
        </w:rPr>
        <w:t xml:space="preserve">spreadsheet </w:t>
      </w:r>
      <w:r w:rsidRPr="00C175F5">
        <w:rPr>
          <w:rFonts w:cs="Arial"/>
          <w:szCs w:val="22"/>
        </w:rPr>
        <w:t xml:space="preserve">file containing corrected records, the </w:t>
      </w:r>
      <w:r w:rsidRPr="00D15FDE">
        <w:rPr>
          <w:rFonts w:cs="Arial"/>
          <w:szCs w:val="22"/>
        </w:rPr>
        <w:t>Supplier file reference</w:t>
      </w:r>
      <w:r w:rsidRPr="00C175F5">
        <w:rPr>
          <w:rFonts w:cs="Arial"/>
          <w:szCs w:val="22"/>
        </w:rPr>
        <w:t xml:space="preserve"> of the original </w:t>
      </w:r>
      <w:r>
        <w:rPr>
          <w:rFonts w:cs="Arial"/>
          <w:szCs w:val="22"/>
        </w:rPr>
        <w:t xml:space="preserve">spreadsheet </w:t>
      </w:r>
      <w:r w:rsidRPr="00C175F5">
        <w:rPr>
          <w:rFonts w:cs="Arial"/>
          <w:szCs w:val="22"/>
        </w:rPr>
        <w:t xml:space="preserve">file must be provided in this field. This is to enable a replacement </w:t>
      </w:r>
      <w:r>
        <w:rPr>
          <w:rFonts w:cs="Arial"/>
          <w:szCs w:val="22"/>
        </w:rPr>
        <w:t xml:space="preserve">spreadsheet </w:t>
      </w:r>
      <w:r w:rsidRPr="00C175F5">
        <w:rPr>
          <w:rFonts w:cs="Arial"/>
          <w:szCs w:val="22"/>
        </w:rPr>
        <w:t xml:space="preserve">file or a </w:t>
      </w:r>
      <w:r>
        <w:rPr>
          <w:rFonts w:cs="Arial"/>
          <w:szCs w:val="22"/>
        </w:rPr>
        <w:t xml:space="preserve">spreadsheet </w:t>
      </w:r>
      <w:r w:rsidRPr="00C175F5">
        <w:rPr>
          <w:rFonts w:cs="Arial"/>
          <w:szCs w:val="22"/>
        </w:rPr>
        <w:t xml:space="preserve">file containing corrected records to be correctly linked to the original </w:t>
      </w:r>
      <w:r>
        <w:rPr>
          <w:rFonts w:cs="Arial"/>
          <w:szCs w:val="22"/>
        </w:rPr>
        <w:t xml:space="preserve">spreadsheet </w:t>
      </w:r>
      <w:r w:rsidRPr="00C175F5">
        <w:rPr>
          <w:rFonts w:cs="Arial"/>
          <w:szCs w:val="22"/>
        </w:rPr>
        <w:t>file.</w:t>
      </w:r>
    </w:p>
    <w:p w14:paraId="36CA12CE" w14:textId="77777777" w:rsidR="008276DA" w:rsidRPr="004607C3" w:rsidRDefault="008276DA" w:rsidP="008276DA">
      <w:pPr>
        <w:pStyle w:val="Maintext"/>
      </w:pPr>
    </w:p>
    <w:bookmarkStart w:id="316" w:name="d727"/>
    <w:bookmarkEnd w:id="316"/>
    <w:p w14:paraId="01403FC2" w14:textId="77777777" w:rsidR="008276DA" w:rsidRDefault="008276DA" w:rsidP="008276DA">
      <w:pPr>
        <w:pStyle w:val="Maintext"/>
        <w:rPr>
          <w:rFonts w:cs="Arial"/>
          <w:szCs w:val="22"/>
        </w:rPr>
      </w:pPr>
      <w:r w:rsidRPr="00D36C7F">
        <w:fldChar w:fldCharType="begin"/>
      </w:r>
      <w:r>
        <w:instrText>HYPERLINK  \l "seventwentyseven"</w:instrText>
      </w:r>
      <w:r w:rsidRPr="00D36C7F">
        <w:fldChar w:fldCharType="separate"/>
      </w:r>
      <w:r w:rsidRPr="00D36C7F">
        <w:rPr>
          <w:rStyle w:val="Hyperlink"/>
          <w:rFonts w:cs="Arial"/>
          <w:noProof w:val="0"/>
          <w:color w:val="auto"/>
          <w:szCs w:val="22"/>
          <w:u w:val="none"/>
        </w:rPr>
        <w:t>7.27</w:t>
      </w:r>
      <w:r w:rsidRPr="00D36C7F">
        <w:fldChar w:fldCharType="end"/>
      </w:r>
      <w:r w:rsidRPr="00C175F5">
        <w:rPr>
          <w:rFonts w:cs="Arial"/>
          <w:szCs w:val="22"/>
        </w:rPr>
        <w:tab/>
      </w:r>
      <w:r w:rsidRPr="00C175F5">
        <w:rPr>
          <w:rFonts w:cs="Arial"/>
          <w:b/>
          <w:szCs w:val="22"/>
        </w:rPr>
        <w:t>Sequence number of the account record</w:t>
      </w:r>
      <w:r w:rsidRPr="00C175F5">
        <w:rPr>
          <w:rFonts w:cs="Arial"/>
          <w:szCs w:val="22"/>
        </w:rPr>
        <w:t xml:space="preserve"> </w:t>
      </w:r>
      <w:r w:rsidRPr="00C175F5">
        <w:rPr>
          <w:rFonts w:cs="Arial"/>
          <w:b/>
          <w:szCs w:val="22"/>
        </w:rPr>
        <w:t xml:space="preserve">within the AIIR </w:t>
      </w:r>
      <w:r w:rsidRPr="00C175F5">
        <w:rPr>
          <w:rFonts w:cs="Arial"/>
          <w:szCs w:val="22"/>
        </w:rPr>
        <w:t xml:space="preserve">– </w:t>
      </w:r>
      <w:r w:rsidRPr="007952BA">
        <w:rPr>
          <w:rFonts w:cs="Arial"/>
          <w:szCs w:val="22"/>
        </w:rPr>
        <w:t xml:space="preserve">the sequence number of the </w:t>
      </w:r>
      <w:r>
        <w:rPr>
          <w:rFonts w:cs="Arial"/>
          <w:szCs w:val="22"/>
        </w:rPr>
        <w:t>account</w:t>
      </w:r>
      <w:r w:rsidRPr="007952BA">
        <w:rPr>
          <w:rFonts w:cs="Arial"/>
          <w:szCs w:val="22"/>
        </w:rPr>
        <w:t xml:space="preserve"> information should be reported in this field. This number will assist in identification of investor information for error identification and notification and for linking corrected investor information to </w:t>
      </w:r>
      <w:r>
        <w:rPr>
          <w:rFonts w:cs="Arial"/>
          <w:szCs w:val="22"/>
        </w:rPr>
        <w:t xml:space="preserve">original investor information. </w:t>
      </w:r>
      <w:r w:rsidRPr="007952BA">
        <w:rPr>
          <w:rFonts w:cs="Arial"/>
          <w:szCs w:val="22"/>
        </w:rPr>
        <w:t xml:space="preserve">If </w:t>
      </w:r>
      <w:r>
        <w:rPr>
          <w:rFonts w:cs="Arial"/>
          <w:szCs w:val="22"/>
        </w:rPr>
        <w:t>the</w:t>
      </w:r>
      <w:r w:rsidRPr="007952BA">
        <w:rPr>
          <w:rFonts w:cs="Arial"/>
          <w:szCs w:val="22"/>
        </w:rPr>
        <w:t xml:space="preserve"> report</w:t>
      </w:r>
      <w:r>
        <w:rPr>
          <w:rFonts w:cs="Arial"/>
          <w:szCs w:val="22"/>
        </w:rPr>
        <w:t xml:space="preserve"> contains single investor accounts then </w:t>
      </w:r>
      <w:r w:rsidRPr="007952BA">
        <w:rPr>
          <w:rFonts w:cs="Arial"/>
          <w:szCs w:val="22"/>
        </w:rPr>
        <w:t xml:space="preserve">fill the </w:t>
      </w:r>
      <w:r w:rsidRPr="002C4349">
        <w:rPr>
          <w:rFonts w:cs="Arial"/>
          <w:i/>
          <w:szCs w:val="22"/>
        </w:rPr>
        <w:t>Sequence number of the account record within the AIIR</w:t>
      </w:r>
      <w:r>
        <w:rPr>
          <w:rFonts w:cs="Arial"/>
          <w:szCs w:val="22"/>
        </w:rPr>
        <w:t xml:space="preserve"> field </w:t>
      </w:r>
      <w:r w:rsidRPr="007952BA">
        <w:rPr>
          <w:rFonts w:cs="Arial"/>
          <w:szCs w:val="22"/>
        </w:rPr>
        <w:t xml:space="preserve">in ascending order from </w:t>
      </w:r>
      <w:r w:rsidRPr="0064046E">
        <w:rPr>
          <w:rFonts w:cs="Arial"/>
          <w:b/>
          <w:szCs w:val="22"/>
        </w:rPr>
        <w:t>1</w:t>
      </w:r>
      <w:r w:rsidRPr="007952BA">
        <w:rPr>
          <w:rFonts w:cs="Arial"/>
          <w:szCs w:val="22"/>
        </w:rPr>
        <w:t xml:space="preserve"> to </w:t>
      </w:r>
      <w:proofErr w:type="spellStart"/>
      <w:r w:rsidRPr="0064046E">
        <w:rPr>
          <w:rFonts w:cs="Arial"/>
          <w:b/>
          <w:szCs w:val="22"/>
        </w:rPr>
        <w:t>nn</w:t>
      </w:r>
      <w:proofErr w:type="spellEnd"/>
      <w:r w:rsidRPr="007952BA">
        <w:rPr>
          <w:rFonts w:cs="Arial"/>
          <w:szCs w:val="22"/>
        </w:rPr>
        <w:t xml:space="preserve"> and fill the corresponding sequence number of investor record to </w:t>
      </w:r>
      <w:r>
        <w:rPr>
          <w:rFonts w:cs="Arial"/>
          <w:b/>
          <w:szCs w:val="22"/>
        </w:rPr>
        <w:t xml:space="preserve">1 </w:t>
      </w:r>
      <w:r w:rsidRPr="007952BA">
        <w:rPr>
          <w:rFonts w:cs="Arial"/>
          <w:szCs w:val="22"/>
        </w:rPr>
        <w:t>in each instance.</w:t>
      </w:r>
    </w:p>
    <w:p w14:paraId="18DA9D91" w14:textId="77777777" w:rsidR="008276DA" w:rsidRPr="004607C3" w:rsidRDefault="008276DA" w:rsidP="008276DA">
      <w:pPr>
        <w:pStyle w:val="Maintext"/>
      </w:pPr>
    </w:p>
    <w:p w14:paraId="15DB7DF9" w14:textId="77777777" w:rsidR="008276DA" w:rsidRDefault="008276DA" w:rsidP="008276DA">
      <w:pPr>
        <w:pStyle w:val="Maintext"/>
        <w:rPr>
          <w:rFonts w:cs="Arial"/>
          <w:szCs w:val="22"/>
        </w:rPr>
      </w:pPr>
      <w:r w:rsidRPr="00C175F5">
        <w:rPr>
          <w:rFonts w:cs="Arial"/>
          <w:szCs w:val="22"/>
        </w:rPr>
        <w:t xml:space="preserve">For example, the sequence numbers in column B run 1, 2, 3, 4 </w:t>
      </w:r>
      <w:proofErr w:type="spellStart"/>
      <w:r w:rsidRPr="00C175F5">
        <w:rPr>
          <w:rFonts w:cs="Arial"/>
          <w:szCs w:val="22"/>
        </w:rPr>
        <w:t>etc</w:t>
      </w:r>
      <w:proofErr w:type="spellEnd"/>
      <w:r w:rsidRPr="00C175F5">
        <w:rPr>
          <w:rFonts w:cs="Arial"/>
          <w:szCs w:val="22"/>
        </w:rPr>
        <w:t xml:space="preserve"> except where there is a joint account. See diagram below in </w:t>
      </w:r>
      <w:r>
        <w:rPr>
          <w:rFonts w:cs="Arial"/>
          <w:szCs w:val="22"/>
        </w:rPr>
        <w:t>7.</w:t>
      </w:r>
      <w:r w:rsidRPr="00C175F5">
        <w:rPr>
          <w:rFonts w:cs="Arial"/>
          <w:szCs w:val="22"/>
        </w:rPr>
        <w:t>28.</w:t>
      </w:r>
    </w:p>
    <w:p w14:paraId="207C8493" w14:textId="77777777" w:rsidR="008276DA" w:rsidRPr="00F95C87" w:rsidRDefault="008276DA" w:rsidP="008276DA">
      <w:pPr>
        <w:pStyle w:val="Maintext"/>
      </w:pPr>
    </w:p>
    <w:p w14:paraId="63F6C5B1" w14:textId="77777777" w:rsidR="008276DA" w:rsidRPr="007952BA" w:rsidRDefault="008276DA" w:rsidP="008276DA">
      <w:pPr>
        <w:pStyle w:val="Maintext"/>
        <w:rPr>
          <w:rFonts w:cs="Arial"/>
          <w:szCs w:val="22"/>
        </w:rPr>
      </w:pPr>
      <w:r w:rsidRPr="007952BA">
        <w:rPr>
          <w:rFonts w:cs="Arial"/>
          <w:szCs w:val="22"/>
        </w:rPr>
        <w:t xml:space="preserve">Where the </w:t>
      </w:r>
      <w:r w:rsidRPr="007952BA">
        <w:rPr>
          <w:rFonts w:cs="Arial"/>
          <w:i/>
          <w:szCs w:val="22"/>
        </w:rPr>
        <w:t>Type of report</w:t>
      </w:r>
      <w:r w:rsidRPr="007952BA">
        <w:rPr>
          <w:rFonts w:cs="Arial"/>
          <w:szCs w:val="22"/>
        </w:rPr>
        <w:t xml:space="preserve"> </w:t>
      </w:r>
      <w:r>
        <w:rPr>
          <w:rFonts w:cs="Arial"/>
          <w:szCs w:val="22"/>
        </w:rPr>
        <w:t xml:space="preserve">field </w:t>
      </w:r>
      <w:r w:rsidRPr="007952BA">
        <w:rPr>
          <w:rFonts w:cs="Arial"/>
          <w:szCs w:val="22"/>
        </w:rPr>
        <w:t xml:space="preserve">= </w:t>
      </w:r>
      <w:r w:rsidRPr="007952BA">
        <w:rPr>
          <w:rFonts w:cs="Arial"/>
          <w:b/>
          <w:szCs w:val="22"/>
        </w:rPr>
        <w:t>R</w:t>
      </w:r>
      <w:r w:rsidRPr="007952BA">
        <w:rPr>
          <w:rFonts w:cs="Arial"/>
          <w:szCs w:val="22"/>
        </w:rPr>
        <w:t xml:space="preserve"> (replacement AIIR), the </w:t>
      </w:r>
      <w:r w:rsidRPr="00572C2E">
        <w:rPr>
          <w:rFonts w:cs="Arial"/>
          <w:i/>
          <w:szCs w:val="22"/>
        </w:rPr>
        <w:t>Sequence number of the account record within the AIIR</w:t>
      </w:r>
      <w:r w:rsidRPr="007952BA">
        <w:rPr>
          <w:rFonts w:cs="Arial"/>
          <w:szCs w:val="22"/>
        </w:rPr>
        <w:t xml:space="preserve"> </w:t>
      </w:r>
      <w:r>
        <w:rPr>
          <w:rFonts w:cs="Arial"/>
          <w:szCs w:val="22"/>
        </w:rPr>
        <w:t xml:space="preserve">field </w:t>
      </w:r>
      <w:r w:rsidRPr="007952BA">
        <w:rPr>
          <w:rFonts w:cs="Arial"/>
          <w:szCs w:val="22"/>
        </w:rPr>
        <w:t xml:space="preserve">should be the sequence number of the account information in the original AIIR. </w:t>
      </w:r>
    </w:p>
    <w:p w14:paraId="0D0B0809" w14:textId="77777777" w:rsidR="008276DA" w:rsidRPr="004607C3" w:rsidRDefault="008276DA" w:rsidP="008276DA">
      <w:pPr>
        <w:pStyle w:val="Maintext"/>
        <w:rPr>
          <w:rFonts w:cs="Arial"/>
          <w:sz w:val="16"/>
          <w:szCs w:val="16"/>
        </w:rPr>
      </w:pPr>
    </w:p>
    <w:p w14:paraId="7B3FEC46" w14:textId="77777777" w:rsidR="008276DA" w:rsidRDefault="008276DA" w:rsidP="008276DA">
      <w:pPr>
        <w:pStyle w:val="Maintext"/>
        <w:rPr>
          <w:rFonts w:cs="Arial"/>
          <w:szCs w:val="22"/>
        </w:rPr>
      </w:pPr>
      <w:r w:rsidRPr="007952BA">
        <w:rPr>
          <w:rFonts w:cs="Arial"/>
          <w:szCs w:val="22"/>
        </w:rPr>
        <w:t xml:space="preserve">Where the </w:t>
      </w:r>
      <w:r w:rsidRPr="007952BA">
        <w:rPr>
          <w:rFonts w:cs="Arial"/>
          <w:i/>
          <w:szCs w:val="22"/>
        </w:rPr>
        <w:t>Type of report</w:t>
      </w:r>
      <w:r w:rsidRPr="007952BA">
        <w:rPr>
          <w:rFonts w:cs="Arial"/>
          <w:szCs w:val="22"/>
        </w:rPr>
        <w:t xml:space="preserve"> </w:t>
      </w:r>
      <w:r>
        <w:rPr>
          <w:rFonts w:cs="Arial"/>
          <w:szCs w:val="22"/>
        </w:rPr>
        <w:t xml:space="preserve">field </w:t>
      </w:r>
      <w:r w:rsidRPr="007952BA">
        <w:rPr>
          <w:rFonts w:cs="Arial"/>
          <w:szCs w:val="22"/>
        </w:rPr>
        <w:t xml:space="preserve">= </w:t>
      </w:r>
      <w:r w:rsidRPr="007952BA">
        <w:rPr>
          <w:rFonts w:cs="Arial"/>
          <w:b/>
          <w:szCs w:val="22"/>
        </w:rPr>
        <w:t>C</w:t>
      </w:r>
      <w:r w:rsidRPr="007952BA">
        <w:rPr>
          <w:rFonts w:cs="Arial"/>
          <w:szCs w:val="22"/>
        </w:rPr>
        <w:t xml:space="preserve"> (AIIR containing corrected records), the </w:t>
      </w:r>
      <w:r w:rsidRPr="00572C2E">
        <w:rPr>
          <w:rFonts w:cs="Arial"/>
          <w:i/>
          <w:szCs w:val="22"/>
        </w:rPr>
        <w:t>Sequence number of the account record within the AIIR</w:t>
      </w:r>
      <w:r w:rsidRPr="007952BA">
        <w:rPr>
          <w:rFonts w:cs="Arial"/>
          <w:szCs w:val="22"/>
        </w:rPr>
        <w:t xml:space="preserve"> </w:t>
      </w:r>
      <w:r>
        <w:rPr>
          <w:rFonts w:cs="Arial"/>
          <w:szCs w:val="22"/>
        </w:rPr>
        <w:t xml:space="preserve">field </w:t>
      </w:r>
      <w:r w:rsidRPr="007952BA">
        <w:rPr>
          <w:rFonts w:cs="Arial"/>
          <w:szCs w:val="22"/>
        </w:rPr>
        <w:t xml:space="preserve">reported in the corrected AIIR must be the same as the </w:t>
      </w:r>
      <w:r w:rsidRPr="00572C2E">
        <w:rPr>
          <w:rFonts w:cs="Arial"/>
          <w:i/>
          <w:szCs w:val="22"/>
        </w:rPr>
        <w:t>Sequence number of the account record within the AIIR</w:t>
      </w:r>
      <w:r>
        <w:rPr>
          <w:rFonts w:cs="Arial"/>
          <w:szCs w:val="22"/>
        </w:rPr>
        <w:t xml:space="preserve"> field that</w:t>
      </w:r>
      <w:r w:rsidRPr="007952BA">
        <w:rPr>
          <w:rFonts w:cs="Arial"/>
          <w:szCs w:val="22"/>
        </w:rPr>
        <w:t xml:space="preserve"> was reported in the original AIIR.</w:t>
      </w:r>
    </w:p>
    <w:p w14:paraId="5E5843AC" w14:textId="77777777" w:rsidR="008276DA" w:rsidRDefault="008276DA" w:rsidP="008276DA">
      <w:pPr>
        <w:pStyle w:val="Maintext"/>
        <w:sectPr w:rsidR="008276DA" w:rsidSect="003668F7">
          <w:headerReference w:type="even" r:id="rId44"/>
          <w:headerReference w:type="default" r:id="rId45"/>
          <w:headerReference w:type="first" r:id="rId46"/>
          <w:pgSz w:w="11906" w:h="16838" w:code="9"/>
          <w:pgMar w:top="2976" w:right="1304" w:bottom="1814" w:left="1304" w:header="425" w:footer="680" w:gutter="0"/>
          <w:pgNumType w:start="1"/>
          <w:cols w:space="708"/>
          <w:formProt w:val="0"/>
          <w:docGrid w:linePitch="360"/>
        </w:sectPr>
      </w:pPr>
    </w:p>
    <w:p w14:paraId="7B28FC44" w14:textId="77777777" w:rsidR="008276DA" w:rsidRPr="00C175F5" w:rsidRDefault="008276DA" w:rsidP="008276DA">
      <w:pPr>
        <w:pStyle w:val="Maintext"/>
      </w:pPr>
    </w:p>
    <w:bookmarkStart w:id="317" w:name="d728"/>
    <w:bookmarkEnd w:id="317"/>
    <w:p w14:paraId="6E62B449" w14:textId="77777777" w:rsidR="008276DA" w:rsidRDefault="008276DA" w:rsidP="008276DA">
      <w:pPr>
        <w:pStyle w:val="Maintext"/>
      </w:pPr>
      <w:r w:rsidRPr="00C175F5">
        <w:rPr>
          <w:rFonts w:cs="Arial"/>
          <w:b/>
          <w:szCs w:val="22"/>
        </w:rPr>
        <w:fldChar w:fldCharType="begin"/>
      </w:r>
      <w:r>
        <w:rPr>
          <w:rFonts w:cs="Arial"/>
          <w:b/>
          <w:szCs w:val="22"/>
        </w:rPr>
        <w:instrText>HYPERLINK  \l "seventwentyeight"</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.28</w:t>
      </w:r>
      <w:r w:rsidRPr="00C175F5">
        <w:rPr>
          <w:rFonts w:cs="Arial"/>
          <w:b/>
          <w:szCs w:val="22"/>
        </w:rPr>
        <w:fldChar w:fldCharType="end"/>
      </w:r>
      <w:r w:rsidRPr="00C175F5">
        <w:rPr>
          <w:rFonts w:cs="Arial"/>
          <w:szCs w:val="22"/>
        </w:rPr>
        <w:tab/>
      </w:r>
      <w:r w:rsidRPr="00C175F5">
        <w:rPr>
          <w:rFonts w:cs="Arial"/>
          <w:b/>
          <w:szCs w:val="22"/>
        </w:rPr>
        <w:t>Sequence number of the investor record within the account</w:t>
      </w:r>
      <w:r w:rsidRPr="00C175F5">
        <w:rPr>
          <w:rFonts w:cs="Arial"/>
          <w:szCs w:val="22"/>
        </w:rPr>
        <w:t xml:space="preserve"> – </w:t>
      </w:r>
      <w:r>
        <w:t xml:space="preserve">the sequence number of the investor information associated with the </w:t>
      </w:r>
      <w:r w:rsidRPr="00572C2E">
        <w:rPr>
          <w:i/>
        </w:rPr>
        <w:t>Sequence number of the account record within the AIIR</w:t>
      </w:r>
      <w:r>
        <w:rPr>
          <w:i/>
        </w:rPr>
        <w:t xml:space="preserve"> </w:t>
      </w:r>
      <w:r>
        <w:t>field.</w:t>
      </w:r>
    </w:p>
    <w:p w14:paraId="5BAB50D3" w14:textId="77777777" w:rsidR="008276DA" w:rsidRPr="00F95C87" w:rsidRDefault="008276DA" w:rsidP="008276DA">
      <w:pPr>
        <w:pStyle w:val="Maintext"/>
      </w:pPr>
    </w:p>
    <w:p w14:paraId="564895AD" w14:textId="77777777" w:rsidR="008276DA" w:rsidRDefault="008276DA" w:rsidP="008276DA">
      <w:pPr>
        <w:pStyle w:val="Maintext"/>
      </w:pPr>
      <w:r>
        <w:t>This sequence number relates to the position of the investor information within the account information and not the position of the investor information within the investment body’s system.</w:t>
      </w:r>
    </w:p>
    <w:p w14:paraId="39A304AF" w14:textId="77777777" w:rsidR="008276DA" w:rsidRPr="004607C3" w:rsidRDefault="008276DA" w:rsidP="008276DA">
      <w:pPr>
        <w:pStyle w:val="Maintext"/>
      </w:pPr>
    </w:p>
    <w:p w14:paraId="3DF78A90" w14:textId="77777777" w:rsidR="008276DA" w:rsidRDefault="008276DA" w:rsidP="008276DA">
      <w:pPr>
        <w:pStyle w:val="Maintext"/>
      </w:pPr>
      <w:r w:rsidRPr="00C175F5">
        <w:t xml:space="preserve">Sequence numbers in column C are generally </w:t>
      </w:r>
      <w:r w:rsidRPr="00C175F5">
        <w:rPr>
          <w:b/>
        </w:rPr>
        <w:t>1</w:t>
      </w:r>
      <w:r w:rsidRPr="00C175F5">
        <w:t xml:space="preserve"> with the exception of joint accounts. The first member of the joint account is </w:t>
      </w:r>
      <w:r w:rsidRPr="00C175F5">
        <w:rPr>
          <w:b/>
        </w:rPr>
        <w:t>1</w:t>
      </w:r>
      <w:r w:rsidRPr="00C175F5">
        <w:t xml:space="preserve">, the second </w:t>
      </w:r>
      <w:r w:rsidRPr="00C175F5">
        <w:rPr>
          <w:b/>
        </w:rPr>
        <w:t>2</w:t>
      </w:r>
      <w:r w:rsidRPr="00C175F5">
        <w:t xml:space="preserve"> etc.</w:t>
      </w:r>
    </w:p>
    <w:p w14:paraId="5C8B79BF" w14:textId="77777777" w:rsidR="008276DA" w:rsidRPr="00C175F5" w:rsidRDefault="008276DA" w:rsidP="008276DA">
      <w:pPr>
        <w:pStyle w:val="Maintext"/>
      </w:pPr>
    </w:p>
    <w:p w14:paraId="6DCA8081" w14:textId="77777777" w:rsidR="008276DA" w:rsidRPr="00C175F5" w:rsidRDefault="008276DA" w:rsidP="008276DA">
      <w:pPr>
        <w:pStyle w:val="Maintext"/>
        <w:spacing w:line="120" w:lineRule="auto"/>
      </w:pPr>
    </w:p>
    <w:tbl>
      <w:tblPr>
        <w:tblW w:w="8208" w:type="dxa"/>
        <w:tblInd w:w="724" w:type="dxa"/>
        <w:tblLook w:val="0000" w:firstRow="0" w:lastRow="0" w:firstColumn="0" w:lastColumn="0" w:noHBand="0" w:noVBand="0"/>
      </w:tblPr>
      <w:tblGrid>
        <w:gridCol w:w="3914"/>
        <w:gridCol w:w="4294"/>
      </w:tblGrid>
      <w:tr w:rsidR="008276DA" w:rsidRPr="00C175F5" w14:paraId="57C92435" w14:textId="77777777" w:rsidTr="00A8454F">
        <w:trPr>
          <w:trHeight w:val="584"/>
        </w:trPr>
        <w:tc>
          <w:tcPr>
            <w:tcW w:w="3914" w:type="dxa"/>
            <w:tcBorders>
              <w:top w:val="single" w:sz="4" w:space="0" w:color="auto"/>
              <w:left w:val="single" w:sz="4" w:space="0" w:color="auto"/>
              <w:bottom w:val="single" w:sz="4" w:space="0" w:color="0000FF"/>
              <w:right w:val="single" w:sz="4" w:space="0" w:color="auto"/>
            </w:tcBorders>
            <w:shd w:val="clear" w:color="auto" w:fill="CCCCFF"/>
            <w:vAlign w:val="center"/>
          </w:tcPr>
          <w:p w14:paraId="0CB0D931" w14:textId="77777777" w:rsidR="008276DA" w:rsidRPr="00C175F5" w:rsidRDefault="008276DA" w:rsidP="00A8454F">
            <w:pPr>
              <w:jc w:val="center"/>
              <w:rPr>
                <w:rFonts w:cs="Arial"/>
                <w:b/>
                <w:bCs/>
                <w:i/>
                <w:iCs/>
              </w:rPr>
            </w:pPr>
            <w:r w:rsidRPr="00C175F5">
              <w:rPr>
                <w:rFonts w:cs="Arial"/>
                <w:b/>
                <w:bCs/>
                <w:i/>
                <w:iCs/>
              </w:rPr>
              <w:t>* Sequence number of the Account record within the AIIR</w:t>
            </w:r>
          </w:p>
        </w:tc>
        <w:tc>
          <w:tcPr>
            <w:tcW w:w="4294" w:type="dxa"/>
            <w:tcBorders>
              <w:top w:val="single" w:sz="4" w:space="0" w:color="auto"/>
              <w:left w:val="nil"/>
              <w:bottom w:val="single" w:sz="4" w:space="0" w:color="0000FF"/>
              <w:right w:val="single" w:sz="4" w:space="0" w:color="auto"/>
            </w:tcBorders>
            <w:shd w:val="clear" w:color="auto" w:fill="CCCCFF"/>
            <w:vAlign w:val="center"/>
          </w:tcPr>
          <w:p w14:paraId="7788D7BB" w14:textId="77777777" w:rsidR="008276DA" w:rsidRPr="00C175F5" w:rsidRDefault="008276DA" w:rsidP="00A8454F">
            <w:pPr>
              <w:jc w:val="center"/>
              <w:rPr>
                <w:rFonts w:cs="Arial"/>
                <w:b/>
                <w:bCs/>
                <w:i/>
                <w:iCs/>
              </w:rPr>
            </w:pPr>
            <w:r w:rsidRPr="00C175F5">
              <w:rPr>
                <w:rFonts w:cs="Arial"/>
                <w:b/>
                <w:bCs/>
                <w:i/>
                <w:iCs/>
              </w:rPr>
              <w:t>* Sequence number of the Investor record within the Account</w:t>
            </w:r>
          </w:p>
        </w:tc>
      </w:tr>
      <w:tr w:rsidR="008276DA" w:rsidRPr="00C175F5" w14:paraId="2A101199"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A7EE815" w14:textId="77777777" w:rsidR="008276DA" w:rsidRPr="00C175F5" w:rsidRDefault="008276DA" w:rsidP="00A8454F">
            <w:pPr>
              <w:jc w:val="right"/>
              <w:rPr>
                <w:rFonts w:cs="Arial"/>
                <w:sz w:val="20"/>
              </w:rPr>
            </w:pPr>
            <w:r w:rsidRPr="00C175F5">
              <w:rPr>
                <w:rFonts w:cs="Arial"/>
                <w:sz w:val="20"/>
              </w:rPr>
              <w:t>1</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19A5DDF" w14:textId="77777777" w:rsidR="008276DA" w:rsidRPr="00C175F5" w:rsidRDefault="008276DA" w:rsidP="00A8454F">
            <w:pPr>
              <w:jc w:val="right"/>
              <w:rPr>
                <w:rFonts w:cs="Arial"/>
                <w:sz w:val="20"/>
              </w:rPr>
            </w:pPr>
            <w:r w:rsidRPr="00C175F5">
              <w:rPr>
                <w:rFonts w:cs="Arial"/>
                <w:sz w:val="20"/>
              </w:rPr>
              <w:t>1</w:t>
            </w:r>
          </w:p>
        </w:tc>
      </w:tr>
      <w:tr w:rsidR="008276DA" w:rsidRPr="00C175F5" w14:paraId="7AE57AFE"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457FEF67" w14:textId="77777777" w:rsidR="008276DA" w:rsidRPr="00C175F5" w:rsidRDefault="008276DA" w:rsidP="00A8454F">
            <w:pPr>
              <w:jc w:val="right"/>
              <w:rPr>
                <w:rFonts w:cs="Arial"/>
                <w:sz w:val="20"/>
              </w:rPr>
            </w:pPr>
            <w:r w:rsidRPr="00C175F5">
              <w:rPr>
                <w:rFonts w:cs="Arial"/>
                <w:sz w:val="20"/>
              </w:rPr>
              <w:t>2</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8100D92" w14:textId="77777777" w:rsidR="008276DA" w:rsidRPr="00C175F5" w:rsidRDefault="008276DA" w:rsidP="00A8454F">
            <w:pPr>
              <w:jc w:val="right"/>
              <w:rPr>
                <w:rFonts w:cs="Arial"/>
                <w:sz w:val="20"/>
              </w:rPr>
            </w:pPr>
            <w:r w:rsidRPr="00C175F5">
              <w:rPr>
                <w:rFonts w:cs="Arial"/>
                <w:sz w:val="20"/>
              </w:rPr>
              <w:t>1</w:t>
            </w:r>
          </w:p>
        </w:tc>
      </w:tr>
      <w:tr w:rsidR="008276DA" w:rsidRPr="00C175F5" w14:paraId="46F7EA21"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0AC6420" w14:textId="77777777" w:rsidR="008276DA" w:rsidRPr="00C175F5" w:rsidRDefault="008276DA" w:rsidP="00A8454F">
            <w:pPr>
              <w:jc w:val="right"/>
              <w:rPr>
                <w:rFonts w:cs="Arial"/>
                <w:sz w:val="20"/>
              </w:rPr>
            </w:pPr>
            <w:r w:rsidRPr="00C175F5">
              <w:rPr>
                <w:rFonts w:cs="Arial"/>
                <w:sz w:val="20"/>
              </w:rPr>
              <w:t>3</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0089F13A" w14:textId="77777777" w:rsidR="008276DA" w:rsidRPr="00C175F5" w:rsidRDefault="008276DA" w:rsidP="00A8454F">
            <w:pPr>
              <w:jc w:val="right"/>
              <w:rPr>
                <w:rFonts w:cs="Arial"/>
                <w:sz w:val="20"/>
              </w:rPr>
            </w:pPr>
            <w:r w:rsidRPr="00C175F5">
              <w:rPr>
                <w:rFonts w:cs="Arial"/>
                <w:sz w:val="20"/>
              </w:rPr>
              <w:t>1</w:t>
            </w:r>
          </w:p>
        </w:tc>
      </w:tr>
      <w:tr w:rsidR="008276DA" w:rsidRPr="00C175F5" w14:paraId="4F531B79"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2FDDC656" w14:textId="77777777" w:rsidR="008276DA" w:rsidRPr="00C175F5" w:rsidRDefault="008276DA" w:rsidP="00A8454F">
            <w:pPr>
              <w:jc w:val="right"/>
              <w:rPr>
                <w:rFonts w:cs="Arial"/>
                <w:b/>
                <w:sz w:val="20"/>
              </w:rPr>
            </w:pPr>
            <w:r w:rsidRPr="00C175F5">
              <w:rPr>
                <w:rFonts w:cs="Arial"/>
                <w:b/>
                <w:sz w:val="20"/>
              </w:rPr>
              <w:t>4</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6A0EA815" w14:textId="77777777" w:rsidR="008276DA" w:rsidRPr="00C175F5" w:rsidRDefault="008276DA" w:rsidP="00A8454F">
            <w:pPr>
              <w:jc w:val="right"/>
              <w:rPr>
                <w:rFonts w:cs="Arial"/>
                <w:b/>
                <w:sz w:val="20"/>
              </w:rPr>
            </w:pPr>
            <w:r w:rsidRPr="00C175F5">
              <w:rPr>
                <w:rFonts w:cs="Arial"/>
                <w:b/>
                <w:sz w:val="20"/>
              </w:rPr>
              <w:t>1</w:t>
            </w:r>
          </w:p>
        </w:tc>
      </w:tr>
      <w:tr w:rsidR="008276DA" w:rsidRPr="00C175F5" w14:paraId="7921C714"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4251D5BC" w14:textId="77777777" w:rsidR="008276DA" w:rsidRPr="00C175F5" w:rsidRDefault="008276DA" w:rsidP="00A8454F">
            <w:pPr>
              <w:jc w:val="right"/>
              <w:rPr>
                <w:rFonts w:cs="Arial"/>
                <w:b/>
                <w:sz w:val="20"/>
              </w:rPr>
            </w:pPr>
            <w:r w:rsidRPr="00C175F5">
              <w:rPr>
                <w:rFonts w:cs="Arial"/>
                <w:b/>
                <w:sz w:val="20"/>
              </w:rPr>
              <w:t>4</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88172E6" w14:textId="77777777" w:rsidR="008276DA" w:rsidRPr="00C175F5" w:rsidRDefault="008276DA" w:rsidP="00A8454F">
            <w:pPr>
              <w:jc w:val="right"/>
              <w:rPr>
                <w:rFonts w:cs="Arial"/>
                <w:b/>
                <w:sz w:val="20"/>
              </w:rPr>
            </w:pPr>
            <w:r w:rsidRPr="00C175F5">
              <w:rPr>
                <w:rFonts w:cs="Arial"/>
                <w:b/>
                <w:sz w:val="20"/>
              </w:rPr>
              <w:t>2</w:t>
            </w:r>
          </w:p>
        </w:tc>
      </w:tr>
      <w:tr w:rsidR="008276DA" w:rsidRPr="00C175F5" w14:paraId="40FCAC34"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1FDF4F31" w14:textId="77777777" w:rsidR="008276DA" w:rsidRPr="00C175F5" w:rsidRDefault="008276DA" w:rsidP="00A8454F">
            <w:pPr>
              <w:jc w:val="right"/>
              <w:rPr>
                <w:rFonts w:cs="Arial"/>
                <w:sz w:val="20"/>
              </w:rPr>
            </w:pPr>
            <w:r w:rsidRPr="00C175F5">
              <w:rPr>
                <w:rFonts w:cs="Arial"/>
                <w:sz w:val="20"/>
              </w:rPr>
              <w:t>5</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54EDC71E" w14:textId="77777777" w:rsidR="008276DA" w:rsidRPr="00C175F5" w:rsidRDefault="008276DA" w:rsidP="00A8454F">
            <w:pPr>
              <w:jc w:val="right"/>
              <w:rPr>
                <w:rFonts w:cs="Arial"/>
                <w:sz w:val="20"/>
              </w:rPr>
            </w:pPr>
            <w:r w:rsidRPr="00C175F5">
              <w:rPr>
                <w:rFonts w:cs="Arial"/>
                <w:sz w:val="20"/>
              </w:rPr>
              <w:t>1</w:t>
            </w:r>
          </w:p>
        </w:tc>
      </w:tr>
      <w:tr w:rsidR="008276DA" w:rsidRPr="00C175F5" w14:paraId="407E7D34"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38672CB8" w14:textId="77777777" w:rsidR="008276DA" w:rsidRPr="00C175F5" w:rsidRDefault="008276DA" w:rsidP="00A8454F">
            <w:pPr>
              <w:jc w:val="right"/>
              <w:rPr>
                <w:rFonts w:cs="Arial"/>
                <w:sz w:val="20"/>
              </w:rPr>
            </w:pPr>
            <w:r w:rsidRPr="00C175F5">
              <w:rPr>
                <w:rFonts w:cs="Arial"/>
                <w:sz w:val="20"/>
              </w:rPr>
              <w:t>6</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692B62E9" w14:textId="77777777" w:rsidR="008276DA" w:rsidRPr="00C175F5" w:rsidRDefault="008276DA" w:rsidP="00A8454F">
            <w:pPr>
              <w:jc w:val="right"/>
              <w:rPr>
                <w:rFonts w:cs="Arial"/>
                <w:sz w:val="20"/>
              </w:rPr>
            </w:pPr>
            <w:r w:rsidRPr="00C175F5">
              <w:rPr>
                <w:rFonts w:cs="Arial"/>
                <w:sz w:val="20"/>
              </w:rPr>
              <w:t>1</w:t>
            </w:r>
          </w:p>
        </w:tc>
      </w:tr>
      <w:tr w:rsidR="008276DA" w:rsidRPr="00C175F5" w14:paraId="4AE26728"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4F9617B2" w14:textId="77777777" w:rsidR="008276DA" w:rsidRPr="00C175F5" w:rsidRDefault="008276DA" w:rsidP="00A8454F">
            <w:pPr>
              <w:jc w:val="right"/>
              <w:rPr>
                <w:rFonts w:cs="Arial"/>
                <w:b/>
                <w:sz w:val="20"/>
              </w:rPr>
            </w:pPr>
            <w:r w:rsidRPr="00C175F5">
              <w:rPr>
                <w:rFonts w:cs="Arial"/>
                <w:b/>
                <w:sz w:val="20"/>
              </w:rPr>
              <w:t>7</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4C17DF68" w14:textId="77777777" w:rsidR="008276DA" w:rsidRPr="00C175F5" w:rsidRDefault="008276DA" w:rsidP="00A8454F">
            <w:pPr>
              <w:jc w:val="right"/>
              <w:rPr>
                <w:rFonts w:cs="Arial"/>
                <w:b/>
                <w:sz w:val="20"/>
              </w:rPr>
            </w:pPr>
            <w:r w:rsidRPr="00C175F5">
              <w:rPr>
                <w:rFonts w:cs="Arial"/>
                <w:b/>
                <w:sz w:val="20"/>
              </w:rPr>
              <w:t>1</w:t>
            </w:r>
          </w:p>
        </w:tc>
      </w:tr>
      <w:tr w:rsidR="008276DA" w:rsidRPr="00C175F5" w14:paraId="2A96C1AF"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6A9C4338" w14:textId="77777777" w:rsidR="008276DA" w:rsidRPr="00C175F5" w:rsidRDefault="008276DA" w:rsidP="00A8454F">
            <w:pPr>
              <w:jc w:val="right"/>
              <w:rPr>
                <w:rFonts w:cs="Arial"/>
                <w:b/>
                <w:sz w:val="20"/>
              </w:rPr>
            </w:pPr>
            <w:r w:rsidRPr="00C175F5">
              <w:rPr>
                <w:rFonts w:cs="Arial"/>
                <w:b/>
                <w:sz w:val="20"/>
              </w:rPr>
              <w:t>7</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07CBA572" w14:textId="77777777" w:rsidR="008276DA" w:rsidRPr="00C175F5" w:rsidRDefault="008276DA" w:rsidP="00A8454F">
            <w:pPr>
              <w:jc w:val="right"/>
              <w:rPr>
                <w:rFonts w:cs="Arial"/>
                <w:b/>
                <w:sz w:val="20"/>
              </w:rPr>
            </w:pPr>
            <w:r w:rsidRPr="00C175F5">
              <w:rPr>
                <w:rFonts w:cs="Arial"/>
                <w:b/>
                <w:sz w:val="20"/>
              </w:rPr>
              <w:t>2</w:t>
            </w:r>
          </w:p>
        </w:tc>
      </w:tr>
      <w:tr w:rsidR="008276DA" w:rsidRPr="00C175F5" w14:paraId="2A459238"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7491240C" w14:textId="77777777" w:rsidR="008276DA" w:rsidRPr="00C175F5" w:rsidRDefault="008276DA" w:rsidP="00A8454F">
            <w:pPr>
              <w:jc w:val="right"/>
              <w:rPr>
                <w:rFonts w:cs="Arial"/>
                <w:sz w:val="20"/>
              </w:rPr>
            </w:pPr>
            <w:r w:rsidRPr="00C175F5">
              <w:rPr>
                <w:rFonts w:cs="Arial"/>
                <w:sz w:val="20"/>
              </w:rPr>
              <w:t>8</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7F20D984" w14:textId="77777777" w:rsidR="008276DA" w:rsidRPr="00C175F5" w:rsidRDefault="008276DA" w:rsidP="00A8454F">
            <w:pPr>
              <w:jc w:val="right"/>
              <w:rPr>
                <w:rFonts w:cs="Arial"/>
                <w:sz w:val="20"/>
              </w:rPr>
            </w:pPr>
            <w:r w:rsidRPr="00C175F5">
              <w:rPr>
                <w:rFonts w:cs="Arial"/>
                <w:sz w:val="20"/>
              </w:rPr>
              <w:t>1</w:t>
            </w:r>
          </w:p>
        </w:tc>
      </w:tr>
      <w:tr w:rsidR="008276DA" w:rsidRPr="00C175F5" w14:paraId="010939AC" w14:textId="77777777" w:rsidTr="00A8454F">
        <w:trPr>
          <w:trHeight w:val="255"/>
        </w:trPr>
        <w:tc>
          <w:tcPr>
            <w:tcW w:w="391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4A072C29" w14:textId="77777777" w:rsidR="008276DA" w:rsidRPr="00C175F5" w:rsidRDefault="008276DA" w:rsidP="00A8454F">
            <w:pPr>
              <w:jc w:val="right"/>
              <w:rPr>
                <w:rFonts w:cs="Arial"/>
                <w:sz w:val="20"/>
              </w:rPr>
            </w:pPr>
            <w:r w:rsidRPr="00C175F5">
              <w:rPr>
                <w:rFonts w:cs="Arial"/>
                <w:sz w:val="20"/>
              </w:rPr>
              <w:t>9</w:t>
            </w:r>
          </w:p>
        </w:tc>
        <w:tc>
          <w:tcPr>
            <w:tcW w:w="4294" w:type="dxa"/>
            <w:tcBorders>
              <w:top w:val="single" w:sz="4" w:space="0" w:color="0000FF"/>
              <w:left w:val="single" w:sz="4" w:space="0" w:color="0000FF"/>
              <w:bottom w:val="single" w:sz="4" w:space="0" w:color="0000FF"/>
              <w:right w:val="single" w:sz="4" w:space="0" w:color="0000FF"/>
            </w:tcBorders>
            <w:shd w:val="clear" w:color="auto" w:fill="auto"/>
            <w:noWrap/>
            <w:vAlign w:val="bottom"/>
          </w:tcPr>
          <w:p w14:paraId="1035F51E" w14:textId="77777777" w:rsidR="008276DA" w:rsidRPr="00C175F5" w:rsidRDefault="008276DA" w:rsidP="00A8454F">
            <w:pPr>
              <w:jc w:val="right"/>
              <w:rPr>
                <w:rFonts w:cs="Arial"/>
                <w:sz w:val="20"/>
              </w:rPr>
            </w:pPr>
            <w:r w:rsidRPr="00C175F5">
              <w:rPr>
                <w:rFonts w:cs="Arial"/>
                <w:sz w:val="20"/>
              </w:rPr>
              <w:t>1</w:t>
            </w:r>
          </w:p>
        </w:tc>
      </w:tr>
    </w:tbl>
    <w:p w14:paraId="59F630AF" w14:textId="77777777" w:rsidR="008276DA" w:rsidRDefault="008276DA" w:rsidP="008276DA">
      <w:pPr>
        <w:pStyle w:val="Maintext"/>
      </w:pPr>
    </w:p>
    <w:p w14:paraId="54B68211" w14:textId="052B48BB"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FE5EF8B" wp14:editId="14B880A0">
            <wp:extent cx="171450" cy="171450"/>
            <wp:effectExtent l="0" t="0" r="0" b="0"/>
            <wp:docPr id="60" name="Picture 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This </w:t>
      </w:r>
      <w:r w:rsidRPr="007952BA">
        <w:t xml:space="preserve">sequence number will assist in the location and notification of errors identified in processing and in the linking of corrected investor records with original investor </w:t>
      </w:r>
      <w:r w:rsidRPr="00015C32">
        <w:t>records</w:t>
      </w:r>
      <w:r w:rsidRPr="00C175F5">
        <w:t>.</w:t>
      </w:r>
    </w:p>
    <w:p w14:paraId="78A898F8"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spacing w:line="120" w:lineRule="auto"/>
      </w:pPr>
    </w:p>
    <w:p w14:paraId="77015747"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t xml:space="preserve">Where </w:t>
      </w:r>
      <w:r w:rsidRPr="007952BA">
        <w:t xml:space="preserve">corrected records are being provided, the account information and </w:t>
      </w:r>
      <w:r w:rsidRPr="007952BA">
        <w:rPr>
          <w:b/>
        </w:rPr>
        <w:t>all</w:t>
      </w:r>
      <w:r w:rsidRPr="007952BA">
        <w:t xml:space="preserve"> of the investor information associated with the account must be </w:t>
      </w:r>
      <w:r w:rsidRPr="00C175F5">
        <w:t>reported.</w:t>
      </w:r>
    </w:p>
    <w:p w14:paraId="097E424C" w14:textId="77777777" w:rsidR="008276DA" w:rsidRDefault="008276DA" w:rsidP="008276DA">
      <w:pPr>
        <w:pStyle w:val="Maintext"/>
        <w:rPr>
          <w:rFonts w:cs="Arial"/>
        </w:rPr>
      </w:pPr>
    </w:p>
    <w:p w14:paraId="4BC208B1" w14:textId="77777777" w:rsidR="008276DA" w:rsidRDefault="00C304E7" w:rsidP="008276DA">
      <w:pPr>
        <w:pStyle w:val="Maintext"/>
      </w:pPr>
      <w:hyperlink w:anchor="sevenseventynine" w:history="1">
        <w:bookmarkStart w:id="318" w:name="d729"/>
        <w:bookmarkEnd w:id="318"/>
        <w:r w:rsidR="008276DA" w:rsidRPr="00CC5A2D">
          <w:rPr>
            <w:rStyle w:val="Hyperlink"/>
            <w:noProof w:val="0"/>
            <w:color w:val="auto"/>
            <w:u w:val="none"/>
          </w:rPr>
          <w:t>7.29</w:t>
        </w:r>
      </w:hyperlink>
      <w:r w:rsidR="008276DA" w:rsidRPr="00C175F5">
        <w:rPr>
          <w:b/>
        </w:rPr>
        <w:tab/>
        <w:t>Investor entity type</w:t>
      </w:r>
      <w:r w:rsidR="008276DA" w:rsidRPr="00C175F5">
        <w:t xml:space="preserve"> – identifies the type of investor holding the account.</w:t>
      </w:r>
    </w:p>
    <w:p w14:paraId="6DD45925" w14:textId="77777777" w:rsidR="008276DA" w:rsidRPr="00C175F5" w:rsidRDefault="008276DA" w:rsidP="008276DA">
      <w:pPr>
        <w:pStyle w:val="Maintext"/>
      </w:pPr>
    </w:p>
    <w:p w14:paraId="066CE166" w14:textId="77777777" w:rsidR="008276DA" w:rsidRDefault="008276DA" w:rsidP="008276DA">
      <w:pPr>
        <w:pStyle w:val="Maintext"/>
      </w:pPr>
      <w:r w:rsidRPr="00C175F5">
        <w:t xml:space="preserve">This field must be set to one of the following </w:t>
      </w:r>
      <w:r>
        <w:t>values</w:t>
      </w:r>
      <w:r w:rsidRPr="00C175F5">
        <w:t>:</w:t>
      </w:r>
    </w:p>
    <w:p w14:paraId="1A0FAA66" w14:textId="77777777" w:rsidR="008276DA" w:rsidRPr="00863102" w:rsidRDefault="008276DA" w:rsidP="008276DA">
      <w:pPr>
        <w:pStyle w:val="Maintext"/>
      </w:pPr>
    </w:p>
    <w:p w14:paraId="6608C233" w14:textId="77777777" w:rsidR="008276DA" w:rsidRDefault="008276DA" w:rsidP="008276DA">
      <w:pPr>
        <w:pStyle w:val="Maintext"/>
        <w:rPr>
          <w:rFonts w:cs="Arial"/>
          <w:szCs w:val="22"/>
        </w:rPr>
      </w:pPr>
      <w:r w:rsidRPr="00EC680D">
        <w:rPr>
          <w:rFonts w:cs="Arial"/>
          <w:b/>
          <w:szCs w:val="22"/>
        </w:rPr>
        <w:t>I</w:t>
      </w:r>
      <w:r>
        <w:rPr>
          <w:rFonts w:cs="Arial"/>
          <w:szCs w:val="22"/>
        </w:rPr>
        <w:t xml:space="preserve"> – individual</w:t>
      </w:r>
    </w:p>
    <w:p w14:paraId="790F12BD" w14:textId="77777777" w:rsidR="008276DA" w:rsidRDefault="008276DA" w:rsidP="008276DA">
      <w:pPr>
        <w:pStyle w:val="Maintext"/>
        <w:rPr>
          <w:rFonts w:cs="Arial"/>
          <w:szCs w:val="22"/>
        </w:rPr>
      </w:pPr>
      <w:r w:rsidRPr="00EC680D">
        <w:rPr>
          <w:rFonts w:cs="Arial"/>
          <w:b/>
          <w:szCs w:val="22"/>
        </w:rPr>
        <w:t>D</w:t>
      </w:r>
      <w:r>
        <w:rPr>
          <w:rFonts w:cs="Arial"/>
          <w:szCs w:val="22"/>
        </w:rPr>
        <w:t xml:space="preserve"> – deceased</w:t>
      </w:r>
    </w:p>
    <w:p w14:paraId="524ED24C" w14:textId="77777777" w:rsidR="008276DA" w:rsidRDefault="008276DA" w:rsidP="008276DA">
      <w:pPr>
        <w:pStyle w:val="Maintext"/>
        <w:rPr>
          <w:rFonts w:cs="Arial"/>
          <w:szCs w:val="22"/>
        </w:rPr>
      </w:pPr>
      <w:r w:rsidRPr="00EC680D">
        <w:rPr>
          <w:rFonts w:cs="Arial"/>
          <w:b/>
          <w:szCs w:val="22"/>
        </w:rPr>
        <w:t>C</w:t>
      </w:r>
      <w:r>
        <w:rPr>
          <w:rFonts w:cs="Arial"/>
          <w:szCs w:val="22"/>
        </w:rPr>
        <w:t xml:space="preserve"> – corporation</w:t>
      </w:r>
    </w:p>
    <w:p w14:paraId="34E68E31" w14:textId="77777777" w:rsidR="008276DA" w:rsidRDefault="008276DA" w:rsidP="008276DA">
      <w:pPr>
        <w:pStyle w:val="Maintext"/>
        <w:rPr>
          <w:rFonts w:cs="Arial"/>
          <w:szCs w:val="22"/>
        </w:rPr>
      </w:pPr>
      <w:r w:rsidRPr="00EC680D">
        <w:rPr>
          <w:rFonts w:cs="Arial"/>
          <w:b/>
          <w:szCs w:val="22"/>
        </w:rPr>
        <w:t>P</w:t>
      </w:r>
      <w:r>
        <w:rPr>
          <w:rFonts w:cs="Arial"/>
          <w:szCs w:val="22"/>
        </w:rPr>
        <w:t xml:space="preserve"> – partnership</w:t>
      </w:r>
    </w:p>
    <w:p w14:paraId="0BE9CCD0" w14:textId="77777777" w:rsidR="008276DA" w:rsidRDefault="008276DA" w:rsidP="008276DA">
      <w:pPr>
        <w:pStyle w:val="Maintext"/>
        <w:rPr>
          <w:rFonts w:cs="Arial"/>
          <w:szCs w:val="22"/>
        </w:rPr>
      </w:pPr>
      <w:r w:rsidRPr="00EC680D">
        <w:rPr>
          <w:rFonts w:cs="Arial"/>
          <w:b/>
          <w:szCs w:val="22"/>
        </w:rPr>
        <w:t>T</w:t>
      </w:r>
      <w:r>
        <w:rPr>
          <w:rFonts w:cs="Arial"/>
          <w:szCs w:val="22"/>
        </w:rPr>
        <w:t xml:space="preserve"> – trust</w:t>
      </w:r>
    </w:p>
    <w:p w14:paraId="23630754" w14:textId="77777777" w:rsidR="008276DA" w:rsidRDefault="008276DA" w:rsidP="008276DA">
      <w:pPr>
        <w:pStyle w:val="Maintext"/>
        <w:rPr>
          <w:rFonts w:cs="Arial"/>
          <w:szCs w:val="22"/>
        </w:rPr>
      </w:pPr>
      <w:r w:rsidRPr="00EC680D">
        <w:rPr>
          <w:rFonts w:cs="Arial"/>
          <w:b/>
          <w:szCs w:val="22"/>
        </w:rPr>
        <w:t>S</w:t>
      </w:r>
      <w:r>
        <w:rPr>
          <w:rFonts w:cs="Arial"/>
          <w:szCs w:val="22"/>
        </w:rPr>
        <w:t xml:space="preserve"> – super fund</w:t>
      </w:r>
    </w:p>
    <w:p w14:paraId="291CEB19" w14:textId="77777777" w:rsidR="008276DA" w:rsidRDefault="008276DA" w:rsidP="008276DA">
      <w:pPr>
        <w:pStyle w:val="Maintext"/>
        <w:rPr>
          <w:rFonts w:cs="Arial"/>
          <w:szCs w:val="22"/>
        </w:rPr>
      </w:pPr>
      <w:r w:rsidRPr="00EC680D">
        <w:rPr>
          <w:rFonts w:cs="Arial"/>
          <w:b/>
          <w:szCs w:val="22"/>
        </w:rPr>
        <w:t>G</w:t>
      </w:r>
      <w:r>
        <w:rPr>
          <w:rFonts w:cs="Arial"/>
          <w:szCs w:val="22"/>
        </w:rPr>
        <w:t xml:space="preserve"> – government</w:t>
      </w:r>
    </w:p>
    <w:p w14:paraId="5573DFCB" w14:textId="77777777" w:rsidR="008276DA" w:rsidRDefault="008276DA" w:rsidP="008276DA">
      <w:pPr>
        <w:pStyle w:val="Maintext"/>
        <w:rPr>
          <w:rFonts w:cs="Arial"/>
          <w:szCs w:val="22"/>
        </w:rPr>
      </w:pPr>
      <w:r w:rsidRPr="00EC680D">
        <w:rPr>
          <w:rFonts w:cs="Arial"/>
          <w:b/>
          <w:szCs w:val="22"/>
        </w:rPr>
        <w:t>O</w:t>
      </w:r>
      <w:r>
        <w:rPr>
          <w:rFonts w:cs="Arial"/>
          <w:szCs w:val="22"/>
        </w:rPr>
        <w:t xml:space="preserve"> – other non-individual</w:t>
      </w:r>
    </w:p>
    <w:p w14:paraId="595D540C" w14:textId="77777777" w:rsidR="008276DA" w:rsidRDefault="008276DA" w:rsidP="008276DA">
      <w:pPr>
        <w:pStyle w:val="Maintext"/>
        <w:rPr>
          <w:b/>
        </w:rPr>
        <w:sectPr w:rsidR="008276DA" w:rsidSect="00430914">
          <w:headerReference w:type="even" r:id="rId47"/>
          <w:headerReference w:type="default" r:id="rId48"/>
          <w:footerReference w:type="default" r:id="rId49"/>
          <w:headerReference w:type="first" r:id="rId50"/>
          <w:pgSz w:w="11906" w:h="16838" w:code="9"/>
          <w:pgMar w:top="2976" w:right="1304" w:bottom="1814" w:left="1304" w:header="425" w:footer="680" w:gutter="0"/>
          <w:cols w:space="708"/>
          <w:formProt w:val="0"/>
          <w:docGrid w:linePitch="360"/>
        </w:sectPr>
      </w:pPr>
    </w:p>
    <w:bookmarkStart w:id="319" w:name="d730"/>
    <w:bookmarkEnd w:id="319"/>
    <w:p w14:paraId="6C6E4060" w14:textId="77777777" w:rsidR="008276DA" w:rsidRPr="00C175F5" w:rsidRDefault="008276DA" w:rsidP="008276DA">
      <w:pPr>
        <w:pStyle w:val="Maintext"/>
      </w:pPr>
      <w:r w:rsidRPr="00C175F5">
        <w:rPr>
          <w:b/>
        </w:rPr>
        <w:lastRenderedPageBreak/>
        <w:fldChar w:fldCharType="begin"/>
      </w:r>
      <w:r>
        <w:rPr>
          <w:b/>
        </w:rPr>
        <w:instrText>HYPERLINK  \l "seventhirty"</w:instrText>
      </w:r>
      <w:r w:rsidRPr="00C175F5">
        <w:rPr>
          <w:b/>
        </w:rPr>
        <w:fldChar w:fldCharType="separate"/>
      </w:r>
      <w:r>
        <w:rPr>
          <w:rStyle w:val="Hyperlink"/>
          <w:noProof w:val="0"/>
          <w:color w:val="auto"/>
          <w:u w:val="none"/>
        </w:rPr>
        <w:t>7</w:t>
      </w:r>
      <w:r w:rsidRPr="00C175F5">
        <w:rPr>
          <w:rStyle w:val="Hyperlink"/>
          <w:noProof w:val="0"/>
          <w:color w:val="auto"/>
          <w:u w:val="none"/>
        </w:rPr>
        <w:t>.30</w:t>
      </w:r>
      <w:r w:rsidRPr="00C175F5">
        <w:rPr>
          <w:b/>
        </w:rPr>
        <w:fldChar w:fldCharType="end"/>
      </w:r>
      <w:r w:rsidRPr="00C175F5">
        <w:rPr>
          <w:b/>
        </w:rPr>
        <w:tab/>
        <w:t>Investor tax file number</w:t>
      </w:r>
      <w:r w:rsidRPr="00C175F5">
        <w:t xml:space="preserve"> – the TFN quoted by the investor. If the investor has claimed an exemption from quoting</w:t>
      </w:r>
      <w:r>
        <w:t xml:space="preserve"> and not supplied a TFN</w:t>
      </w:r>
      <w:r w:rsidRPr="00C175F5">
        <w:t>, then the appropriate TFN exemption code must be reported in this field.</w:t>
      </w:r>
    </w:p>
    <w:p w14:paraId="5CA891EB" w14:textId="77777777" w:rsidR="008276DA" w:rsidRDefault="008276DA" w:rsidP="008276DA">
      <w:pPr>
        <w:pStyle w:val="Maintext"/>
      </w:pPr>
    </w:p>
    <w:p w14:paraId="49F2C58E" w14:textId="77777777" w:rsidR="008276DA" w:rsidRDefault="008276DA" w:rsidP="008276DA">
      <w:pPr>
        <w:pStyle w:val="Maintext"/>
      </w:pPr>
      <w:r>
        <w:t>333333333 – investor is under sixteen</w:t>
      </w:r>
    </w:p>
    <w:p w14:paraId="0191A29F" w14:textId="77777777" w:rsidR="008276DA" w:rsidRDefault="008276DA" w:rsidP="008276DA">
      <w:pPr>
        <w:pStyle w:val="Maintext"/>
      </w:pPr>
      <w:r>
        <w:t>444444441 – investor is a pensioner</w:t>
      </w:r>
    </w:p>
    <w:p w14:paraId="4B184C8F" w14:textId="77777777" w:rsidR="008276DA" w:rsidRDefault="008276DA" w:rsidP="008276DA">
      <w:pPr>
        <w:pStyle w:val="Maintext"/>
      </w:pPr>
      <w:r>
        <w:t>444444442 – investor is a recipient of another eligible Centrelink pension or benefit</w:t>
      </w:r>
    </w:p>
    <w:p w14:paraId="7E3DD686" w14:textId="77777777" w:rsidR="008276DA" w:rsidRDefault="008276DA" w:rsidP="008276DA">
      <w:pPr>
        <w:pStyle w:val="Maintext"/>
      </w:pPr>
      <w:r>
        <w:t>555555555 – investor is an entity that is not required to lodge an income tax return</w:t>
      </w:r>
    </w:p>
    <w:p w14:paraId="255BD069" w14:textId="77777777" w:rsidR="008276DA" w:rsidRDefault="008276DA" w:rsidP="008276DA">
      <w:pPr>
        <w:pStyle w:val="Maintext"/>
      </w:pPr>
      <w:r>
        <w:t>666666666 – investor is in the business of providing business or customer finance</w:t>
      </w:r>
    </w:p>
    <w:p w14:paraId="4E571E0A" w14:textId="77777777" w:rsidR="008276DA" w:rsidRDefault="008276DA" w:rsidP="008276DA">
      <w:pPr>
        <w:pStyle w:val="Maintext"/>
      </w:pPr>
      <w:r>
        <w:t xml:space="preserve">777777777 – investor is a </w:t>
      </w:r>
      <w:smartTag w:uri="urn:schemas-microsoft-com:office:smarttags" w:element="place">
        <w:r>
          <w:t>Norfolk Island</w:t>
        </w:r>
      </w:smartTag>
      <w:r>
        <w:t xml:space="preserve"> resident</w:t>
      </w:r>
    </w:p>
    <w:p w14:paraId="7F2853EC" w14:textId="77777777" w:rsidR="008276DA" w:rsidRDefault="008276DA" w:rsidP="008276DA">
      <w:pPr>
        <w:pStyle w:val="Maintext"/>
      </w:pPr>
      <w:r>
        <w:t>888888888 – investor is a non-resident</w:t>
      </w:r>
    </w:p>
    <w:p w14:paraId="49289353" w14:textId="77777777" w:rsidR="008276DA" w:rsidRPr="00863102" w:rsidRDefault="008276DA" w:rsidP="008276DA">
      <w:pPr>
        <w:pStyle w:val="Maintext"/>
      </w:pPr>
    </w:p>
    <w:p w14:paraId="34A8A41B" w14:textId="77777777" w:rsidR="008276DA" w:rsidRPr="00C175F5" w:rsidRDefault="008276DA" w:rsidP="008276DA">
      <w:pPr>
        <w:pStyle w:val="Maintext"/>
      </w:pPr>
      <w:r w:rsidRPr="00C175F5">
        <w:t xml:space="preserve">If the investor has not quoted a TFN nor claimed an exemption from quoting, then this field must be </w:t>
      </w:r>
      <w:r>
        <w:t>left blank</w:t>
      </w:r>
      <w:r w:rsidRPr="00C175F5">
        <w:t>. If the investor has quoted an ABN and has not quoted a TFN, this field must be left blank.</w:t>
      </w:r>
    </w:p>
    <w:p w14:paraId="44AC6830" w14:textId="77777777" w:rsidR="008276DA" w:rsidRPr="00863102" w:rsidRDefault="008276DA" w:rsidP="008276DA">
      <w:pPr>
        <w:pStyle w:val="Maintext"/>
      </w:pPr>
    </w:p>
    <w:p w14:paraId="2525E51D" w14:textId="77777777" w:rsidR="008276DA" w:rsidRPr="00C175F5" w:rsidRDefault="008276DA" w:rsidP="008276DA">
      <w:pPr>
        <w:pStyle w:val="Maintext"/>
      </w:pPr>
      <w:r w:rsidRPr="00C175F5">
        <w:t xml:space="preserve">If the investor has quoted a TFN that contains alpha characters or more than 9 characters and cannot be entered into the investment body’s system, report </w:t>
      </w:r>
      <w:r w:rsidRPr="00C175F5">
        <w:rPr>
          <w:b/>
        </w:rPr>
        <w:t>987654321</w:t>
      </w:r>
      <w:r w:rsidRPr="00C175F5">
        <w:t xml:space="preserve"> in this field.</w:t>
      </w:r>
    </w:p>
    <w:p w14:paraId="39D33DB0" w14:textId="77777777" w:rsidR="008276DA" w:rsidRPr="00863102" w:rsidRDefault="008276DA" w:rsidP="008276DA">
      <w:pPr>
        <w:pStyle w:val="Maintext"/>
      </w:pPr>
    </w:p>
    <w:p w14:paraId="77F24C98" w14:textId="5352456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3239245" wp14:editId="69E362CD">
            <wp:extent cx="171450" cy="171450"/>
            <wp:effectExtent l="0" t="0" r="0" b="0"/>
            <wp:docPr id="59" name="Picture 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Use of the TFN algorithm will reduce the number of invalid TFNs quoted. </w:t>
      </w:r>
      <w:r w:rsidRPr="003123A7">
        <w:t xml:space="preserve">Refer to </w:t>
      </w:r>
      <w:r>
        <w:t xml:space="preserve">section </w:t>
      </w:r>
      <w:hyperlink w:anchor="algorithm" w:history="1">
        <w:r>
          <w:rPr>
            <w:rStyle w:val="Hyperlink"/>
            <w:noProof w:val="0"/>
            <w:color w:val="auto"/>
            <w:u w:val="none"/>
          </w:rPr>
          <w:t>10</w:t>
        </w:r>
        <w:r w:rsidRPr="008F03A8">
          <w:rPr>
            <w:rStyle w:val="Hyperlink"/>
            <w:noProof w:val="0"/>
            <w:color w:val="auto"/>
            <w:u w:val="none"/>
          </w:rPr>
          <w:t xml:space="preserve"> Algorithms</w:t>
        </w:r>
      </w:hyperlink>
      <w:r w:rsidRPr="008F03A8">
        <w:t>.</w:t>
      </w:r>
    </w:p>
    <w:p w14:paraId="2571643F" w14:textId="77777777" w:rsidR="008276DA" w:rsidRPr="00C175F5" w:rsidRDefault="008276DA" w:rsidP="008276DA">
      <w:pPr>
        <w:pStyle w:val="Maintext"/>
      </w:pPr>
    </w:p>
    <w:bookmarkStart w:id="320" w:name="d731"/>
    <w:bookmarkEnd w:id="320"/>
    <w:p w14:paraId="0A1F967D" w14:textId="77777777" w:rsidR="008276DA" w:rsidRPr="00C175F5" w:rsidRDefault="008276DA" w:rsidP="008276DA">
      <w:pPr>
        <w:pStyle w:val="Maintext"/>
      </w:pPr>
      <w:r w:rsidRPr="00C175F5">
        <w:rPr>
          <w:b/>
        </w:rPr>
        <w:fldChar w:fldCharType="begin"/>
      </w:r>
      <w:r>
        <w:rPr>
          <w:b/>
        </w:rPr>
        <w:instrText>HYPERLINK  \l "seventhirtyone"</w:instrText>
      </w:r>
      <w:r w:rsidRPr="00C175F5">
        <w:rPr>
          <w:b/>
        </w:rPr>
        <w:fldChar w:fldCharType="separate"/>
      </w:r>
      <w:r>
        <w:rPr>
          <w:rStyle w:val="Hyperlink"/>
          <w:noProof w:val="0"/>
          <w:color w:val="auto"/>
          <w:u w:val="none"/>
        </w:rPr>
        <w:t>7</w:t>
      </w:r>
      <w:r w:rsidRPr="00C175F5">
        <w:rPr>
          <w:rStyle w:val="Hyperlink"/>
          <w:noProof w:val="0"/>
          <w:color w:val="auto"/>
          <w:u w:val="none"/>
        </w:rPr>
        <w:t>.31</w:t>
      </w:r>
      <w:r w:rsidRPr="00C175F5">
        <w:rPr>
          <w:b/>
        </w:rPr>
        <w:fldChar w:fldCharType="end"/>
      </w:r>
      <w:r w:rsidRPr="00C175F5">
        <w:rPr>
          <w:b/>
        </w:rPr>
        <w:tab/>
        <w:t>Investor Australian business number</w:t>
      </w:r>
      <w:r w:rsidRPr="00C175F5">
        <w:t xml:space="preserve"> –</w:t>
      </w:r>
      <w:r>
        <w:t xml:space="preserve"> </w:t>
      </w:r>
      <w:r w:rsidRPr="00C175F5">
        <w:t xml:space="preserve">the ABN </w:t>
      </w:r>
      <w:r>
        <w:t xml:space="preserve">of the </w:t>
      </w:r>
      <w:r w:rsidRPr="00C175F5">
        <w:t>investor</w:t>
      </w:r>
      <w:r>
        <w:t>, this must be a valid ABN</w:t>
      </w:r>
      <w:r w:rsidRPr="00C175F5">
        <w:t>.</w:t>
      </w:r>
      <w:r>
        <w:t xml:space="preserve"> See section </w:t>
      </w:r>
      <w:hyperlink w:anchor="algorithm" w:history="1">
        <w:r>
          <w:rPr>
            <w:rStyle w:val="Hyperlink"/>
            <w:noProof w:val="0"/>
            <w:color w:val="auto"/>
            <w:u w:val="none"/>
          </w:rPr>
          <w:t>10</w:t>
        </w:r>
        <w:r w:rsidRPr="00A13AEA">
          <w:rPr>
            <w:rStyle w:val="Hyperlink"/>
            <w:noProof w:val="0"/>
            <w:color w:val="auto"/>
            <w:u w:val="none"/>
          </w:rPr>
          <w:t xml:space="preserve"> Algorithms</w:t>
        </w:r>
      </w:hyperlink>
      <w:r>
        <w:t xml:space="preserve"> for more information on the ABN.</w:t>
      </w:r>
    </w:p>
    <w:p w14:paraId="78DCE577" w14:textId="77777777" w:rsidR="008276DA" w:rsidRPr="00863102" w:rsidRDefault="008276DA" w:rsidP="008276DA">
      <w:pPr>
        <w:pStyle w:val="Maintext"/>
      </w:pPr>
    </w:p>
    <w:p w14:paraId="4D5BFEF1" w14:textId="71EA8080"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6AF34C2" wp14:editId="7865BC02">
            <wp:extent cx="171450" cy="171450"/>
            <wp:effectExtent l="0" t="0" r="0" b="0"/>
            <wp:docPr id="58" name="Picture 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investor does not quote an ABN this field must be left blank.</w:t>
      </w:r>
    </w:p>
    <w:p w14:paraId="5D502F01" w14:textId="77777777" w:rsidR="008276DA" w:rsidRDefault="008276DA" w:rsidP="008276DA">
      <w:pPr>
        <w:pStyle w:val="Maintext"/>
      </w:pPr>
    </w:p>
    <w:bookmarkStart w:id="321" w:name="d732"/>
    <w:bookmarkEnd w:id="321"/>
    <w:p w14:paraId="68280FD4" w14:textId="77777777" w:rsidR="008276DA" w:rsidRDefault="008276DA" w:rsidP="008276DA">
      <w:pPr>
        <w:pStyle w:val="Maintext"/>
      </w:pPr>
      <w:r w:rsidRPr="00CC5A2D">
        <w:rPr>
          <w:b/>
        </w:rPr>
        <w:fldChar w:fldCharType="begin"/>
      </w:r>
      <w:r>
        <w:rPr>
          <w:b/>
        </w:rPr>
        <w:instrText>HYPERLINK  \l "seventhirtytwo"</w:instrText>
      </w:r>
      <w:r w:rsidRPr="00CC5A2D">
        <w:rPr>
          <w:b/>
        </w:rPr>
        <w:fldChar w:fldCharType="separate"/>
      </w:r>
      <w:r w:rsidRPr="00CC5A2D">
        <w:rPr>
          <w:rStyle w:val="Hyperlink"/>
          <w:noProof w:val="0"/>
          <w:color w:val="auto"/>
          <w:u w:val="none"/>
        </w:rPr>
        <w:t>7.32</w:t>
      </w:r>
      <w:r w:rsidRPr="00CC5A2D">
        <w:rPr>
          <w:b/>
        </w:rPr>
        <w:fldChar w:fldCharType="end"/>
      </w:r>
      <w:r w:rsidRPr="00C175F5">
        <w:rPr>
          <w:b/>
        </w:rPr>
        <w:tab/>
        <w:t>Non-resident investor tax identification number</w:t>
      </w:r>
      <w:r w:rsidRPr="00C175F5">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Pr="00C175F5">
        <w:rPr>
          <w:i/>
        </w:rPr>
        <w:t>Investor tax file number</w:t>
      </w:r>
      <w:r w:rsidRPr="00C175F5">
        <w:t xml:space="preserve"> field.</w:t>
      </w:r>
    </w:p>
    <w:p w14:paraId="63F42961" w14:textId="77777777" w:rsidR="008276DA" w:rsidRPr="00B171EF" w:rsidRDefault="008276DA" w:rsidP="008276DA">
      <w:pPr>
        <w:pStyle w:val="Maintext"/>
      </w:pPr>
    </w:p>
    <w:bookmarkStart w:id="322" w:name="d733"/>
    <w:bookmarkEnd w:id="322"/>
    <w:p w14:paraId="28E467A0" w14:textId="77777777" w:rsidR="008276DA" w:rsidRPr="00C175F5" w:rsidRDefault="008276DA" w:rsidP="008276DA">
      <w:pPr>
        <w:pStyle w:val="Maintext"/>
      </w:pPr>
      <w:r w:rsidRPr="00CC5A2D">
        <w:rPr>
          <w:b/>
        </w:rPr>
        <w:fldChar w:fldCharType="begin"/>
      </w:r>
      <w:r w:rsidRPr="00CC5A2D">
        <w:rPr>
          <w:b/>
        </w:rPr>
        <w:instrText xml:space="preserve"> HYPERLINK  \l "seventhirtythree" </w:instrText>
      </w:r>
      <w:r w:rsidRPr="00CC5A2D">
        <w:rPr>
          <w:b/>
        </w:rPr>
        <w:fldChar w:fldCharType="separate"/>
      </w:r>
      <w:r w:rsidRPr="00CC5A2D">
        <w:rPr>
          <w:rStyle w:val="Hyperlink"/>
          <w:noProof w:val="0"/>
          <w:color w:val="auto"/>
          <w:u w:val="none"/>
        </w:rPr>
        <w:t>7.33</w:t>
      </w:r>
      <w:r w:rsidRPr="00CC5A2D">
        <w:rPr>
          <w:b/>
        </w:rPr>
        <w:fldChar w:fldCharType="end"/>
      </w:r>
      <w:r w:rsidRPr="003123A7">
        <w:rPr>
          <w:b/>
        </w:rPr>
        <w:tab/>
        <w:t>Individual</w:t>
      </w:r>
      <w:r w:rsidRPr="00C175F5">
        <w:rPr>
          <w:b/>
        </w:rPr>
        <w:t xml:space="preserve"> investor surname</w:t>
      </w:r>
      <w:r w:rsidRPr="00C175F5">
        <w:t xml:space="preserve"> – the investor’s surname. This field is mandatory if the investor is an individual.</w:t>
      </w:r>
    </w:p>
    <w:p w14:paraId="5D68227D" w14:textId="77777777" w:rsidR="008276DA" w:rsidRPr="00863102" w:rsidRDefault="008276DA" w:rsidP="008276DA">
      <w:pPr>
        <w:pStyle w:val="Maintext"/>
      </w:pPr>
    </w:p>
    <w:p w14:paraId="7F000C8B" w14:textId="7887540E"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A87F28F" wp14:editId="6F3FAAC6">
            <wp:extent cx="171450" cy="171450"/>
            <wp:effectExtent l="0" t="0" r="0" b="0"/>
            <wp:docPr id="57" name="Picture 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Investor entity type</w:t>
      </w:r>
      <w:r w:rsidRPr="00C175F5">
        <w:rPr>
          <w:rFonts w:cs="Arial"/>
          <w:szCs w:val="22"/>
        </w:rPr>
        <w:t xml:space="preserve"> </w:t>
      </w:r>
      <w:r>
        <w:rPr>
          <w:rFonts w:cs="Arial"/>
          <w:szCs w:val="22"/>
        </w:rPr>
        <w:t xml:space="preserve">field </w:t>
      </w:r>
      <w:r w:rsidRPr="00C175F5">
        <w:rPr>
          <w:rFonts w:cs="Arial"/>
          <w:szCs w:val="22"/>
        </w:rPr>
        <w:t xml:space="preserve">= </w:t>
      </w:r>
      <w:r>
        <w:rPr>
          <w:rFonts w:cs="Arial"/>
          <w:b/>
          <w:szCs w:val="22"/>
        </w:rPr>
        <w:t xml:space="preserve">C, P, T, S, G </w:t>
      </w:r>
      <w:r w:rsidRPr="00F62ADD">
        <w:rPr>
          <w:rFonts w:cs="Arial"/>
          <w:szCs w:val="22"/>
        </w:rPr>
        <w:t>or</w:t>
      </w:r>
      <w:r>
        <w:rPr>
          <w:rFonts w:cs="Arial"/>
          <w:b/>
          <w:szCs w:val="22"/>
        </w:rPr>
        <w:t xml:space="preserve"> O </w:t>
      </w:r>
      <w:r w:rsidRPr="00F62ADD">
        <w:rPr>
          <w:rFonts w:cs="Arial"/>
          <w:szCs w:val="22"/>
        </w:rPr>
        <w:t>then</w:t>
      </w:r>
      <w:r>
        <w:rPr>
          <w:rFonts w:cs="Arial"/>
          <w:szCs w:val="22"/>
        </w:rPr>
        <w:t xml:space="preserve"> the </w:t>
      </w:r>
      <w:r w:rsidRPr="00E209A8">
        <w:rPr>
          <w:rFonts w:cs="Arial"/>
          <w:i/>
          <w:szCs w:val="22"/>
        </w:rPr>
        <w:t>Individual investor surname</w:t>
      </w:r>
      <w:r>
        <w:rPr>
          <w:rFonts w:cs="Arial"/>
          <w:szCs w:val="22"/>
        </w:rPr>
        <w:t xml:space="preserve"> field must be left blank.</w:t>
      </w:r>
    </w:p>
    <w:p w14:paraId="2EB56173" w14:textId="77777777" w:rsidR="008276DA" w:rsidRDefault="008276DA" w:rsidP="008276DA">
      <w:pPr>
        <w:pStyle w:val="Maintext"/>
      </w:pPr>
    </w:p>
    <w:bookmarkStart w:id="323" w:name="d734"/>
    <w:bookmarkEnd w:id="323"/>
    <w:p w14:paraId="7F684700" w14:textId="77777777" w:rsidR="008276DA" w:rsidRPr="00C175F5" w:rsidRDefault="008276DA" w:rsidP="008276DA">
      <w:pPr>
        <w:pStyle w:val="Maintext"/>
      </w:pPr>
      <w:r w:rsidRPr="00C175F5">
        <w:rPr>
          <w:b/>
        </w:rPr>
        <w:fldChar w:fldCharType="begin"/>
      </w:r>
      <w:r>
        <w:rPr>
          <w:b/>
        </w:rPr>
        <w:instrText>HYPERLINK  \l "seventhirtyfour"</w:instrText>
      </w:r>
      <w:r w:rsidRPr="00C175F5">
        <w:rPr>
          <w:b/>
        </w:rPr>
        <w:fldChar w:fldCharType="separate"/>
      </w:r>
      <w:r>
        <w:rPr>
          <w:rStyle w:val="Hyperlink"/>
          <w:noProof w:val="0"/>
          <w:color w:val="auto"/>
          <w:u w:val="none"/>
        </w:rPr>
        <w:t>7</w:t>
      </w:r>
      <w:r w:rsidRPr="00C175F5">
        <w:rPr>
          <w:rStyle w:val="Hyperlink"/>
          <w:noProof w:val="0"/>
          <w:color w:val="auto"/>
          <w:u w:val="none"/>
        </w:rPr>
        <w:t>.34</w:t>
      </w:r>
      <w:r w:rsidRPr="00C175F5">
        <w:rPr>
          <w:b/>
        </w:rPr>
        <w:fldChar w:fldCharType="end"/>
      </w:r>
      <w:r w:rsidRPr="00C175F5">
        <w:rPr>
          <w:b/>
        </w:rPr>
        <w:tab/>
        <w:t>Individual investor first given name</w:t>
      </w:r>
      <w:r w:rsidRPr="00C175F5">
        <w:t xml:space="preserve"> – the investor’s first given name. </w:t>
      </w:r>
    </w:p>
    <w:p w14:paraId="5E78BD1D" w14:textId="77777777" w:rsidR="008276DA" w:rsidRPr="00F47295" w:rsidRDefault="008276DA" w:rsidP="008276DA">
      <w:pPr>
        <w:pStyle w:val="Maintext"/>
        <w:rPr>
          <w:sz w:val="16"/>
          <w:szCs w:val="16"/>
        </w:rPr>
      </w:pPr>
    </w:p>
    <w:p w14:paraId="58FBF3F3" w14:textId="3917E3D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C712A00" wp14:editId="5C580DD7">
            <wp:extent cx="171450" cy="171450"/>
            <wp:effectExtent l="0" t="0" r="0" b="0"/>
            <wp:docPr id="56" name="Picture 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Investor entity type</w:t>
      </w:r>
      <w:r w:rsidRPr="00C175F5">
        <w:rPr>
          <w:rFonts w:cs="Arial"/>
          <w:szCs w:val="22"/>
        </w:rPr>
        <w:t xml:space="preserve"> </w:t>
      </w:r>
      <w:r>
        <w:rPr>
          <w:rFonts w:cs="Arial"/>
          <w:szCs w:val="22"/>
        </w:rPr>
        <w:t xml:space="preserve">field </w:t>
      </w:r>
      <w:r w:rsidRPr="00C175F5">
        <w:rPr>
          <w:rFonts w:cs="Arial"/>
          <w:szCs w:val="22"/>
        </w:rPr>
        <w:t xml:space="preserve">= </w:t>
      </w:r>
      <w:r w:rsidRPr="00C175F5">
        <w:rPr>
          <w:rFonts w:cs="Arial"/>
          <w:b/>
          <w:szCs w:val="22"/>
        </w:rPr>
        <w:t>I</w:t>
      </w:r>
      <w:r w:rsidRPr="00C175F5">
        <w:rPr>
          <w:rFonts w:cs="Arial"/>
          <w:szCs w:val="22"/>
        </w:rPr>
        <w:t xml:space="preserve"> or </w:t>
      </w:r>
      <w:r w:rsidRPr="00C175F5">
        <w:rPr>
          <w:rFonts w:cs="Arial"/>
          <w:b/>
          <w:szCs w:val="22"/>
        </w:rPr>
        <w:t>D</w:t>
      </w:r>
      <w:r w:rsidRPr="00C175F5">
        <w:rPr>
          <w:rFonts w:cs="Arial"/>
          <w:szCs w:val="22"/>
        </w:rPr>
        <w:t xml:space="preserve"> then the </w:t>
      </w:r>
      <w:r w:rsidRPr="005B5E72">
        <w:rPr>
          <w:rFonts w:cs="Arial"/>
          <w:i/>
          <w:szCs w:val="22"/>
        </w:rPr>
        <w:t>Individual investor f</w:t>
      </w:r>
      <w:r w:rsidRPr="00C175F5">
        <w:rPr>
          <w:rFonts w:cs="Arial"/>
          <w:i/>
          <w:szCs w:val="22"/>
        </w:rPr>
        <w:t>irst given name</w:t>
      </w:r>
      <w:r w:rsidRPr="00C175F5">
        <w:rPr>
          <w:rFonts w:cs="Arial"/>
          <w:szCs w:val="22"/>
        </w:rPr>
        <w:t xml:space="preserve"> </w:t>
      </w:r>
      <w:r>
        <w:rPr>
          <w:rFonts w:cs="Arial"/>
          <w:szCs w:val="22"/>
        </w:rPr>
        <w:t xml:space="preserve">field </w:t>
      </w:r>
      <w:r w:rsidRPr="00C175F5">
        <w:rPr>
          <w:rFonts w:cs="Arial"/>
          <w:szCs w:val="22"/>
        </w:rPr>
        <w:t xml:space="preserve">must be present. </w:t>
      </w:r>
    </w:p>
    <w:p w14:paraId="54CA9921" w14:textId="77777777" w:rsidR="008276DA" w:rsidRPr="00F47295" w:rsidRDefault="008276DA" w:rsidP="008276DA">
      <w:pPr>
        <w:pStyle w:val="Maintext"/>
        <w:rPr>
          <w:sz w:val="16"/>
          <w:szCs w:val="16"/>
        </w:rPr>
      </w:pPr>
    </w:p>
    <w:p w14:paraId="7B615762" w14:textId="2D23D360"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C64F181" wp14:editId="5F03BAD8">
            <wp:extent cx="171450" cy="171450"/>
            <wp:effectExtent l="0" t="0" r="0" b="0"/>
            <wp:docPr id="55" name="Picture 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a first given name has not been recorded, then the investor’s first initial must be provided.</w:t>
      </w:r>
    </w:p>
    <w:p w14:paraId="606246FB"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sidRPr="00C175F5">
        <w:rPr>
          <w:rFonts w:cs="Arial"/>
          <w:szCs w:val="22"/>
        </w:rPr>
        <w:lastRenderedPageBreak/>
        <w:t xml:space="preserve">If the investor has a legal single name only, this field must be left blank. The legal single name must be provided in the </w:t>
      </w:r>
      <w:r w:rsidRPr="00C175F5">
        <w:rPr>
          <w:rFonts w:cs="Arial"/>
          <w:i/>
          <w:szCs w:val="22"/>
        </w:rPr>
        <w:t>Individual investor surname</w:t>
      </w:r>
      <w:r w:rsidRPr="00C175F5">
        <w:rPr>
          <w:rFonts w:cs="Arial"/>
          <w:szCs w:val="22"/>
        </w:rPr>
        <w:t xml:space="preserve"> field.</w:t>
      </w:r>
    </w:p>
    <w:p w14:paraId="3549F91B" w14:textId="77777777" w:rsidR="008276DA" w:rsidRPr="00F47295" w:rsidRDefault="008276DA" w:rsidP="008276DA">
      <w:pPr>
        <w:pStyle w:val="Maintext"/>
        <w:rPr>
          <w:sz w:val="16"/>
          <w:szCs w:val="16"/>
        </w:rPr>
      </w:pPr>
    </w:p>
    <w:bookmarkStart w:id="324" w:name="d735"/>
    <w:bookmarkEnd w:id="324"/>
    <w:p w14:paraId="71E64631" w14:textId="77777777" w:rsidR="008276DA" w:rsidRPr="00C175F5" w:rsidRDefault="008276DA" w:rsidP="008276DA">
      <w:pPr>
        <w:pStyle w:val="Maintext"/>
      </w:pPr>
      <w:r w:rsidRPr="00C175F5">
        <w:rPr>
          <w:b/>
        </w:rPr>
        <w:fldChar w:fldCharType="begin"/>
      </w:r>
      <w:r>
        <w:rPr>
          <w:b/>
        </w:rPr>
        <w:instrText>HYPERLINK  \l "seventhirtyfive"</w:instrText>
      </w:r>
      <w:r w:rsidRPr="00C175F5">
        <w:rPr>
          <w:b/>
        </w:rPr>
        <w:fldChar w:fldCharType="separate"/>
      </w:r>
      <w:r>
        <w:rPr>
          <w:rStyle w:val="Hyperlink"/>
          <w:noProof w:val="0"/>
          <w:color w:val="auto"/>
          <w:u w:val="none"/>
        </w:rPr>
        <w:t>7</w:t>
      </w:r>
      <w:r w:rsidRPr="00C175F5">
        <w:rPr>
          <w:rStyle w:val="Hyperlink"/>
          <w:noProof w:val="0"/>
          <w:color w:val="auto"/>
          <w:u w:val="none"/>
        </w:rPr>
        <w:t>.35</w:t>
      </w:r>
      <w:r w:rsidRPr="00C175F5">
        <w:rPr>
          <w:b/>
        </w:rPr>
        <w:fldChar w:fldCharType="end"/>
      </w:r>
      <w:r w:rsidRPr="00C175F5">
        <w:rPr>
          <w:b/>
        </w:rPr>
        <w:tab/>
        <w:t>Individual investor second given name</w:t>
      </w:r>
      <w:r w:rsidRPr="00C175F5">
        <w:t xml:space="preserve"> – the investor’s second given name. If the second given name is not known, but the individual’s second initial is stored, then this must be provided.</w:t>
      </w:r>
    </w:p>
    <w:p w14:paraId="2A1FA749" w14:textId="77777777" w:rsidR="008276DA" w:rsidRPr="00F47295" w:rsidRDefault="008276DA" w:rsidP="008276DA">
      <w:pPr>
        <w:pStyle w:val="Maintext"/>
        <w:rPr>
          <w:sz w:val="16"/>
          <w:szCs w:val="16"/>
        </w:rPr>
      </w:pPr>
    </w:p>
    <w:p w14:paraId="1B615B23" w14:textId="1DE742B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791C1D8" wp14:editId="7E5F0246">
            <wp:extent cx="171450" cy="171450"/>
            <wp:effectExtent l="0" t="0" r="0" b="0"/>
            <wp:docPr id="54" name="Picture 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t xml:space="preserve">Only complete this field if the investors second given name is stored on the account. </w:t>
      </w:r>
      <w:r w:rsidRPr="00C175F5">
        <w:rPr>
          <w:rFonts w:cs="Arial"/>
          <w:szCs w:val="22"/>
        </w:rPr>
        <w:t>If the investor has more than two given names, the third and subsequent names or initials are not to be provided.</w:t>
      </w:r>
    </w:p>
    <w:p w14:paraId="00F2095D" w14:textId="77777777" w:rsidR="008276DA" w:rsidRPr="00F47295" w:rsidRDefault="008276DA" w:rsidP="008276DA">
      <w:pPr>
        <w:pStyle w:val="Maintext"/>
        <w:rPr>
          <w:sz w:val="16"/>
          <w:szCs w:val="16"/>
        </w:rPr>
      </w:pPr>
    </w:p>
    <w:bookmarkStart w:id="325" w:name="d736"/>
    <w:bookmarkEnd w:id="325"/>
    <w:p w14:paraId="605DD860" w14:textId="77777777" w:rsidR="008276DA" w:rsidRDefault="008276DA" w:rsidP="008276DA">
      <w:pPr>
        <w:pStyle w:val="Maintext"/>
      </w:pPr>
      <w:r w:rsidRPr="00C175F5">
        <w:rPr>
          <w:b/>
        </w:rPr>
        <w:fldChar w:fldCharType="begin"/>
      </w:r>
      <w:r>
        <w:rPr>
          <w:b/>
        </w:rPr>
        <w:instrText>HYPERLINK  \l "seventhirtysix"</w:instrText>
      </w:r>
      <w:r w:rsidRPr="00C175F5">
        <w:rPr>
          <w:b/>
        </w:rPr>
        <w:fldChar w:fldCharType="separate"/>
      </w:r>
      <w:r>
        <w:rPr>
          <w:rStyle w:val="Hyperlink"/>
          <w:noProof w:val="0"/>
          <w:color w:val="auto"/>
          <w:u w:val="none"/>
        </w:rPr>
        <w:t>7</w:t>
      </w:r>
      <w:r w:rsidRPr="00C175F5">
        <w:rPr>
          <w:rStyle w:val="Hyperlink"/>
          <w:noProof w:val="0"/>
          <w:color w:val="auto"/>
          <w:u w:val="none"/>
        </w:rPr>
        <w:t>.36</w:t>
      </w:r>
      <w:r w:rsidRPr="00C175F5">
        <w:rPr>
          <w:b/>
        </w:rPr>
        <w:fldChar w:fldCharType="end"/>
      </w:r>
      <w:r w:rsidRPr="00C175F5">
        <w:rPr>
          <w:b/>
        </w:rPr>
        <w:tab/>
        <w:t>Individual investor date of birth</w:t>
      </w:r>
      <w:r w:rsidRPr="00C175F5">
        <w:t xml:space="preserve"> – the date of birth of the investor in the format DDMMCCYY. </w:t>
      </w:r>
    </w:p>
    <w:p w14:paraId="0B42BF6F" w14:textId="77777777" w:rsidR="008276DA" w:rsidRPr="00F47295" w:rsidRDefault="008276DA" w:rsidP="008276DA">
      <w:pPr>
        <w:pStyle w:val="Maintext"/>
        <w:rPr>
          <w:sz w:val="16"/>
          <w:szCs w:val="16"/>
        </w:rPr>
      </w:pPr>
    </w:p>
    <w:p w14:paraId="1AB6BB20" w14:textId="77777777" w:rsidR="008276DA" w:rsidRPr="00C175F5" w:rsidRDefault="008276DA" w:rsidP="008276DA">
      <w:pPr>
        <w:pStyle w:val="Maintext"/>
      </w:pPr>
      <w:r w:rsidRPr="00C175F5">
        <w:t>For example, if the investor’s date of birth is 6 February 1965, it must be reported as 06021965.</w:t>
      </w:r>
    </w:p>
    <w:p w14:paraId="6F357E22" w14:textId="77777777" w:rsidR="008276DA" w:rsidRPr="00F47295" w:rsidRDefault="008276DA" w:rsidP="008276DA">
      <w:pPr>
        <w:pStyle w:val="Maintext"/>
        <w:rPr>
          <w:sz w:val="16"/>
          <w:szCs w:val="16"/>
        </w:rPr>
      </w:pPr>
    </w:p>
    <w:p w14:paraId="7234D170" w14:textId="34C2DBA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DC66F89" wp14:editId="71F3E5C6">
            <wp:extent cx="171450" cy="171450"/>
            <wp:effectExtent l="0" t="0" r="0" b="0"/>
            <wp:docPr id="53" name="Picture 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Pr>
          <w:rFonts w:cs="Arial"/>
          <w:szCs w:val="22"/>
        </w:rPr>
        <w:t>If the investor TFN equals 333333333 this field must be completed. Although for other individual investors this field is optional, investment bodies that have captured this information are requested to provide it to assist the ATO to correctly identify individual investors.</w:t>
      </w:r>
    </w:p>
    <w:p w14:paraId="6F53B5E3" w14:textId="77777777" w:rsidR="008276DA" w:rsidRPr="00F47295" w:rsidRDefault="008276DA" w:rsidP="008276DA">
      <w:pPr>
        <w:pStyle w:val="Maintext"/>
        <w:rPr>
          <w:sz w:val="16"/>
          <w:szCs w:val="16"/>
        </w:rPr>
      </w:pPr>
    </w:p>
    <w:p w14:paraId="7975BD92" w14:textId="6668D07E"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0B19C2F" wp14:editId="682173EA">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only a year of birth has been captured, report the year with the day and month zero filled.</w:t>
      </w:r>
      <w:r w:rsidRPr="00C175F5">
        <w:t xml:space="preserve"> For example</w:t>
      </w:r>
      <w:r>
        <w:t>,</w:t>
      </w:r>
      <w:r w:rsidRPr="00C175F5">
        <w:t xml:space="preserve"> year of birth 1956 report as 00001956.</w:t>
      </w:r>
    </w:p>
    <w:p w14:paraId="34F690D6" w14:textId="77777777" w:rsidR="008276DA" w:rsidRPr="00F47295" w:rsidRDefault="008276DA" w:rsidP="008276DA">
      <w:pPr>
        <w:pStyle w:val="Maintext"/>
        <w:rPr>
          <w:sz w:val="16"/>
          <w:szCs w:val="16"/>
        </w:rPr>
      </w:pPr>
    </w:p>
    <w:p w14:paraId="721F32E3" w14:textId="6CB26EC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8C18081" wp14:editId="13A64504">
            <wp:extent cx="171450" cy="171450"/>
            <wp:effectExtent l="0" t="0" r="0" b="0"/>
            <wp:docPr id="51" name="Picture 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This field must be left blank for non-individual investors</w:t>
      </w:r>
      <w:r>
        <w:rPr>
          <w:rFonts w:cs="Arial"/>
          <w:szCs w:val="22"/>
        </w:rPr>
        <w:t xml:space="preserve"> and for individual investors 16 years of age and over where the date is not available</w:t>
      </w:r>
      <w:r w:rsidRPr="00C175F5">
        <w:rPr>
          <w:rFonts w:cs="Arial"/>
          <w:szCs w:val="22"/>
        </w:rPr>
        <w:t>.</w:t>
      </w:r>
    </w:p>
    <w:p w14:paraId="31F023CE" w14:textId="77777777" w:rsidR="008276DA" w:rsidRPr="00F47295" w:rsidRDefault="008276DA" w:rsidP="008276DA">
      <w:pPr>
        <w:pStyle w:val="Maintext"/>
        <w:rPr>
          <w:sz w:val="16"/>
          <w:szCs w:val="16"/>
        </w:rPr>
      </w:pPr>
    </w:p>
    <w:bookmarkStart w:id="326" w:name="d737"/>
    <w:bookmarkEnd w:id="326"/>
    <w:p w14:paraId="649A5A8B" w14:textId="77777777" w:rsidR="008276DA" w:rsidRDefault="008276DA" w:rsidP="008276DA">
      <w:pPr>
        <w:pStyle w:val="Maintext"/>
      </w:pPr>
      <w:r w:rsidRPr="00CC5A2D">
        <w:rPr>
          <w:b/>
        </w:rPr>
        <w:fldChar w:fldCharType="begin"/>
      </w:r>
      <w:r w:rsidRPr="00CC5A2D">
        <w:rPr>
          <w:b/>
        </w:rPr>
        <w:instrText xml:space="preserve"> HYPERLINK  \l "seventhirtyseven" </w:instrText>
      </w:r>
      <w:r w:rsidRPr="00CC5A2D">
        <w:rPr>
          <w:b/>
        </w:rPr>
        <w:fldChar w:fldCharType="separate"/>
      </w:r>
      <w:r w:rsidRPr="00CC5A2D">
        <w:rPr>
          <w:rStyle w:val="Hyperlink"/>
          <w:noProof w:val="0"/>
          <w:color w:val="auto"/>
          <w:u w:val="none"/>
        </w:rPr>
        <w:t>7.37</w:t>
      </w:r>
      <w:r w:rsidRPr="00CC5A2D">
        <w:rPr>
          <w:b/>
        </w:rPr>
        <w:fldChar w:fldCharType="end"/>
      </w:r>
      <w:r w:rsidRPr="00C175F5">
        <w:rPr>
          <w:b/>
        </w:rPr>
        <w:tab/>
        <w:t>Sex</w:t>
      </w:r>
      <w:r w:rsidRPr="00C175F5">
        <w:t xml:space="preserve"> – for individual investors, this field must contain one of the following codes:</w:t>
      </w:r>
    </w:p>
    <w:p w14:paraId="109075FE" w14:textId="77777777" w:rsidR="008276DA" w:rsidRPr="00F47295" w:rsidRDefault="008276DA" w:rsidP="008276DA">
      <w:pPr>
        <w:pStyle w:val="Maintext"/>
        <w:rPr>
          <w:sz w:val="16"/>
          <w:szCs w:val="16"/>
        </w:rPr>
      </w:pPr>
    </w:p>
    <w:p w14:paraId="110B4F8B" w14:textId="77777777" w:rsidR="008276DA" w:rsidRPr="00C175F5" w:rsidRDefault="008276DA" w:rsidP="008276DA">
      <w:pPr>
        <w:pStyle w:val="Maintext"/>
      </w:pPr>
      <w:r w:rsidRPr="00C175F5">
        <w:rPr>
          <w:b/>
        </w:rPr>
        <w:t>M</w:t>
      </w:r>
      <w:r w:rsidRPr="00C175F5">
        <w:t xml:space="preserve"> – male</w:t>
      </w:r>
    </w:p>
    <w:p w14:paraId="79F738CC" w14:textId="77777777" w:rsidR="008276DA" w:rsidRPr="00C175F5" w:rsidRDefault="008276DA" w:rsidP="008276DA">
      <w:pPr>
        <w:pStyle w:val="Maintext"/>
      </w:pPr>
      <w:r w:rsidRPr="00C175F5">
        <w:rPr>
          <w:b/>
        </w:rPr>
        <w:t>F</w:t>
      </w:r>
      <w:r w:rsidRPr="00C175F5">
        <w:t xml:space="preserve"> – female</w:t>
      </w:r>
    </w:p>
    <w:p w14:paraId="1C4AD7E2" w14:textId="624BEB04" w:rsidR="008276DA" w:rsidRPr="00C175F5" w:rsidRDefault="008276DA" w:rsidP="008276DA">
      <w:pPr>
        <w:pStyle w:val="Maintext"/>
      </w:pPr>
      <w:r w:rsidRPr="00C175F5">
        <w:rPr>
          <w:b/>
        </w:rPr>
        <w:t>U</w:t>
      </w:r>
      <w:r w:rsidRPr="00C175F5">
        <w:t xml:space="preserve"> – not known</w:t>
      </w:r>
      <w:r w:rsidR="00F47295">
        <w:t xml:space="preserve"> / indeterminate </w:t>
      </w:r>
    </w:p>
    <w:p w14:paraId="7E48B09F" w14:textId="77777777" w:rsidR="008276DA" w:rsidRPr="00C95461" w:rsidRDefault="008276DA" w:rsidP="008276DA">
      <w:pPr>
        <w:pStyle w:val="Maintext"/>
        <w:rPr>
          <w:szCs w:val="22"/>
        </w:rPr>
      </w:pPr>
    </w:p>
    <w:p w14:paraId="45ACB474" w14:textId="77777777" w:rsidR="008276DA" w:rsidRDefault="008276DA" w:rsidP="008276DA">
      <w:pPr>
        <w:pStyle w:val="Maintext"/>
      </w:pPr>
      <w:r w:rsidRPr="00C175F5">
        <w:t xml:space="preserve">For non-individual investors, this field must be </w:t>
      </w:r>
      <w:r w:rsidRPr="00C175F5">
        <w:rPr>
          <w:rFonts w:cs="Arial"/>
          <w:szCs w:val="22"/>
        </w:rPr>
        <w:t>left blank</w:t>
      </w:r>
      <w:r w:rsidRPr="00C175F5">
        <w:t>.</w:t>
      </w:r>
    </w:p>
    <w:p w14:paraId="6389E2CE" w14:textId="77777777" w:rsidR="00C95461" w:rsidRDefault="00C95461" w:rsidP="00C95461">
      <w:pPr>
        <w:pStyle w:val="Maintext"/>
        <w:rPr>
          <w:rFonts w:cs="Arial"/>
        </w:rPr>
      </w:pPr>
    </w:p>
    <w:p w14:paraId="3BCED7D8" w14:textId="77777777" w:rsidR="00C95461" w:rsidRPr="000A1A3B" w:rsidRDefault="00C95461" w:rsidP="00C95461">
      <w:pPr>
        <w:pStyle w:val="Maintext"/>
        <w:pBdr>
          <w:top w:val="single" w:sz="12" w:space="1" w:color="FFCC00"/>
          <w:left w:val="single" w:sz="12" w:space="4" w:color="FFCC00"/>
          <w:bottom w:val="single" w:sz="12" w:space="1" w:color="FFCC00"/>
          <w:right w:val="single" w:sz="12" w:space="4" w:color="FFCC00"/>
        </w:pBdr>
        <w:rPr>
          <w:rFonts w:cs="Arial"/>
          <w:noProof/>
          <w:szCs w:val="22"/>
        </w:rPr>
      </w:pPr>
      <w:r>
        <w:rPr>
          <w:rFonts w:cs="Arial"/>
          <w:noProof/>
          <w:szCs w:val="22"/>
        </w:rPr>
        <w:drawing>
          <wp:inline distT="0" distB="0" distL="0" distR="0" wp14:anchorId="093B5F9A" wp14:editId="45CF3A29">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noProof/>
          <w:szCs w:val="22"/>
        </w:rPr>
        <w:t xml:space="preserve"> </w:t>
      </w:r>
      <w:r w:rsidRPr="00C95461">
        <w:rPr>
          <w:rFonts w:cs="Arial"/>
          <w:noProof/>
          <w:szCs w:val="22"/>
        </w:rPr>
        <w:t>If the Investor entity type field = I or D then Sex field must = M or F or U.</w:t>
      </w:r>
    </w:p>
    <w:p w14:paraId="1AA891D6" w14:textId="77777777" w:rsidR="00C95461" w:rsidRDefault="00C95461" w:rsidP="008276D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F47295" w14:paraId="5A81DD70" w14:textId="77777777" w:rsidTr="00F47295">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7136B31A" w14:textId="50D73D04" w:rsidR="00F47295" w:rsidRDefault="00F47295" w:rsidP="002F1C4B">
            <w:pPr>
              <w:pStyle w:val="Maintext"/>
              <w:rPr>
                <w:color w:val="365F91" w:themeColor="accent1" w:themeShade="BF"/>
                <w:lang w:eastAsia="en-US"/>
              </w:rPr>
            </w:pPr>
            <w:r>
              <w:rPr>
                <w:noProof/>
              </w:rPr>
              <w:drawing>
                <wp:inline distT="0" distB="0" distL="0" distR="0" wp14:anchorId="4318E83B" wp14:editId="2D91F168">
                  <wp:extent cx="161925" cy="1619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color w:val="365F91" w:themeColor="accent1" w:themeShade="BF"/>
              </w:rPr>
              <w:t xml:space="preserve"> </w:t>
            </w:r>
            <w:r w:rsidRPr="007F3957">
              <w:t xml:space="preserve">The Australian Government recognises that individuals may identify and be recognised within the community as a gender other than the sex they were assigned at birth or during infancy or as an </w:t>
            </w:r>
            <w:r>
              <w:t>indeterminate sex and/or gender.</w:t>
            </w:r>
            <w:r w:rsidRPr="007F3957">
              <w:t xml:space="preserve"> </w:t>
            </w:r>
            <w:r>
              <w:t>T</w:t>
            </w:r>
            <w:r w:rsidRPr="007F3957">
              <w:t xml:space="preserve">o enable reporting of indeterminate gender in version </w:t>
            </w:r>
            <w:r w:rsidR="002F1C4B">
              <w:t xml:space="preserve">4.0.1 </w:t>
            </w:r>
            <w:r w:rsidRPr="007F3957">
              <w:t xml:space="preserve">of the AIIR reporting specification, the definition of </w:t>
            </w:r>
            <w:r w:rsidRPr="007F3957">
              <w:rPr>
                <w:b/>
              </w:rPr>
              <w:t>U</w:t>
            </w:r>
            <w:r w:rsidRPr="007F3957">
              <w:t xml:space="preserve"> has been updated to include indeterminate gender.</w:t>
            </w:r>
          </w:p>
        </w:tc>
      </w:tr>
    </w:tbl>
    <w:p w14:paraId="2DFA2A54" w14:textId="77777777" w:rsidR="00F47295" w:rsidRPr="00677A20" w:rsidRDefault="00F47295" w:rsidP="008276DA">
      <w:pPr>
        <w:pStyle w:val="Maintext"/>
        <w:rPr>
          <w:szCs w:val="22"/>
        </w:rPr>
      </w:pPr>
    </w:p>
    <w:bookmarkStart w:id="327" w:name="d738"/>
    <w:bookmarkEnd w:id="327"/>
    <w:p w14:paraId="4B8A870B" w14:textId="77777777" w:rsidR="008276DA" w:rsidRPr="00C175F5" w:rsidRDefault="008276DA" w:rsidP="008276DA">
      <w:pPr>
        <w:pStyle w:val="Maintext"/>
      </w:pPr>
      <w:r w:rsidRPr="00C175F5">
        <w:rPr>
          <w:b/>
        </w:rPr>
        <w:fldChar w:fldCharType="begin"/>
      </w:r>
      <w:r>
        <w:rPr>
          <w:b/>
        </w:rPr>
        <w:instrText>HYPERLINK  \l "seventhirtyeight"</w:instrText>
      </w:r>
      <w:r w:rsidRPr="00C175F5">
        <w:rPr>
          <w:b/>
        </w:rPr>
        <w:fldChar w:fldCharType="separate"/>
      </w:r>
      <w:r>
        <w:rPr>
          <w:rStyle w:val="Hyperlink"/>
          <w:noProof w:val="0"/>
          <w:color w:val="auto"/>
          <w:u w:val="none"/>
        </w:rPr>
        <w:t>7</w:t>
      </w:r>
      <w:r w:rsidRPr="00C175F5">
        <w:rPr>
          <w:rStyle w:val="Hyperlink"/>
          <w:noProof w:val="0"/>
          <w:color w:val="auto"/>
          <w:u w:val="none"/>
        </w:rPr>
        <w:t>.38</w:t>
      </w:r>
      <w:r w:rsidRPr="00C175F5">
        <w:rPr>
          <w:b/>
        </w:rPr>
        <w:fldChar w:fldCharType="end"/>
      </w:r>
      <w:r w:rsidRPr="00C175F5">
        <w:rPr>
          <w:b/>
        </w:rPr>
        <w:tab/>
        <w:t>Non-individual investor name</w:t>
      </w:r>
      <w:r w:rsidRPr="00C175F5">
        <w:t xml:space="preserve"> – the full name of the non-individual entity.</w:t>
      </w:r>
    </w:p>
    <w:p w14:paraId="1C6B8AEA" w14:textId="77777777" w:rsidR="008276DA" w:rsidRPr="00C175F5" w:rsidRDefault="008276DA" w:rsidP="008276DA">
      <w:pPr>
        <w:pStyle w:val="Maintext"/>
      </w:pPr>
      <w:r w:rsidRPr="00C175F5">
        <w:t xml:space="preserve">For individual investors this field must be </w:t>
      </w:r>
      <w:r w:rsidRPr="00C175F5">
        <w:rPr>
          <w:rFonts w:cs="Arial"/>
          <w:szCs w:val="22"/>
        </w:rPr>
        <w:t>left blank</w:t>
      </w:r>
      <w:r w:rsidRPr="00C175F5">
        <w:t>.</w:t>
      </w:r>
    </w:p>
    <w:p w14:paraId="64BCE548" w14:textId="77777777" w:rsidR="008276DA" w:rsidRPr="00677A20" w:rsidRDefault="008276DA" w:rsidP="008276DA">
      <w:pPr>
        <w:pStyle w:val="Maintext"/>
      </w:pPr>
    </w:p>
    <w:p w14:paraId="3DB4F6CA" w14:textId="0FAA9F9B"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lastRenderedPageBreak/>
        <w:drawing>
          <wp:inline distT="0" distB="0" distL="0" distR="0" wp14:anchorId="1825808C" wp14:editId="19D15B5C">
            <wp:extent cx="171450" cy="171450"/>
            <wp:effectExtent l="0" t="0" r="0" b="0"/>
            <wp:docPr id="49" name="Picture 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Investor entity type</w:t>
      </w:r>
      <w:r w:rsidRPr="00C175F5">
        <w:t xml:space="preserve"> </w:t>
      </w:r>
      <w:r>
        <w:t xml:space="preserve">field </w:t>
      </w:r>
      <w:r w:rsidRPr="00C175F5">
        <w:t xml:space="preserve">= </w:t>
      </w:r>
      <w:r w:rsidRPr="00C175F5">
        <w:rPr>
          <w:b/>
        </w:rPr>
        <w:t>C, P, T, G, S</w:t>
      </w:r>
      <w:r w:rsidRPr="00C175F5">
        <w:t xml:space="preserve"> or </w:t>
      </w:r>
      <w:r w:rsidRPr="00C175F5">
        <w:rPr>
          <w:b/>
        </w:rPr>
        <w:t>O</w:t>
      </w:r>
      <w:r w:rsidRPr="00C175F5">
        <w:t xml:space="preserve"> then the </w:t>
      </w:r>
      <w:r w:rsidRPr="00C175F5">
        <w:rPr>
          <w:i/>
        </w:rPr>
        <w:t>Non-individual investor name</w:t>
      </w:r>
      <w:r w:rsidRPr="00C175F5">
        <w:t xml:space="preserve"> </w:t>
      </w:r>
      <w:r>
        <w:t xml:space="preserve">field </w:t>
      </w:r>
      <w:r w:rsidRPr="00C175F5">
        <w:t xml:space="preserve">must be present. </w:t>
      </w:r>
      <w:r w:rsidRPr="00C175F5">
        <w:rPr>
          <w:rFonts w:cs="Arial"/>
          <w:szCs w:val="22"/>
        </w:rPr>
        <w:t xml:space="preserve">If </w:t>
      </w:r>
      <w:r w:rsidRPr="00C175F5">
        <w:t xml:space="preserve">the </w:t>
      </w:r>
      <w:r w:rsidRPr="00C175F5">
        <w:rPr>
          <w:i/>
        </w:rPr>
        <w:t>Investor entity type</w:t>
      </w:r>
      <w:r w:rsidRPr="00C175F5">
        <w:t xml:space="preserve"> </w:t>
      </w:r>
      <w:r>
        <w:t xml:space="preserve">field </w:t>
      </w:r>
      <w:r w:rsidRPr="00C175F5">
        <w:rPr>
          <w:rFonts w:cs="Arial"/>
          <w:szCs w:val="22"/>
        </w:rPr>
        <w:t xml:space="preserve">= </w:t>
      </w:r>
      <w:r w:rsidRPr="00C175F5">
        <w:rPr>
          <w:rFonts w:cs="Arial"/>
          <w:b/>
          <w:szCs w:val="22"/>
        </w:rPr>
        <w:t>I</w:t>
      </w:r>
      <w:r w:rsidRPr="00C175F5">
        <w:rPr>
          <w:rFonts w:cs="Arial"/>
          <w:szCs w:val="22"/>
        </w:rPr>
        <w:t xml:space="preserve"> or </w:t>
      </w:r>
      <w:r w:rsidRPr="00C175F5">
        <w:rPr>
          <w:rFonts w:cs="Arial"/>
          <w:b/>
          <w:szCs w:val="22"/>
        </w:rPr>
        <w:t>D</w:t>
      </w:r>
      <w:r w:rsidRPr="00C175F5">
        <w:rPr>
          <w:rFonts w:cs="Arial"/>
          <w:szCs w:val="22"/>
        </w:rPr>
        <w:t xml:space="preserve"> then the </w:t>
      </w:r>
      <w:r w:rsidRPr="00C175F5">
        <w:rPr>
          <w:rFonts w:cs="Arial"/>
          <w:i/>
          <w:szCs w:val="22"/>
        </w:rPr>
        <w:t>Non-individual investor name</w:t>
      </w:r>
      <w:r w:rsidRPr="00C175F5">
        <w:rPr>
          <w:rFonts w:cs="Arial"/>
          <w:szCs w:val="22"/>
        </w:rPr>
        <w:t xml:space="preserve"> </w:t>
      </w:r>
      <w:r>
        <w:rPr>
          <w:rFonts w:cs="Arial"/>
          <w:szCs w:val="22"/>
        </w:rPr>
        <w:t xml:space="preserve">field </w:t>
      </w:r>
      <w:r w:rsidRPr="00C175F5">
        <w:rPr>
          <w:rFonts w:cs="Arial"/>
          <w:szCs w:val="22"/>
        </w:rPr>
        <w:t>must be left blank, unless a name string such as, ‘The late John Smith’ is reported in this field instead of in the surname and given name fields.</w:t>
      </w:r>
    </w:p>
    <w:p w14:paraId="626C71FB" w14:textId="77777777" w:rsidR="008276DA" w:rsidRPr="00677A20" w:rsidRDefault="008276DA" w:rsidP="008276DA">
      <w:pPr>
        <w:pStyle w:val="Maintext"/>
        <w:rPr>
          <w:szCs w:val="22"/>
        </w:rPr>
      </w:pPr>
    </w:p>
    <w:bookmarkStart w:id="328" w:name="d739"/>
    <w:bookmarkEnd w:id="328"/>
    <w:p w14:paraId="755D98C6" w14:textId="77777777" w:rsidR="008276DA" w:rsidRPr="00C175F5" w:rsidRDefault="008276DA" w:rsidP="008276DA">
      <w:pPr>
        <w:pStyle w:val="Maintext"/>
      </w:pPr>
      <w:r w:rsidRPr="00C175F5">
        <w:rPr>
          <w:b/>
        </w:rPr>
        <w:fldChar w:fldCharType="begin"/>
      </w:r>
      <w:r>
        <w:rPr>
          <w:b/>
        </w:rPr>
        <w:instrText>HYPERLINK  \l "seventhirtynine"</w:instrText>
      </w:r>
      <w:r w:rsidRPr="00C175F5">
        <w:rPr>
          <w:b/>
        </w:rPr>
        <w:fldChar w:fldCharType="separate"/>
      </w:r>
      <w:r>
        <w:rPr>
          <w:rStyle w:val="Hyperlink"/>
          <w:noProof w:val="0"/>
          <w:color w:val="auto"/>
          <w:u w:val="none"/>
        </w:rPr>
        <w:t>7</w:t>
      </w:r>
      <w:r w:rsidRPr="00C175F5">
        <w:rPr>
          <w:rStyle w:val="Hyperlink"/>
          <w:noProof w:val="0"/>
          <w:color w:val="auto"/>
          <w:u w:val="none"/>
        </w:rPr>
        <w:t>.39</w:t>
      </w:r>
      <w:r w:rsidRPr="00C175F5">
        <w:rPr>
          <w:b/>
        </w:rPr>
        <w:fldChar w:fldCharType="end"/>
      </w:r>
      <w:r w:rsidRPr="00C175F5">
        <w:rPr>
          <w:b/>
        </w:rPr>
        <w:tab/>
        <w:t>Australian address</w:t>
      </w:r>
      <w:r w:rsidRPr="00C175F5">
        <w:rPr>
          <w:rFonts w:cs="Arial"/>
          <w:szCs w:val="22"/>
        </w:rPr>
        <w:t xml:space="preserve"> – </w:t>
      </w:r>
      <w:r w:rsidRPr="00C175F5">
        <w:t xml:space="preserve">lines 1 and 2 </w:t>
      </w:r>
      <w:r>
        <w:t xml:space="preserve">contain </w:t>
      </w:r>
      <w:r w:rsidRPr="00C175F5">
        <w:t>the Australian residential address only (excluding suburb, town or locality</w:t>
      </w:r>
      <w:r>
        <w:t xml:space="preserve">, </w:t>
      </w:r>
      <w:r w:rsidRPr="00C175F5">
        <w:t>postcode</w:t>
      </w:r>
      <w:r>
        <w:t xml:space="preserve"> and country</w:t>
      </w:r>
      <w:r w:rsidRPr="00C175F5">
        <w:t xml:space="preserve">) of the individual investor or the Australian business or postal address of the non-individual investor. It may not be necessary to use both lines. If the second line is not used then </w:t>
      </w:r>
      <w:r>
        <w:t>it</w:t>
      </w:r>
      <w:r w:rsidRPr="00C175F5">
        <w:t xml:space="preserve"> must be </w:t>
      </w:r>
      <w:r w:rsidRPr="00C175F5">
        <w:rPr>
          <w:rFonts w:cs="Arial"/>
          <w:szCs w:val="22"/>
        </w:rPr>
        <w:t>left blank</w:t>
      </w:r>
      <w:r w:rsidRPr="00C175F5">
        <w:t>.</w:t>
      </w:r>
    </w:p>
    <w:p w14:paraId="22BAE808" w14:textId="77777777" w:rsidR="008276DA" w:rsidRPr="00677A20" w:rsidRDefault="008276DA" w:rsidP="008276DA">
      <w:pPr>
        <w:pStyle w:val="Maintext"/>
      </w:pPr>
    </w:p>
    <w:p w14:paraId="7764375F" w14:textId="21059C4B"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1C143C3" wp14:editId="00F3B8CF">
            <wp:extent cx="171450" cy="171450"/>
            <wp:effectExtent l="0" t="0" r="0" b="0"/>
            <wp:docPr id="48" name="Picture 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Do not report overseas address details in this field.</w:t>
      </w:r>
    </w:p>
    <w:p w14:paraId="5AAD27C1" w14:textId="77777777" w:rsidR="008276DA" w:rsidRPr="00C175F5" w:rsidRDefault="008276DA" w:rsidP="008276DA">
      <w:pPr>
        <w:pStyle w:val="Maintext"/>
      </w:pPr>
    </w:p>
    <w:bookmarkStart w:id="329" w:name="d740"/>
    <w:bookmarkEnd w:id="329"/>
    <w:p w14:paraId="3FDAF4B3" w14:textId="77777777" w:rsidR="008276DA" w:rsidRPr="00C175F5" w:rsidRDefault="008276DA" w:rsidP="008276DA">
      <w:pPr>
        <w:pStyle w:val="Maintext"/>
      </w:pPr>
      <w:r w:rsidRPr="00C175F5">
        <w:rPr>
          <w:b/>
        </w:rPr>
        <w:fldChar w:fldCharType="begin"/>
      </w:r>
      <w:r>
        <w:rPr>
          <w:b/>
        </w:rPr>
        <w:instrText>HYPERLINK  \l "sevenforty"</w:instrText>
      </w:r>
      <w:r w:rsidRPr="00C175F5">
        <w:rPr>
          <w:b/>
        </w:rPr>
        <w:fldChar w:fldCharType="separate"/>
      </w:r>
      <w:r>
        <w:rPr>
          <w:rStyle w:val="Hyperlink"/>
          <w:noProof w:val="0"/>
          <w:color w:val="auto"/>
          <w:u w:val="none"/>
        </w:rPr>
        <w:t>7</w:t>
      </w:r>
      <w:r w:rsidRPr="00C175F5">
        <w:rPr>
          <w:rStyle w:val="Hyperlink"/>
          <w:noProof w:val="0"/>
          <w:color w:val="auto"/>
          <w:u w:val="none"/>
        </w:rPr>
        <w:t>.40</w:t>
      </w:r>
      <w:r w:rsidRPr="00C175F5">
        <w:rPr>
          <w:b/>
        </w:rPr>
        <w:fldChar w:fldCharType="end"/>
      </w:r>
      <w:r w:rsidRPr="00C175F5">
        <w:rPr>
          <w:b/>
        </w:rPr>
        <w:tab/>
        <w:t>Australian suburb, town or locality</w:t>
      </w:r>
      <w:r w:rsidRPr="00C175F5">
        <w:t xml:space="preserve"> – the suburb, town or locality of the Australian address of the investor.</w:t>
      </w:r>
    </w:p>
    <w:p w14:paraId="4DEA4BD8" w14:textId="77777777" w:rsidR="008276DA" w:rsidRPr="00B55F7F" w:rsidRDefault="008276DA" w:rsidP="008276DA">
      <w:pPr>
        <w:pStyle w:val="Maintext"/>
      </w:pPr>
    </w:p>
    <w:p w14:paraId="306C8EFD" w14:textId="6524ED3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E5185EE" wp14:editId="4A3EC553">
            <wp:extent cx="171450" cy="171450"/>
            <wp:effectExtent l="0" t="0" r="0" b="0"/>
            <wp:docPr id="47" name="Picture 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Do not report overseas address details in this field.</w:t>
      </w:r>
    </w:p>
    <w:p w14:paraId="4FB63A81" w14:textId="77777777" w:rsidR="008276DA" w:rsidRDefault="008276DA" w:rsidP="008276DA">
      <w:pPr>
        <w:pStyle w:val="Maintext"/>
        <w:rPr>
          <w:b/>
        </w:rPr>
      </w:pPr>
    </w:p>
    <w:bookmarkStart w:id="330" w:name="d741"/>
    <w:bookmarkEnd w:id="330"/>
    <w:p w14:paraId="1CEF425A" w14:textId="785F11AF" w:rsidR="008276DA" w:rsidRPr="00C175F5" w:rsidRDefault="008276DA" w:rsidP="008276DA">
      <w:pPr>
        <w:pStyle w:val="Maintext"/>
      </w:pPr>
      <w:r w:rsidRPr="00C175F5">
        <w:rPr>
          <w:b/>
        </w:rPr>
        <w:fldChar w:fldCharType="begin"/>
      </w:r>
      <w:r>
        <w:rPr>
          <w:b/>
        </w:rPr>
        <w:instrText>HYPERLINK  \l "sevenfortyone"</w:instrText>
      </w:r>
      <w:r w:rsidRPr="00C175F5">
        <w:rPr>
          <w:b/>
        </w:rPr>
        <w:fldChar w:fldCharType="separate"/>
      </w:r>
      <w:r>
        <w:rPr>
          <w:rStyle w:val="Hyperlink"/>
          <w:noProof w:val="0"/>
          <w:color w:val="auto"/>
          <w:u w:val="none"/>
        </w:rPr>
        <w:t>7</w:t>
      </w:r>
      <w:r w:rsidRPr="00C175F5">
        <w:rPr>
          <w:rStyle w:val="Hyperlink"/>
          <w:noProof w:val="0"/>
          <w:color w:val="auto"/>
          <w:u w:val="none"/>
        </w:rPr>
        <w:t>.41</w:t>
      </w:r>
      <w:r w:rsidRPr="00C175F5">
        <w:rPr>
          <w:b/>
        </w:rPr>
        <w:fldChar w:fldCharType="end"/>
      </w:r>
      <w:r w:rsidRPr="00C175F5">
        <w:rPr>
          <w:b/>
        </w:rPr>
        <w:tab/>
        <w:t>Australian state or territory</w:t>
      </w:r>
      <w:r w:rsidRPr="00C175F5">
        <w:t xml:space="preserve"> – the state or territory of the Australian address of the investor. The field must be set to one of the </w:t>
      </w:r>
      <w:r>
        <w:t xml:space="preserve">appropriate </w:t>
      </w:r>
      <w:r w:rsidRPr="00C175F5">
        <w:t xml:space="preserve">codes </w:t>
      </w:r>
      <w:r>
        <w:t>(</w:t>
      </w:r>
      <w:r w:rsidRPr="00C175F5">
        <w:t xml:space="preserve">page </w:t>
      </w:r>
      <w:r w:rsidR="00F91F66">
        <w:t>17</w:t>
      </w:r>
      <w:r>
        <w:t>)</w:t>
      </w:r>
      <w:r w:rsidRPr="00C175F5">
        <w:t>.</w:t>
      </w:r>
    </w:p>
    <w:p w14:paraId="21D14838" w14:textId="77777777" w:rsidR="008276DA" w:rsidRPr="00B55F7F" w:rsidRDefault="008276DA" w:rsidP="008276DA">
      <w:pPr>
        <w:pStyle w:val="Maintext"/>
      </w:pPr>
    </w:p>
    <w:p w14:paraId="74CC57CB" w14:textId="7CF8298F"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88BB921" wp14:editId="2A2588A7">
            <wp:extent cx="171450" cy="171450"/>
            <wp:effectExtent l="0" t="0" r="0" b="0"/>
            <wp:docPr id="46" name="Picture 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 xml:space="preserve">Do not report overseas address code </w:t>
      </w:r>
      <w:r w:rsidRPr="00C175F5">
        <w:rPr>
          <w:rFonts w:cs="Arial"/>
          <w:b/>
        </w:rPr>
        <w:t>OTH</w:t>
      </w:r>
      <w:r w:rsidRPr="00C175F5">
        <w:rPr>
          <w:rFonts w:cs="Arial"/>
        </w:rPr>
        <w:t xml:space="preserve"> in this field.</w:t>
      </w:r>
    </w:p>
    <w:p w14:paraId="5E510393" w14:textId="77777777" w:rsidR="008276DA" w:rsidRPr="00C175F5" w:rsidRDefault="008276DA" w:rsidP="008276DA">
      <w:pPr>
        <w:pStyle w:val="Maintext"/>
        <w:rPr>
          <w:b/>
        </w:rPr>
      </w:pPr>
    </w:p>
    <w:bookmarkStart w:id="331" w:name="d742"/>
    <w:bookmarkEnd w:id="331"/>
    <w:p w14:paraId="65030FC4" w14:textId="77777777" w:rsidR="008276DA" w:rsidRPr="00C175F5" w:rsidRDefault="008276DA" w:rsidP="008276DA">
      <w:pPr>
        <w:pStyle w:val="Maintext"/>
      </w:pPr>
      <w:r w:rsidRPr="00C175F5">
        <w:rPr>
          <w:b/>
        </w:rPr>
        <w:fldChar w:fldCharType="begin"/>
      </w:r>
      <w:r>
        <w:rPr>
          <w:b/>
        </w:rPr>
        <w:instrText>HYPERLINK  \l "sevenfortytwo"</w:instrText>
      </w:r>
      <w:r w:rsidRPr="00C175F5">
        <w:rPr>
          <w:b/>
        </w:rPr>
        <w:fldChar w:fldCharType="separate"/>
      </w:r>
      <w:r>
        <w:rPr>
          <w:rStyle w:val="Hyperlink"/>
          <w:noProof w:val="0"/>
          <w:color w:val="auto"/>
          <w:u w:val="none"/>
        </w:rPr>
        <w:t>7</w:t>
      </w:r>
      <w:r w:rsidRPr="00C175F5">
        <w:rPr>
          <w:rStyle w:val="Hyperlink"/>
          <w:noProof w:val="0"/>
          <w:color w:val="auto"/>
          <w:u w:val="none"/>
        </w:rPr>
        <w:t>.42</w:t>
      </w:r>
      <w:r w:rsidRPr="00C175F5">
        <w:rPr>
          <w:b/>
        </w:rPr>
        <w:fldChar w:fldCharType="end"/>
      </w:r>
      <w:r w:rsidRPr="00C175F5">
        <w:rPr>
          <w:b/>
        </w:rPr>
        <w:tab/>
        <w:t>Australian postcode</w:t>
      </w:r>
      <w:r w:rsidRPr="00C175F5">
        <w:t xml:space="preserve"> – the postcode for the Australian address of the investor. A valid postcode should be reported. If the postcode is not known, then the postcode field must be </w:t>
      </w:r>
      <w:r w:rsidRPr="00C175F5">
        <w:rPr>
          <w:rFonts w:cs="Arial"/>
          <w:szCs w:val="22"/>
        </w:rPr>
        <w:t>left blank</w:t>
      </w:r>
      <w:r w:rsidRPr="00C175F5">
        <w:t>.</w:t>
      </w:r>
    </w:p>
    <w:p w14:paraId="4180CB96" w14:textId="77777777" w:rsidR="008276DA" w:rsidRPr="00B55F7F" w:rsidRDefault="008276DA" w:rsidP="008276DA">
      <w:pPr>
        <w:pStyle w:val="Maintext"/>
      </w:pPr>
    </w:p>
    <w:p w14:paraId="050F1D3A" w14:textId="70A0E09C"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349ED45" wp14:editId="7C6959A4">
            <wp:extent cx="171450" cy="171450"/>
            <wp:effectExtent l="0" t="0" r="0" b="0"/>
            <wp:docPr id="45" name="Picture 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 xml:space="preserve">Do not report overseas postcodes or postcode </w:t>
      </w:r>
      <w:r w:rsidRPr="00C175F5">
        <w:rPr>
          <w:rFonts w:cs="Arial"/>
          <w:b/>
        </w:rPr>
        <w:t>9999</w:t>
      </w:r>
      <w:r w:rsidRPr="00C175F5">
        <w:rPr>
          <w:rFonts w:cs="Arial"/>
        </w:rPr>
        <w:t xml:space="preserve"> in this field.</w:t>
      </w:r>
    </w:p>
    <w:p w14:paraId="2FE0E47B" w14:textId="77777777" w:rsidR="008276DA" w:rsidRPr="00C175F5" w:rsidRDefault="008276DA" w:rsidP="008276DA">
      <w:pPr>
        <w:pStyle w:val="Maintext"/>
        <w:rPr>
          <w:b/>
        </w:rPr>
      </w:pPr>
    </w:p>
    <w:bookmarkStart w:id="332" w:name="d743"/>
    <w:bookmarkEnd w:id="332"/>
    <w:p w14:paraId="61AA152E" w14:textId="77777777" w:rsidR="008276DA" w:rsidRDefault="008276DA" w:rsidP="008276DA">
      <w:pPr>
        <w:pStyle w:val="Maintext"/>
      </w:pPr>
      <w:r w:rsidRPr="00C175F5">
        <w:rPr>
          <w:b/>
        </w:rPr>
        <w:fldChar w:fldCharType="begin"/>
      </w:r>
      <w:r>
        <w:rPr>
          <w:b/>
        </w:rPr>
        <w:instrText>HYPERLINK  \l "sevenfortythree"</w:instrText>
      </w:r>
      <w:r w:rsidRPr="00C175F5">
        <w:rPr>
          <w:b/>
        </w:rPr>
        <w:fldChar w:fldCharType="separate"/>
      </w:r>
      <w:r>
        <w:rPr>
          <w:rStyle w:val="Hyperlink"/>
          <w:noProof w:val="0"/>
          <w:color w:val="auto"/>
          <w:u w:val="none"/>
        </w:rPr>
        <w:t>7</w:t>
      </w:r>
      <w:r w:rsidRPr="00C175F5">
        <w:rPr>
          <w:rStyle w:val="Hyperlink"/>
          <w:noProof w:val="0"/>
          <w:color w:val="auto"/>
          <w:u w:val="none"/>
        </w:rPr>
        <w:t>.43</w:t>
      </w:r>
      <w:r w:rsidRPr="00C175F5">
        <w:rPr>
          <w:b/>
        </w:rPr>
        <w:fldChar w:fldCharType="end"/>
      </w:r>
      <w:r w:rsidRPr="00C175F5">
        <w:rPr>
          <w:b/>
        </w:rPr>
        <w:tab/>
        <w:t>Investor daytime contact telephone number</w:t>
      </w:r>
      <w:r w:rsidRPr="00C175F5">
        <w:t xml:space="preserve"> – the investor’s </w:t>
      </w:r>
      <w:r>
        <w:t xml:space="preserve">direct </w:t>
      </w:r>
      <w:r w:rsidRPr="00C175F5">
        <w:t>daytime contact telephone number. This field should be either:</w:t>
      </w:r>
    </w:p>
    <w:p w14:paraId="54FB5F06" w14:textId="77777777" w:rsidR="008276DA" w:rsidRPr="00B55F7F" w:rsidRDefault="008276DA" w:rsidP="008276DA">
      <w:pPr>
        <w:pStyle w:val="Maintext"/>
      </w:pPr>
    </w:p>
    <w:p w14:paraId="4A7956CD" w14:textId="77777777" w:rsidR="008276DA" w:rsidRPr="00C175F5" w:rsidRDefault="008276DA" w:rsidP="008276DA">
      <w:pPr>
        <w:pStyle w:val="Bullet1"/>
        <w:numPr>
          <w:ilvl w:val="0"/>
          <w:numId w:val="1"/>
        </w:numPr>
      </w:pPr>
      <w:r w:rsidRPr="00C175F5">
        <w:t>the area code followed by the telephone number, for example 02</w:t>
      </w:r>
      <w:r w:rsidRPr="00C175F5">
        <w:rPr>
          <w:strike/>
        </w:rPr>
        <w:t>b</w:t>
      </w:r>
      <w:r w:rsidRPr="00C175F5">
        <w:t>1234</w:t>
      </w:r>
      <w:r w:rsidRPr="00C175F5">
        <w:rPr>
          <w:strike/>
        </w:rPr>
        <w:t>b</w:t>
      </w:r>
      <w:r w:rsidRPr="00C175F5">
        <w:t xml:space="preserve">5678, or </w:t>
      </w:r>
    </w:p>
    <w:p w14:paraId="2C03C659" w14:textId="77777777" w:rsidR="008276DA" w:rsidRDefault="008276DA" w:rsidP="008276DA">
      <w:pPr>
        <w:pStyle w:val="Bullet1"/>
        <w:numPr>
          <w:ilvl w:val="0"/>
          <w:numId w:val="1"/>
        </w:numPr>
      </w:pPr>
      <w:r w:rsidRPr="00C175F5">
        <w:t>a mobile phone number, for example 0466</w:t>
      </w:r>
      <w:r w:rsidRPr="00C175F5">
        <w:rPr>
          <w:strike/>
        </w:rPr>
        <w:t>b</w:t>
      </w:r>
      <w:r w:rsidRPr="00C175F5">
        <w:t>123</w:t>
      </w:r>
      <w:r w:rsidRPr="00C175F5">
        <w:rPr>
          <w:strike/>
        </w:rPr>
        <w:t>b</w:t>
      </w:r>
      <w:r w:rsidRPr="00C175F5">
        <w:t>456.</w:t>
      </w:r>
    </w:p>
    <w:p w14:paraId="27DD0FF0" w14:textId="77777777" w:rsidR="008276DA" w:rsidRPr="00C175F5" w:rsidRDefault="008276DA" w:rsidP="008276DA">
      <w:pPr>
        <w:pStyle w:val="Maintext"/>
      </w:pPr>
      <w:r w:rsidRPr="00C175F5">
        <w:t xml:space="preserve">The character </w:t>
      </w:r>
      <w:r w:rsidRPr="00C175F5">
        <w:rPr>
          <w:strike/>
        </w:rPr>
        <w:t>b</w:t>
      </w:r>
      <w:r w:rsidRPr="00C175F5">
        <w:t xml:space="preserve"> is used above to indicate spaces.</w:t>
      </w:r>
    </w:p>
    <w:p w14:paraId="66B9283A" w14:textId="77777777" w:rsidR="008276DA" w:rsidRDefault="008276DA" w:rsidP="008276DA">
      <w:pPr>
        <w:pStyle w:val="Maintext"/>
      </w:pPr>
    </w:p>
    <w:bookmarkStart w:id="333" w:name="d744"/>
    <w:bookmarkEnd w:id="333"/>
    <w:p w14:paraId="68492231" w14:textId="77777777" w:rsidR="008276DA" w:rsidRPr="00C175F5" w:rsidRDefault="008276DA" w:rsidP="008276DA">
      <w:pPr>
        <w:pStyle w:val="Maintext"/>
        <w:rPr>
          <w:rFonts w:cs="Arial"/>
        </w:rPr>
      </w:pPr>
      <w:r w:rsidRPr="00E62893">
        <w:rPr>
          <w:rFonts w:cs="Arial"/>
          <w:b/>
        </w:rPr>
        <w:fldChar w:fldCharType="begin"/>
      </w:r>
      <w:r w:rsidRPr="00E62893">
        <w:rPr>
          <w:rFonts w:cs="Arial"/>
          <w:b/>
        </w:rPr>
        <w:instrText xml:space="preserve"> HYPERLINK  \l "sevenfortyfour" </w:instrText>
      </w:r>
      <w:r w:rsidRPr="00E62893">
        <w:rPr>
          <w:rFonts w:cs="Arial"/>
          <w:b/>
        </w:rPr>
        <w:fldChar w:fldCharType="separate"/>
      </w:r>
      <w:r w:rsidRPr="00E62893">
        <w:rPr>
          <w:rStyle w:val="Hyperlink"/>
          <w:rFonts w:cs="Arial"/>
          <w:noProof w:val="0"/>
          <w:color w:val="auto"/>
          <w:u w:val="none"/>
        </w:rPr>
        <w:t>7.44</w:t>
      </w:r>
      <w:r w:rsidRPr="00E62893">
        <w:rPr>
          <w:rFonts w:cs="Arial"/>
          <w:b/>
        </w:rPr>
        <w:fldChar w:fldCharType="end"/>
      </w:r>
      <w:r w:rsidRPr="00C175F5">
        <w:rPr>
          <w:rFonts w:cs="Arial"/>
          <w:b/>
        </w:rPr>
        <w:tab/>
        <w:t>Date of change of residency status from resident to non-resident</w:t>
      </w:r>
      <w:r w:rsidRPr="00C175F5">
        <w:rPr>
          <w:rFonts w:cs="Arial"/>
        </w:rPr>
        <w:t xml:space="preserve"> – the date the residency status of the investor changed from resident to non-resident.</w:t>
      </w:r>
    </w:p>
    <w:p w14:paraId="58B1ABEF" w14:textId="77777777" w:rsidR="008276DA" w:rsidRDefault="008276DA" w:rsidP="008276DA">
      <w:pPr>
        <w:pStyle w:val="Maintext"/>
        <w:rPr>
          <w:rFonts w:cs="Arial"/>
          <w:b/>
        </w:rPr>
        <w:sectPr w:rsidR="008276DA" w:rsidSect="00430914">
          <w:headerReference w:type="even" r:id="rId52"/>
          <w:headerReference w:type="default" r:id="rId53"/>
          <w:footerReference w:type="default" r:id="rId54"/>
          <w:headerReference w:type="first" r:id="rId55"/>
          <w:pgSz w:w="11906" w:h="16838" w:code="9"/>
          <w:pgMar w:top="2976" w:right="1304" w:bottom="1814" w:left="1304" w:header="425" w:footer="680" w:gutter="0"/>
          <w:cols w:space="708"/>
          <w:formProt w:val="0"/>
          <w:docGrid w:linePitch="360"/>
        </w:sectPr>
      </w:pPr>
    </w:p>
    <w:p w14:paraId="331DCC83" w14:textId="77777777" w:rsidR="008276DA" w:rsidRDefault="008276DA" w:rsidP="008276DA">
      <w:pPr>
        <w:pStyle w:val="Maintext"/>
        <w:rPr>
          <w:rFonts w:cs="Arial"/>
          <w:b/>
        </w:rPr>
      </w:pPr>
      <w:bookmarkStart w:id="334" w:name="d745"/>
      <w:bookmarkEnd w:id="334"/>
    </w:p>
    <w:p w14:paraId="193B8B85" w14:textId="77777777" w:rsidR="008276DA" w:rsidRPr="00C175F5" w:rsidRDefault="00C304E7" w:rsidP="008276DA">
      <w:pPr>
        <w:pStyle w:val="Maintext"/>
        <w:rPr>
          <w:rFonts w:cs="Arial"/>
        </w:rPr>
      </w:pPr>
      <w:hyperlink w:anchor="sevenfortyfive" w:history="1">
        <w:r w:rsidR="008276DA">
          <w:rPr>
            <w:rStyle w:val="Hyperlink"/>
            <w:rFonts w:cs="Arial"/>
            <w:noProof w:val="0"/>
            <w:color w:val="auto"/>
            <w:u w:val="none"/>
          </w:rPr>
          <w:t>7</w:t>
        </w:r>
        <w:r w:rsidR="008276DA" w:rsidRPr="00C175F5">
          <w:rPr>
            <w:rStyle w:val="Hyperlink"/>
            <w:rFonts w:cs="Arial"/>
            <w:noProof w:val="0"/>
            <w:color w:val="auto"/>
            <w:u w:val="none"/>
          </w:rPr>
          <w:t>.45</w:t>
        </w:r>
      </w:hyperlink>
      <w:r w:rsidR="008276DA" w:rsidRPr="00C175F5">
        <w:rPr>
          <w:rFonts w:cs="Arial"/>
          <w:b/>
        </w:rPr>
        <w:tab/>
        <w:t>Overseas address</w:t>
      </w:r>
      <w:r w:rsidR="008276DA">
        <w:rPr>
          <w:rFonts w:cs="Arial"/>
          <w:b/>
        </w:rPr>
        <w:t xml:space="preserve"> </w:t>
      </w:r>
      <w:r w:rsidR="008276DA" w:rsidRPr="00C175F5">
        <w:rPr>
          <w:rFonts w:cs="Arial"/>
        </w:rPr>
        <w:t xml:space="preserve">– lines 1 and 2 </w:t>
      </w:r>
      <w:r w:rsidR="008276DA">
        <w:rPr>
          <w:rFonts w:cs="Arial"/>
        </w:rPr>
        <w:t xml:space="preserve">contain </w:t>
      </w:r>
      <w:r w:rsidR="008276DA" w:rsidRPr="00C175F5">
        <w:rPr>
          <w:rFonts w:cs="Arial"/>
        </w:rPr>
        <w:t xml:space="preserve">the overseas residential address </w:t>
      </w:r>
      <w:r w:rsidR="008276DA" w:rsidRPr="00C175F5">
        <w:t>(excluding suburb, town or locality</w:t>
      </w:r>
      <w:r w:rsidR="008276DA">
        <w:t>,</w:t>
      </w:r>
      <w:r w:rsidR="008276DA" w:rsidRPr="00C175F5">
        <w:t xml:space="preserve"> postcode</w:t>
      </w:r>
      <w:r w:rsidR="008276DA">
        <w:t xml:space="preserve"> and country</w:t>
      </w:r>
      <w:r w:rsidR="008276DA" w:rsidRPr="00C175F5">
        <w:t xml:space="preserve">) </w:t>
      </w:r>
      <w:r w:rsidR="008276DA" w:rsidRPr="00C175F5">
        <w:rPr>
          <w:rFonts w:cs="Arial"/>
        </w:rPr>
        <w:t xml:space="preserve">of the individual non-resident investor or the overseas business or postal address of the non-resident non-individual investor. It may not be necessary to use both lines. If the second line is not used then </w:t>
      </w:r>
      <w:r w:rsidR="008276DA">
        <w:rPr>
          <w:rFonts w:cs="Arial"/>
        </w:rPr>
        <w:t>it</w:t>
      </w:r>
      <w:r w:rsidR="008276DA" w:rsidRPr="00C175F5">
        <w:rPr>
          <w:rFonts w:cs="Arial"/>
        </w:rPr>
        <w:t xml:space="preserve"> must be </w:t>
      </w:r>
      <w:r w:rsidR="008276DA" w:rsidRPr="00C175F5">
        <w:rPr>
          <w:rFonts w:cs="Arial"/>
          <w:szCs w:val="22"/>
        </w:rPr>
        <w:t>left blank</w:t>
      </w:r>
      <w:r w:rsidR="008276DA" w:rsidRPr="00C175F5">
        <w:rPr>
          <w:rFonts w:cs="Arial"/>
        </w:rPr>
        <w:t xml:space="preserve">. </w:t>
      </w:r>
    </w:p>
    <w:p w14:paraId="1C641D33" w14:textId="77777777" w:rsidR="008276DA" w:rsidRPr="00C175F5" w:rsidRDefault="008276DA" w:rsidP="008276DA">
      <w:pPr>
        <w:pStyle w:val="Maintext"/>
        <w:rPr>
          <w:rFonts w:cs="Arial"/>
        </w:rPr>
      </w:pPr>
    </w:p>
    <w:bookmarkStart w:id="335" w:name="d746"/>
    <w:bookmarkEnd w:id="335"/>
    <w:p w14:paraId="47C0E3A0" w14:textId="77777777" w:rsidR="008276DA" w:rsidRPr="00C175F5" w:rsidRDefault="008276DA" w:rsidP="008276DA">
      <w:pPr>
        <w:pStyle w:val="Maintext"/>
        <w:rPr>
          <w:rFonts w:cs="Arial"/>
        </w:rPr>
      </w:pPr>
      <w:r w:rsidRPr="00C175F5">
        <w:rPr>
          <w:rFonts w:cs="Arial"/>
          <w:b/>
        </w:rPr>
        <w:fldChar w:fldCharType="begin"/>
      </w:r>
      <w:r>
        <w:rPr>
          <w:rFonts w:cs="Arial"/>
          <w:b/>
        </w:rPr>
        <w:instrText>HYPERLINK  \l "sevenfortysix"</w:instrText>
      </w:r>
      <w:r w:rsidRPr="00C175F5">
        <w:rPr>
          <w:rFonts w:cs="Arial"/>
          <w:b/>
        </w:rPr>
        <w:fldChar w:fldCharType="separate"/>
      </w:r>
      <w:r>
        <w:rPr>
          <w:rStyle w:val="Hyperlink"/>
          <w:rFonts w:cs="Arial"/>
          <w:noProof w:val="0"/>
          <w:color w:val="auto"/>
          <w:u w:val="none"/>
        </w:rPr>
        <w:t>7</w:t>
      </w:r>
      <w:r w:rsidRPr="00C175F5">
        <w:rPr>
          <w:rStyle w:val="Hyperlink"/>
          <w:rFonts w:cs="Arial"/>
          <w:noProof w:val="0"/>
          <w:color w:val="auto"/>
          <w:u w:val="none"/>
        </w:rPr>
        <w:t>.46</w:t>
      </w:r>
      <w:r w:rsidRPr="00C175F5">
        <w:rPr>
          <w:rFonts w:cs="Arial"/>
          <w:b/>
        </w:rPr>
        <w:fldChar w:fldCharType="end"/>
      </w:r>
      <w:r w:rsidRPr="00C175F5">
        <w:rPr>
          <w:rFonts w:cs="Arial"/>
          <w:b/>
        </w:rPr>
        <w:tab/>
        <w:t>Overseas suburb, town or locality</w:t>
      </w:r>
      <w:r w:rsidRPr="00C175F5">
        <w:rPr>
          <w:rFonts w:cs="Arial"/>
        </w:rPr>
        <w:t xml:space="preserve"> – the suburb, town or locality of the overseas address of the non-resident investor for tax purposes.</w:t>
      </w:r>
    </w:p>
    <w:p w14:paraId="4DE95082" w14:textId="77777777" w:rsidR="008276DA" w:rsidRPr="00C175F5" w:rsidRDefault="008276DA" w:rsidP="008276DA">
      <w:pPr>
        <w:pStyle w:val="Maintext"/>
        <w:rPr>
          <w:rFonts w:cs="Arial"/>
        </w:rPr>
      </w:pPr>
    </w:p>
    <w:bookmarkStart w:id="336" w:name="d747"/>
    <w:bookmarkEnd w:id="336"/>
    <w:p w14:paraId="0AC26DD6" w14:textId="77777777" w:rsidR="008276DA" w:rsidRPr="00C175F5" w:rsidRDefault="008276DA" w:rsidP="008276DA">
      <w:pPr>
        <w:pStyle w:val="Maintext"/>
      </w:pPr>
      <w:r w:rsidRPr="00C175F5">
        <w:rPr>
          <w:b/>
        </w:rPr>
        <w:fldChar w:fldCharType="begin"/>
      </w:r>
      <w:r>
        <w:rPr>
          <w:b/>
        </w:rPr>
        <w:instrText>HYPERLINK  \l "sevenfortyseven"</w:instrText>
      </w:r>
      <w:r w:rsidRPr="00C175F5">
        <w:rPr>
          <w:b/>
        </w:rPr>
        <w:fldChar w:fldCharType="separate"/>
      </w:r>
      <w:r>
        <w:rPr>
          <w:rStyle w:val="Hyperlink"/>
          <w:noProof w:val="0"/>
          <w:color w:val="auto"/>
          <w:u w:val="none"/>
        </w:rPr>
        <w:t>7</w:t>
      </w:r>
      <w:r w:rsidRPr="00C175F5">
        <w:rPr>
          <w:rStyle w:val="Hyperlink"/>
          <w:noProof w:val="0"/>
          <w:color w:val="auto"/>
          <w:u w:val="none"/>
        </w:rPr>
        <w:t>.47</w:t>
      </w:r>
      <w:r w:rsidRPr="00C175F5">
        <w:rPr>
          <w:b/>
        </w:rPr>
        <w:fldChar w:fldCharType="end"/>
      </w:r>
      <w:r w:rsidRPr="00C175F5">
        <w:rPr>
          <w:b/>
        </w:rPr>
        <w:tab/>
        <w:t>Overseas state or province</w:t>
      </w:r>
      <w:r w:rsidRPr="00C175F5">
        <w:t xml:space="preserve"> – the state or province of the overseas address of the non-resident investor for tax purposes. </w:t>
      </w:r>
    </w:p>
    <w:p w14:paraId="5FFC5FB7" w14:textId="77777777" w:rsidR="008276DA" w:rsidRPr="00953089" w:rsidRDefault="008276DA" w:rsidP="008276DA">
      <w:pPr>
        <w:pStyle w:val="Maintext"/>
      </w:pPr>
    </w:p>
    <w:p w14:paraId="6FF0D96D" w14:textId="117A2860"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6205872" wp14:editId="0BDF52DA">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Do not report </w:t>
      </w:r>
      <w:r w:rsidRPr="00C175F5">
        <w:rPr>
          <w:rFonts w:cs="Arial"/>
          <w:b/>
          <w:szCs w:val="22"/>
        </w:rPr>
        <w:t>OTH</w:t>
      </w:r>
      <w:r w:rsidRPr="00C175F5">
        <w:rPr>
          <w:rFonts w:cs="Arial"/>
          <w:szCs w:val="22"/>
        </w:rPr>
        <w:t xml:space="preserve"> in this field.</w:t>
      </w:r>
    </w:p>
    <w:p w14:paraId="05D224A9" w14:textId="77777777" w:rsidR="008276DA" w:rsidRPr="00C175F5" w:rsidRDefault="008276DA" w:rsidP="008276DA">
      <w:pPr>
        <w:pStyle w:val="Maintext"/>
      </w:pPr>
    </w:p>
    <w:bookmarkStart w:id="337" w:name="d748"/>
    <w:bookmarkEnd w:id="337"/>
    <w:p w14:paraId="69D516D2" w14:textId="77777777" w:rsidR="008276DA" w:rsidRPr="00C175F5" w:rsidRDefault="008276DA" w:rsidP="008276DA">
      <w:pPr>
        <w:pStyle w:val="Maintext"/>
      </w:pPr>
      <w:r w:rsidRPr="00C175F5">
        <w:rPr>
          <w:b/>
        </w:rPr>
        <w:fldChar w:fldCharType="begin"/>
      </w:r>
      <w:r>
        <w:rPr>
          <w:b/>
        </w:rPr>
        <w:instrText>HYPERLINK  \l "sevenfortyeight"</w:instrText>
      </w:r>
      <w:r w:rsidRPr="00C175F5">
        <w:rPr>
          <w:b/>
        </w:rPr>
        <w:fldChar w:fldCharType="separate"/>
      </w:r>
      <w:r>
        <w:rPr>
          <w:rStyle w:val="Hyperlink"/>
          <w:noProof w:val="0"/>
          <w:color w:val="auto"/>
          <w:u w:val="none"/>
        </w:rPr>
        <w:t>7</w:t>
      </w:r>
      <w:r w:rsidRPr="00C175F5">
        <w:rPr>
          <w:rStyle w:val="Hyperlink"/>
          <w:noProof w:val="0"/>
          <w:color w:val="auto"/>
          <w:u w:val="none"/>
        </w:rPr>
        <w:t>.48</w:t>
      </w:r>
      <w:r w:rsidRPr="00C175F5">
        <w:rPr>
          <w:b/>
        </w:rPr>
        <w:fldChar w:fldCharType="end"/>
      </w:r>
      <w:r w:rsidRPr="00C175F5">
        <w:rPr>
          <w:b/>
        </w:rPr>
        <w:tab/>
        <w:t>Overseas postal code</w:t>
      </w:r>
      <w:r w:rsidRPr="00C175F5">
        <w:t xml:space="preserve"> – the postal code of the overseas address of the non-resident investor for tax purposes. </w:t>
      </w:r>
    </w:p>
    <w:p w14:paraId="2ED975AB" w14:textId="77777777" w:rsidR="008276DA" w:rsidRPr="00953089" w:rsidRDefault="008276DA" w:rsidP="008276DA">
      <w:pPr>
        <w:pStyle w:val="Maintext"/>
      </w:pPr>
    </w:p>
    <w:p w14:paraId="6783F2DE" w14:textId="6B8F0AE1"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1EDC1DD" wp14:editId="0E68F516">
            <wp:extent cx="171450" cy="171450"/>
            <wp:effectExtent l="0" t="0" r="0" b="0"/>
            <wp:docPr id="43" name="Picture 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 xml:space="preserve">Do not report </w:t>
      </w:r>
      <w:r w:rsidRPr="00C175F5">
        <w:rPr>
          <w:rFonts w:cs="Arial"/>
          <w:b/>
        </w:rPr>
        <w:t>9999</w:t>
      </w:r>
      <w:r w:rsidRPr="00C175F5">
        <w:rPr>
          <w:rFonts w:cs="Arial"/>
        </w:rPr>
        <w:t xml:space="preserve"> in this field unless overseas address details are provided and this is the correct postal code for the address provided.</w:t>
      </w:r>
    </w:p>
    <w:p w14:paraId="4C090F01" w14:textId="77777777" w:rsidR="008276DA" w:rsidRPr="00C175F5" w:rsidRDefault="008276DA" w:rsidP="008276DA">
      <w:pPr>
        <w:pStyle w:val="Maintext"/>
      </w:pPr>
    </w:p>
    <w:bookmarkStart w:id="338" w:name="d749"/>
    <w:bookmarkEnd w:id="338"/>
    <w:p w14:paraId="129189D5" w14:textId="77777777" w:rsidR="008276DA" w:rsidRPr="00C175F5" w:rsidRDefault="008276DA" w:rsidP="008276DA">
      <w:pPr>
        <w:pStyle w:val="Maintext"/>
      </w:pPr>
      <w:r w:rsidRPr="00C175F5">
        <w:rPr>
          <w:b/>
        </w:rPr>
        <w:fldChar w:fldCharType="begin"/>
      </w:r>
      <w:r>
        <w:rPr>
          <w:b/>
        </w:rPr>
        <w:instrText>HYPERLINK  \l "sevenfortynine"</w:instrText>
      </w:r>
      <w:r w:rsidRPr="00C175F5">
        <w:rPr>
          <w:b/>
        </w:rPr>
        <w:fldChar w:fldCharType="separate"/>
      </w:r>
      <w:r>
        <w:rPr>
          <w:rStyle w:val="Hyperlink"/>
          <w:noProof w:val="0"/>
          <w:color w:val="auto"/>
          <w:u w:val="none"/>
        </w:rPr>
        <w:t>7</w:t>
      </w:r>
      <w:r w:rsidRPr="00C175F5">
        <w:rPr>
          <w:rStyle w:val="Hyperlink"/>
          <w:noProof w:val="0"/>
          <w:color w:val="auto"/>
          <w:u w:val="none"/>
        </w:rPr>
        <w:t>.49</w:t>
      </w:r>
      <w:r w:rsidRPr="00C175F5">
        <w:rPr>
          <w:b/>
        </w:rPr>
        <w:fldChar w:fldCharType="end"/>
      </w:r>
      <w:r w:rsidRPr="00C175F5">
        <w:rPr>
          <w:b/>
        </w:rPr>
        <w:tab/>
        <w:t>Overseas country</w:t>
      </w:r>
      <w:r w:rsidRPr="00C175F5">
        <w:t xml:space="preserve"> – the country of the overseas address of the non-resident investor for tax purposes.</w:t>
      </w:r>
    </w:p>
    <w:p w14:paraId="74617C81" w14:textId="77777777" w:rsidR="008276DA" w:rsidRPr="00953089" w:rsidRDefault="008276DA" w:rsidP="008276DA">
      <w:pPr>
        <w:pStyle w:val="Maintext"/>
      </w:pPr>
    </w:p>
    <w:p w14:paraId="5AF24FAE" w14:textId="77777777" w:rsidR="008276DA" w:rsidRPr="00C175F5" w:rsidRDefault="008276DA" w:rsidP="008276DA">
      <w:pPr>
        <w:pStyle w:val="Maintext"/>
      </w:pPr>
      <w:r w:rsidRPr="00C175F5">
        <w:t>If the non-resident investor for tax purposes changes their overseas country of residence during the financial year, report the most recent country.</w:t>
      </w:r>
    </w:p>
    <w:p w14:paraId="1CE7B8EE" w14:textId="77777777" w:rsidR="008276DA" w:rsidRPr="00C175F5" w:rsidRDefault="008276DA" w:rsidP="008276DA">
      <w:pPr>
        <w:pStyle w:val="Maintext"/>
        <w:rPr>
          <w:rFonts w:cs="Arial"/>
        </w:rPr>
      </w:pPr>
    </w:p>
    <w:bookmarkStart w:id="339" w:name="d750"/>
    <w:bookmarkEnd w:id="339"/>
    <w:p w14:paraId="00AE3976" w14:textId="77777777" w:rsidR="008276DA" w:rsidRPr="00C175F5" w:rsidRDefault="008276DA" w:rsidP="008276DA">
      <w:pPr>
        <w:pStyle w:val="Maintext"/>
      </w:pPr>
      <w:r w:rsidRPr="00C175F5">
        <w:rPr>
          <w:b/>
        </w:rPr>
        <w:fldChar w:fldCharType="begin"/>
      </w:r>
      <w:r>
        <w:rPr>
          <w:b/>
        </w:rPr>
        <w:instrText>HYPERLINK  \l "sevenfifty"</w:instrText>
      </w:r>
      <w:r w:rsidRPr="00C175F5">
        <w:rPr>
          <w:b/>
        </w:rPr>
        <w:fldChar w:fldCharType="separate"/>
      </w:r>
      <w:r>
        <w:rPr>
          <w:rStyle w:val="Hyperlink"/>
          <w:noProof w:val="0"/>
          <w:color w:val="auto"/>
          <w:u w:val="none"/>
        </w:rPr>
        <w:t>7</w:t>
      </w:r>
      <w:r w:rsidRPr="00C175F5">
        <w:rPr>
          <w:rStyle w:val="Hyperlink"/>
          <w:noProof w:val="0"/>
          <w:color w:val="auto"/>
          <w:u w:val="none"/>
        </w:rPr>
        <w:t>.50</w:t>
      </w:r>
      <w:r w:rsidRPr="00C175F5">
        <w:rPr>
          <w:b/>
        </w:rPr>
        <w:fldChar w:fldCharType="end"/>
      </w:r>
      <w:r w:rsidRPr="00C175F5">
        <w:rPr>
          <w:b/>
        </w:rPr>
        <w:tab/>
        <w:t>Non-resident investor overseas country code</w:t>
      </w:r>
      <w:r w:rsidRPr="00C175F5">
        <w:t xml:space="preserve"> – the country code for the overseas country address of the non-resident investor for tax purposes. This field is mandatory for non-resident investors for tax purposes.</w:t>
      </w:r>
    </w:p>
    <w:p w14:paraId="36DF23C8" w14:textId="77777777" w:rsidR="008276DA" w:rsidRPr="00953089" w:rsidRDefault="008276DA" w:rsidP="008276DA">
      <w:pPr>
        <w:pStyle w:val="Maintext"/>
      </w:pPr>
    </w:p>
    <w:p w14:paraId="296C872D" w14:textId="77777777" w:rsidR="008276DA" w:rsidRPr="00C175F5" w:rsidRDefault="008276DA" w:rsidP="008276DA">
      <w:pPr>
        <w:pStyle w:val="Maintext"/>
      </w:pPr>
      <w:r w:rsidRPr="00C175F5">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56" w:history="1">
        <w:r w:rsidRPr="00C175F5">
          <w:rPr>
            <w:rStyle w:val="Hyperlink"/>
            <w:noProof w:val="0"/>
            <w:color w:val="auto"/>
            <w:u w:val="none"/>
          </w:rPr>
          <w:t>www.ato.gov.au</w:t>
        </w:r>
      </w:hyperlink>
    </w:p>
    <w:p w14:paraId="438A8E48" w14:textId="77777777" w:rsidR="008276DA" w:rsidRPr="00953089" w:rsidRDefault="008276DA" w:rsidP="008276DA">
      <w:pPr>
        <w:pStyle w:val="Maintext"/>
      </w:pPr>
    </w:p>
    <w:p w14:paraId="35813E31" w14:textId="77777777" w:rsidR="008276DA" w:rsidRPr="00C175F5" w:rsidRDefault="008276DA" w:rsidP="008276DA">
      <w:pPr>
        <w:pStyle w:val="Maintext"/>
      </w:pPr>
      <w:r w:rsidRPr="00C175F5">
        <w:t>If the non-resident investor for tax purposes changes their overseas country of residence during the financial year, report the most recent country code.</w:t>
      </w:r>
    </w:p>
    <w:p w14:paraId="3A3BB611" w14:textId="77777777" w:rsidR="008276DA" w:rsidRPr="00953089" w:rsidRDefault="008276DA" w:rsidP="008276DA">
      <w:pPr>
        <w:pStyle w:val="Maintext"/>
      </w:pPr>
    </w:p>
    <w:p w14:paraId="1FC482F8" w14:textId="4262F423"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9331AD1" wp14:editId="478E8A78">
            <wp:extent cx="171450" cy="171450"/>
            <wp:effectExtent l="0" t="0" r="0" b="0"/>
            <wp:docPr id="42" name="Picture 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Investor tax file number</w:t>
      </w:r>
      <w:r w:rsidRPr="00C175F5">
        <w:rPr>
          <w:rFonts w:cs="Arial"/>
          <w:szCs w:val="22"/>
        </w:rPr>
        <w:t xml:space="preserve"> </w:t>
      </w:r>
      <w:r>
        <w:rPr>
          <w:rFonts w:cs="Arial"/>
          <w:szCs w:val="22"/>
        </w:rPr>
        <w:t xml:space="preserve">field </w:t>
      </w:r>
      <w:r w:rsidRPr="00C175F5">
        <w:rPr>
          <w:rFonts w:cs="Arial"/>
          <w:szCs w:val="22"/>
        </w:rPr>
        <w:t xml:space="preserve">= </w:t>
      </w:r>
      <w:r w:rsidRPr="00C175F5">
        <w:rPr>
          <w:rFonts w:cs="Arial"/>
          <w:b/>
          <w:szCs w:val="22"/>
        </w:rPr>
        <w:t>888888888</w:t>
      </w:r>
      <w:r w:rsidRPr="00C175F5">
        <w:rPr>
          <w:rFonts w:cs="Arial"/>
          <w:szCs w:val="22"/>
        </w:rPr>
        <w:t xml:space="preserve"> or the non-resident tax withheld is greater than zero, then a country code must be provided. If non-resident tax is withheld in error on a resident’s account, a country code of </w:t>
      </w:r>
      <w:r w:rsidRPr="00C175F5">
        <w:rPr>
          <w:rFonts w:cs="Arial"/>
          <w:b/>
          <w:szCs w:val="22"/>
        </w:rPr>
        <w:t>OTH</w:t>
      </w:r>
      <w:r w:rsidRPr="00C175F5">
        <w:rPr>
          <w:rFonts w:cs="Arial"/>
          <w:szCs w:val="22"/>
        </w:rPr>
        <w:t xml:space="preserve"> can be used.</w:t>
      </w:r>
    </w:p>
    <w:p w14:paraId="50E120EF" w14:textId="77777777" w:rsidR="008276DA" w:rsidRPr="00E07F95" w:rsidRDefault="008276DA" w:rsidP="008276DA">
      <w:pPr>
        <w:pStyle w:val="Maintext"/>
        <w:rPr>
          <w:b/>
        </w:rPr>
      </w:pPr>
    </w:p>
    <w:p w14:paraId="67B95D8B" w14:textId="77777777" w:rsidR="008276DA" w:rsidRDefault="008276DA" w:rsidP="008276DA">
      <w:pPr>
        <w:pStyle w:val="Maintext"/>
        <w:rPr>
          <w:b/>
        </w:rPr>
        <w:sectPr w:rsidR="008276DA" w:rsidSect="00430914">
          <w:headerReference w:type="even" r:id="rId57"/>
          <w:headerReference w:type="default" r:id="rId58"/>
          <w:footerReference w:type="default" r:id="rId59"/>
          <w:headerReference w:type="first" r:id="rId60"/>
          <w:pgSz w:w="11906" w:h="16838" w:code="9"/>
          <w:pgMar w:top="2976" w:right="1304" w:bottom="1814" w:left="1304" w:header="425" w:footer="680" w:gutter="0"/>
          <w:cols w:space="708"/>
          <w:formProt w:val="0"/>
          <w:docGrid w:linePitch="360"/>
        </w:sectPr>
      </w:pPr>
      <w:bookmarkStart w:id="340" w:name="d751"/>
      <w:bookmarkEnd w:id="340"/>
    </w:p>
    <w:p w14:paraId="4D468CD7" w14:textId="77777777" w:rsidR="008276DA" w:rsidRPr="00C175F5" w:rsidRDefault="00C304E7" w:rsidP="008276DA">
      <w:pPr>
        <w:pStyle w:val="Maintext"/>
      </w:pPr>
      <w:hyperlink w:anchor="sevenfiftyone" w:history="1">
        <w:r w:rsidR="008276DA">
          <w:rPr>
            <w:rStyle w:val="Hyperlink"/>
            <w:noProof w:val="0"/>
            <w:color w:val="auto"/>
            <w:u w:val="none"/>
          </w:rPr>
          <w:t>7</w:t>
        </w:r>
        <w:r w:rsidR="008276DA" w:rsidRPr="00C175F5">
          <w:rPr>
            <w:rStyle w:val="Hyperlink"/>
            <w:noProof w:val="0"/>
            <w:color w:val="auto"/>
            <w:u w:val="none"/>
          </w:rPr>
          <w:t>.51</w:t>
        </w:r>
      </w:hyperlink>
      <w:r w:rsidR="008276DA" w:rsidRPr="00C175F5">
        <w:rPr>
          <w:b/>
        </w:rPr>
        <w:tab/>
        <w:t>Date of change of residency status from non-resident to resident</w:t>
      </w:r>
      <w:r w:rsidR="008276DA" w:rsidRPr="00C175F5">
        <w:t xml:space="preserve"> – the date the investor’s residency status changed from non-resident to resident.</w:t>
      </w:r>
    </w:p>
    <w:p w14:paraId="2695EACD" w14:textId="77777777" w:rsidR="008276DA" w:rsidRPr="00FC6F6C" w:rsidRDefault="008276DA" w:rsidP="008276DA">
      <w:pPr>
        <w:pStyle w:val="Maintext"/>
        <w:rPr>
          <w:sz w:val="20"/>
          <w:szCs w:val="20"/>
        </w:rPr>
      </w:pPr>
    </w:p>
    <w:bookmarkStart w:id="341" w:name="d752"/>
    <w:bookmarkEnd w:id="341"/>
    <w:p w14:paraId="605D7404" w14:textId="77777777" w:rsidR="008276DA" w:rsidRDefault="008276DA" w:rsidP="008276DA">
      <w:pPr>
        <w:pStyle w:val="Maintext"/>
      </w:pPr>
      <w:r w:rsidRPr="00C175F5">
        <w:rPr>
          <w:b/>
        </w:rPr>
        <w:fldChar w:fldCharType="begin"/>
      </w:r>
      <w:r>
        <w:rPr>
          <w:b/>
        </w:rPr>
        <w:instrText>HYPERLINK  \l "sevenfiftytwo"</w:instrText>
      </w:r>
      <w:r w:rsidRPr="00C175F5">
        <w:rPr>
          <w:b/>
        </w:rPr>
        <w:fldChar w:fldCharType="separate"/>
      </w:r>
      <w:r>
        <w:rPr>
          <w:rStyle w:val="Hyperlink"/>
          <w:noProof w:val="0"/>
          <w:color w:val="auto"/>
          <w:u w:val="none"/>
        </w:rPr>
        <w:t>7</w:t>
      </w:r>
      <w:r w:rsidRPr="00C175F5">
        <w:rPr>
          <w:rStyle w:val="Hyperlink"/>
          <w:noProof w:val="0"/>
          <w:color w:val="auto"/>
          <w:u w:val="none"/>
        </w:rPr>
        <w:t>.52</w:t>
      </w:r>
      <w:r w:rsidRPr="00C175F5">
        <w:rPr>
          <w:b/>
        </w:rPr>
        <w:fldChar w:fldCharType="end"/>
      </w:r>
      <w:r w:rsidRPr="00C175F5">
        <w:rPr>
          <w:b/>
        </w:rPr>
        <w:tab/>
        <w:t>Non-resident investor country of residence for tax purposes</w:t>
      </w:r>
      <w:r w:rsidRPr="00C175F5">
        <w:t xml:space="preserve"> –</w:t>
      </w:r>
      <w:r>
        <w:t xml:space="preserve"> </w:t>
      </w:r>
      <w:r w:rsidRPr="00C175F5">
        <w:t xml:space="preserve">the non-resident investor country of residence for tax purposes. </w:t>
      </w:r>
    </w:p>
    <w:p w14:paraId="7C38AA78" w14:textId="77777777" w:rsidR="008276DA" w:rsidRPr="00E85400" w:rsidRDefault="008276DA" w:rsidP="008276DA">
      <w:pPr>
        <w:pStyle w:val="Maintext"/>
        <w:rPr>
          <w:sz w:val="18"/>
          <w:szCs w:val="18"/>
        </w:rPr>
      </w:pPr>
    </w:p>
    <w:bookmarkStart w:id="342" w:name="d753"/>
    <w:bookmarkEnd w:id="342"/>
    <w:p w14:paraId="24F0C8D0" w14:textId="77777777" w:rsidR="008276DA" w:rsidRPr="00C175F5" w:rsidRDefault="008276DA" w:rsidP="008276DA">
      <w:pPr>
        <w:pStyle w:val="Maintext"/>
        <w:rPr>
          <w:rFonts w:cs="Arial"/>
          <w:szCs w:val="22"/>
        </w:rPr>
      </w:pPr>
      <w:r w:rsidRPr="00943E17">
        <w:rPr>
          <w:rFonts w:cs="Arial"/>
          <w:b/>
          <w:szCs w:val="22"/>
        </w:rPr>
        <w:fldChar w:fldCharType="begin"/>
      </w:r>
      <w:r w:rsidRPr="00943E17">
        <w:rPr>
          <w:rFonts w:cs="Arial"/>
          <w:b/>
          <w:szCs w:val="22"/>
        </w:rPr>
        <w:instrText xml:space="preserve"> HYPERLINK  \l "sevenfiftythree" </w:instrText>
      </w:r>
      <w:r w:rsidRPr="00943E17">
        <w:rPr>
          <w:rFonts w:cs="Arial"/>
          <w:b/>
          <w:szCs w:val="22"/>
        </w:rPr>
        <w:fldChar w:fldCharType="separate"/>
      </w:r>
      <w:r w:rsidRPr="00943E17">
        <w:rPr>
          <w:rStyle w:val="Hyperlink"/>
          <w:rFonts w:cs="Arial"/>
          <w:noProof w:val="0"/>
          <w:color w:val="auto"/>
          <w:szCs w:val="22"/>
          <w:u w:val="none"/>
        </w:rPr>
        <w:t>7.53</w:t>
      </w:r>
      <w:r w:rsidRPr="00943E17">
        <w:rPr>
          <w:rFonts w:cs="Arial"/>
          <w:b/>
          <w:szCs w:val="22"/>
        </w:rPr>
        <w:fldChar w:fldCharType="end"/>
      </w:r>
      <w:r w:rsidRPr="00C175F5">
        <w:rPr>
          <w:rFonts w:cs="Arial"/>
          <w:szCs w:val="22"/>
        </w:rPr>
        <w:tab/>
      </w:r>
      <w:r w:rsidRPr="00C175F5">
        <w:rPr>
          <w:rFonts w:cs="Arial"/>
          <w:b/>
          <w:szCs w:val="22"/>
        </w:rPr>
        <w:t>Investment reference number</w:t>
      </w:r>
      <w:r w:rsidRPr="00C175F5">
        <w:rPr>
          <w:rFonts w:cs="Arial"/>
          <w:szCs w:val="22"/>
        </w:rPr>
        <w:t xml:space="preserve"> – the account number or other investment reference number or code that appears on the investment account statement and </w:t>
      </w:r>
      <w:r>
        <w:rPr>
          <w:rFonts w:cs="Arial"/>
          <w:szCs w:val="22"/>
        </w:rPr>
        <w:t>by which</w:t>
      </w:r>
      <w:r w:rsidRPr="00C175F5">
        <w:rPr>
          <w:rFonts w:cs="Arial"/>
          <w:szCs w:val="22"/>
        </w:rPr>
        <w:t xml:space="preserve"> the investor(s) can recognise </w:t>
      </w:r>
      <w:r>
        <w:rPr>
          <w:rFonts w:cs="Arial"/>
          <w:szCs w:val="22"/>
        </w:rPr>
        <w:t xml:space="preserve">as </w:t>
      </w:r>
      <w:r w:rsidRPr="00C175F5">
        <w:rPr>
          <w:rFonts w:cs="Arial"/>
          <w:szCs w:val="22"/>
        </w:rPr>
        <w:t>their investment.</w:t>
      </w:r>
    </w:p>
    <w:p w14:paraId="445499C5" w14:textId="77777777" w:rsidR="008276DA" w:rsidRPr="00E85400" w:rsidRDefault="008276DA" w:rsidP="008276DA">
      <w:pPr>
        <w:pStyle w:val="Maintext"/>
        <w:rPr>
          <w:sz w:val="16"/>
          <w:szCs w:val="16"/>
        </w:rPr>
      </w:pPr>
    </w:p>
    <w:p w14:paraId="7C9BFBF8" w14:textId="2A252F91"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898B479" wp14:editId="3147CA35">
            <wp:extent cx="171450" cy="171450"/>
            <wp:effectExtent l="0" t="0" r="0" b="0"/>
            <wp:docPr id="41" name="Picture 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The ATO will make reference to this number or code when contacting the investor about the account.</w:t>
      </w:r>
    </w:p>
    <w:p w14:paraId="071E5E65" w14:textId="77777777" w:rsidR="008276DA" w:rsidRPr="00E85400" w:rsidRDefault="008276DA" w:rsidP="008276DA">
      <w:pPr>
        <w:pStyle w:val="Maintext"/>
        <w:rPr>
          <w:sz w:val="18"/>
          <w:szCs w:val="18"/>
        </w:rPr>
      </w:pPr>
    </w:p>
    <w:bookmarkStart w:id="343" w:name="d754"/>
    <w:bookmarkEnd w:id="343"/>
    <w:p w14:paraId="33180190" w14:textId="77777777" w:rsidR="008276DA" w:rsidRPr="00C175F5" w:rsidRDefault="008276DA" w:rsidP="008276DA">
      <w:pPr>
        <w:pStyle w:val="Maintext"/>
      </w:pPr>
      <w:r w:rsidRPr="00943E17">
        <w:fldChar w:fldCharType="begin"/>
      </w:r>
      <w:r w:rsidRPr="00943E17">
        <w:instrText xml:space="preserve"> HYPERLINK  \l "sevenfiftyfour" </w:instrText>
      </w:r>
      <w:r w:rsidRPr="00943E17">
        <w:fldChar w:fldCharType="separate"/>
      </w:r>
      <w:r w:rsidRPr="00943E17">
        <w:rPr>
          <w:rStyle w:val="Hyperlink"/>
          <w:rFonts w:cs="Arial"/>
          <w:noProof w:val="0"/>
          <w:color w:val="auto"/>
          <w:szCs w:val="22"/>
          <w:u w:val="none"/>
        </w:rPr>
        <w:t>7.54</w:t>
      </w:r>
      <w:r w:rsidRPr="00943E17">
        <w:fldChar w:fldCharType="end"/>
      </w:r>
      <w:r w:rsidRPr="00C175F5">
        <w:rPr>
          <w:rFonts w:cs="Arial"/>
          <w:szCs w:val="22"/>
        </w:rPr>
        <w:tab/>
      </w:r>
      <w:r w:rsidRPr="00C175F5">
        <w:rPr>
          <w:rFonts w:cs="Arial"/>
          <w:b/>
          <w:szCs w:val="22"/>
        </w:rPr>
        <w:t>Customer reference number</w:t>
      </w:r>
      <w:r w:rsidRPr="00C175F5">
        <w:rPr>
          <w:rFonts w:cs="Arial"/>
          <w:szCs w:val="22"/>
        </w:rPr>
        <w:t xml:space="preserve"> – </w:t>
      </w:r>
      <w:r w:rsidRPr="00C175F5">
        <w:t>a separate number or code used to identify each investor in an account. For example, in a joint account, report the number or code for the joint account investor in this field.</w:t>
      </w:r>
    </w:p>
    <w:p w14:paraId="3B00C5FB" w14:textId="77777777" w:rsidR="008276DA" w:rsidRPr="00E85400" w:rsidRDefault="008276DA" w:rsidP="008276DA">
      <w:pPr>
        <w:pStyle w:val="Maintext"/>
        <w:rPr>
          <w:sz w:val="18"/>
          <w:szCs w:val="18"/>
        </w:rPr>
      </w:pPr>
    </w:p>
    <w:bookmarkStart w:id="344" w:name="d755"/>
    <w:bookmarkEnd w:id="344"/>
    <w:p w14:paraId="27B811C4"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"sevenfiftyfive"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.55</w:t>
      </w:r>
      <w:r w:rsidRPr="00C175F5">
        <w:rPr>
          <w:rFonts w:cs="Arial"/>
          <w:b/>
          <w:szCs w:val="22"/>
        </w:rPr>
        <w:fldChar w:fldCharType="end"/>
      </w:r>
      <w:r w:rsidRPr="00C175F5">
        <w:rPr>
          <w:rFonts w:cs="Arial"/>
          <w:b/>
          <w:szCs w:val="22"/>
        </w:rPr>
        <w:tab/>
        <w:t>Account reference number</w:t>
      </w:r>
      <w:r w:rsidRPr="00C175F5">
        <w:rPr>
          <w:rFonts w:cs="Arial"/>
          <w:szCs w:val="22"/>
        </w:rPr>
        <w:t xml:space="preserve"> – any number or code, other than the </w:t>
      </w:r>
      <w:r w:rsidRPr="00C175F5">
        <w:rPr>
          <w:rFonts w:cs="Arial"/>
          <w:i/>
          <w:szCs w:val="22"/>
        </w:rPr>
        <w:t>Investment reference number</w:t>
      </w:r>
      <w:r w:rsidRPr="00C175F5">
        <w:rPr>
          <w:rFonts w:cs="Arial"/>
          <w:szCs w:val="22"/>
        </w:rPr>
        <w:t xml:space="preserve"> that the investment body uses to identify the investment account in its computer system. This could be a code that identifies the type of investment or the type of account.</w:t>
      </w:r>
    </w:p>
    <w:p w14:paraId="5B8E4F0A" w14:textId="77777777" w:rsidR="008276DA" w:rsidRPr="00FC6F6C" w:rsidRDefault="008276DA" w:rsidP="008276DA">
      <w:pPr>
        <w:pStyle w:val="Maintext"/>
        <w:rPr>
          <w:sz w:val="18"/>
          <w:szCs w:val="18"/>
        </w:rPr>
      </w:pPr>
    </w:p>
    <w:bookmarkStart w:id="345" w:name="d756"/>
    <w:bookmarkEnd w:id="345"/>
    <w:p w14:paraId="7D7B0D5E" w14:textId="77777777" w:rsidR="008276DA" w:rsidRPr="00C175F5" w:rsidRDefault="008276DA" w:rsidP="008276DA">
      <w:pPr>
        <w:pStyle w:val="Maintext"/>
      </w:pPr>
      <w:r w:rsidRPr="00C175F5">
        <w:rPr>
          <w:rFonts w:cs="Arial"/>
          <w:b/>
          <w:szCs w:val="22"/>
        </w:rPr>
        <w:fldChar w:fldCharType="begin"/>
      </w:r>
      <w:r>
        <w:rPr>
          <w:rFonts w:cs="Arial"/>
          <w:b/>
          <w:szCs w:val="22"/>
        </w:rPr>
        <w:instrText>HYPERLINK  \l "sevenfiftysix"</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.56</w:t>
      </w:r>
      <w:r w:rsidRPr="00C175F5">
        <w:rPr>
          <w:rFonts w:cs="Arial"/>
          <w:b/>
          <w:szCs w:val="22"/>
        </w:rPr>
        <w:fldChar w:fldCharType="end"/>
      </w:r>
      <w:r w:rsidRPr="00C175F5">
        <w:rPr>
          <w:rFonts w:cs="Arial"/>
          <w:b/>
          <w:szCs w:val="22"/>
        </w:rPr>
        <w:tab/>
        <w:t>BSB number</w:t>
      </w:r>
      <w:r w:rsidRPr="00C175F5">
        <w:rPr>
          <w:rFonts w:cs="Arial"/>
          <w:szCs w:val="22"/>
        </w:rPr>
        <w:t xml:space="preserve"> – the BSB number used by the investment body </w:t>
      </w:r>
      <w:r w:rsidRPr="00C175F5">
        <w:t xml:space="preserve">to identify its branches and locate client accounts in its system. </w:t>
      </w:r>
    </w:p>
    <w:p w14:paraId="74BCCE13" w14:textId="77777777" w:rsidR="008276DA" w:rsidRPr="00FC6F6C" w:rsidRDefault="008276DA" w:rsidP="008276DA">
      <w:pPr>
        <w:pStyle w:val="Maintext"/>
        <w:rPr>
          <w:sz w:val="18"/>
          <w:szCs w:val="18"/>
        </w:rPr>
      </w:pPr>
    </w:p>
    <w:bookmarkStart w:id="346" w:name="d757"/>
    <w:bookmarkEnd w:id="346"/>
    <w:p w14:paraId="0A3AA392" w14:textId="77777777" w:rsidR="008276DA" w:rsidRPr="00C175F5" w:rsidRDefault="008276DA" w:rsidP="008276DA">
      <w:pPr>
        <w:pStyle w:val="Maintext"/>
      </w:pPr>
      <w:r w:rsidRPr="00943E17">
        <w:rPr>
          <w:rFonts w:cs="Arial"/>
          <w:szCs w:val="22"/>
        </w:rPr>
        <w:fldChar w:fldCharType="begin"/>
      </w:r>
      <w:r w:rsidRPr="00943E17">
        <w:rPr>
          <w:rFonts w:cs="Arial"/>
          <w:szCs w:val="22"/>
        </w:rPr>
        <w:instrText xml:space="preserve"> HYPERLINK  \l "sevenfiftyseven" </w:instrText>
      </w:r>
      <w:r w:rsidRPr="00943E17">
        <w:rPr>
          <w:rFonts w:cs="Arial"/>
          <w:szCs w:val="22"/>
        </w:rPr>
        <w:fldChar w:fldCharType="separate"/>
      </w:r>
      <w:r w:rsidRPr="00943E17">
        <w:rPr>
          <w:rStyle w:val="Hyperlink"/>
          <w:rFonts w:cs="Arial"/>
          <w:noProof w:val="0"/>
          <w:color w:val="auto"/>
          <w:szCs w:val="22"/>
          <w:u w:val="none"/>
        </w:rPr>
        <w:t>7.57</w:t>
      </w:r>
      <w:r w:rsidRPr="00943E17">
        <w:rPr>
          <w:rFonts w:cs="Arial"/>
          <w:szCs w:val="22"/>
        </w:rPr>
        <w:fldChar w:fldCharType="end"/>
      </w:r>
      <w:r w:rsidRPr="00C175F5">
        <w:rPr>
          <w:rFonts w:cs="Arial"/>
          <w:b/>
          <w:szCs w:val="22"/>
        </w:rPr>
        <w:tab/>
        <w:t>Account name</w:t>
      </w:r>
      <w:r w:rsidRPr="00C175F5">
        <w:rPr>
          <w:rFonts w:cs="Arial"/>
          <w:szCs w:val="22"/>
        </w:rPr>
        <w:t xml:space="preserve"> – </w:t>
      </w:r>
      <w:r w:rsidRPr="00C175F5">
        <w:t>the full name of the investment account.</w:t>
      </w:r>
    </w:p>
    <w:p w14:paraId="06A1C47A" w14:textId="77777777" w:rsidR="008276DA" w:rsidRPr="00FC6F6C" w:rsidRDefault="008276DA" w:rsidP="008276DA">
      <w:pPr>
        <w:pStyle w:val="Maintext"/>
        <w:rPr>
          <w:sz w:val="18"/>
          <w:szCs w:val="18"/>
        </w:rPr>
      </w:pPr>
    </w:p>
    <w:bookmarkStart w:id="347" w:name="d758"/>
    <w:bookmarkEnd w:id="347"/>
    <w:p w14:paraId="06FB24C9" w14:textId="77777777" w:rsidR="008276DA" w:rsidRPr="00C175F5" w:rsidRDefault="008276DA" w:rsidP="008276DA">
      <w:pPr>
        <w:pStyle w:val="Maintext"/>
        <w:tabs>
          <w:tab w:val="left" w:pos="770"/>
        </w:tabs>
      </w:pPr>
      <w:r w:rsidRPr="00943E17">
        <w:rPr>
          <w:rFonts w:cs="Arial"/>
          <w:szCs w:val="22"/>
        </w:rPr>
        <w:fldChar w:fldCharType="begin"/>
      </w:r>
      <w:r w:rsidRPr="00943E17">
        <w:rPr>
          <w:rFonts w:cs="Arial"/>
          <w:szCs w:val="22"/>
        </w:rPr>
        <w:instrText xml:space="preserve"> HYPERLINK  \l "sevenfiftyeight" </w:instrText>
      </w:r>
      <w:r w:rsidRPr="00943E17">
        <w:rPr>
          <w:rFonts w:cs="Arial"/>
          <w:szCs w:val="22"/>
        </w:rPr>
        <w:fldChar w:fldCharType="separate"/>
      </w:r>
      <w:r w:rsidRPr="00943E17">
        <w:rPr>
          <w:rStyle w:val="Hyperlink"/>
          <w:rFonts w:cs="Arial"/>
          <w:noProof w:val="0"/>
          <w:color w:val="auto"/>
          <w:szCs w:val="22"/>
          <w:u w:val="none"/>
        </w:rPr>
        <w:t>7.58</w:t>
      </w:r>
      <w:r w:rsidRPr="00943E17">
        <w:rPr>
          <w:rFonts w:cs="Arial"/>
          <w:szCs w:val="22"/>
        </w:rPr>
        <w:fldChar w:fldCharType="end"/>
      </w:r>
      <w:r w:rsidRPr="00C175F5">
        <w:rPr>
          <w:rFonts w:cs="Arial"/>
          <w:b/>
          <w:szCs w:val="22"/>
        </w:rPr>
        <w:tab/>
        <w:t>Number of investors in the account</w:t>
      </w:r>
      <w:r w:rsidRPr="00C175F5">
        <w:rPr>
          <w:rFonts w:cs="Arial"/>
          <w:szCs w:val="22"/>
        </w:rPr>
        <w:t xml:space="preserve"> – </w:t>
      </w:r>
      <w:r w:rsidRPr="00C175F5">
        <w:t>the number of investors in receipt of the income from the investment account.</w:t>
      </w:r>
    </w:p>
    <w:p w14:paraId="6BBEE9CA" w14:textId="77777777" w:rsidR="008276DA" w:rsidRPr="00FC6F6C" w:rsidRDefault="008276DA" w:rsidP="008276DA">
      <w:pPr>
        <w:pStyle w:val="Maintext"/>
        <w:rPr>
          <w:b/>
          <w:sz w:val="18"/>
          <w:szCs w:val="18"/>
        </w:rPr>
      </w:pPr>
    </w:p>
    <w:p w14:paraId="161BE21F" w14:textId="77777777" w:rsidR="008276DA" w:rsidRPr="00C175F5" w:rsidRDefault="008276DA" w:rsidP="008276DA">
      <w:pPr>
        <w:pStyle w:val="Maintext"/>
        <w:rPr>
          <w:b/>
        </w:rPr>
      </w:pPr>
      <w:r w:rsidRPr="00C175F5">
        <w:rPr>
          <w:b/>
        </w:rPr>
        <w:t>Example 1</w:t>
      </w:r>
    </w:p>
    <w:p w14:paraId="46BE7CC7" w14:textId="77777777" w:rsidR="008276DA" w:rsidRPr="00FC6F6C" w:rsidRDefault="008276DA" w:rsidP="008276DA">
      <w:pPr>
        <w:pStyle w:val="Maintext"/>
        <w:rPr>
          <w:sz w:val="16"/>
          <w:szCs w:val="16"/>
        </w:rPr>
      </w:pPr>
    </w:p>
    <w:p w14:paraId="14C5BD01" w14:textId="77777777" w:rsidR="008276DA" w:rsidRPr="00C175F5" w:rsidRDefault="008276DA" w:rsidP="008276DA">
      <w:pPr>
        <w:pStyle w:val="Maintext"/>
      </w:pPr>
      <w:r w:rsidRPr="00C175F5">
        <w:t xml:space="preserve">There are two investors linked to an investment account for </w:t>
      </w:r>
      <w:smartTag w:uri="urn:schemas:contacts" w:element="GivenName">
        <w:r w:rsidRPr="00C175F5">
          <w:t>Fred</w:t>
        </w:r>
      </w:smartTag>
      <w:r w:rsidRPr="00C175F5">
        <w:t xml:space="preserve"> and </w:t>
      </w:r>
      <w:smartTag w:uri="urn:schemas-microsoft-com:office:smarttags" w:element="PersonName">
        <w:smartTag w:uri="urn:schemas:contacts" w:element="GivenName">
          <w:r w:rsidRPr="00C175F5">
            <w:t>Mary</w:t>
          </w:r>
        </w:smartTag>
        <w:r w:rsidRPr="00C175F5">
          <w:t xml:space="preserve"> </w:t>
        </w:r>
        <w:smartTag w:uri="urn:schemas:contacts" w:element="Sn">
          <w:r w:rsidRPr="00C175F5">
            <w:t>Williams</w:t>
          </w:r>
        </w:smartTag>
      </w:smartTag>
      <w:r w:rsidRPr="00C175F5">
        <w:t xml:space="preserve">. They are the only investors receiving income from this account. In this case report </w:t>
      </w:r>
      <w:r w:rsidRPr="00C175F5">
        <w:rPr>
          <w:i/>
        </w:rPr>
        <w:t>Number of investors</w:t>
      </w:r>
      <w:r w:rsidRPr="00C175F5">
        <w:t xml:space="preserve"> </w:t>
      </w:r>
      <w:r>
        <w:t xml:space="preserve">field </w:t>
      </w:r>
      <w:r w:rsidRPr="00C175F5">
        <w:t xml:space="preserve">= </w:t>
      </w:r>
      <w:r w:rsidRPr="00C175F5">
        <w:rPr>
          <w:b/>
        </w:rPr>
        <w:t>2</w:t>
      </w:r>
      <w:r>
        <w:rPr>
          <w:b/>
        </w:rPr>
        <w:t xml:space="preserve"> </w:t>
      </w:r>
      <w:r>
        <w:t xml:space="preserve">and </w:t>
      </w:r>
      <w:r w:rsidRPr="00320DC8">
        <w:rPr>
          <w:i/>
        </w:rPr>
        <w:t>Number of investor records provided</w:t>
      </w:r>
      <w:r>
        <w:t xml:space="preserve"> field= </w:t>
      </w:r>
      <w:r>
        <w:rPr>
          <w:b/>
        </w:rPr>
        <w:t>2</w:t>
      </w:r>
      <w:r w:rsidRPr="00C175F5">
        <w:t>.</w:t>
      </w:r>
    </w:p>
    <w:p w14:paraId="00F0999F" w14:textId="77777777" w:rsidR="008276DA" w:rsidRPr="00FC6F6C" w:rsidRDefault="008276DA" w:rsidP="008276DA">
      <w:pPr>
        <w:pStyle w:val="Maintext"/>
        <w:rPr>
          <w:b/>
          <w:sz w:val="18"/>
          <w:szCs w:val="18"/>
        </w:rPr>
      </w:pPr>
    </w:p>
    <w:p w14:paraId="29421C77" w14:textId="77777777" w:rsidR="008276DA" w:rsidRPr="00C175F5" w:rsidRDefault="008276DA" w:rsidP="008276DA">
      <w:pPr>
        <w:pStyle w:val="Maintext"/>
        <w:rPr>
          <w:b/>
        </w:rPr>
      </w:pPr>
      <w:r w:rsidRPr="00C175F5">
        <w:rPr>
          <w:b/>
        </w:rPr>
        <w:t>Example 2</w:t>
      </w:r>
    </w:p>
    <w:p w14:paraId="684AC171" w14:textId="77777777" w:rsidR="008276DA" w:rsidRPr="00FC6F6C" w:rsidRDefault="008276DA" w:rsidP="008276DA">
      <w:pPr>
        <w:pStyle w:val="Maintext"/>
        <w:rPr>
          <w:sz w:val="16"/>
          <w:szCs w:val="16"/>
        </w:rPr>
      </w:pPr>
    </w:p>
    <w:p w14:paraId="16EC0AF2" w14:textId="77777777" w:rsidR="008276DA" w:rsidRPr="00C175F5" w:rsidRDefault="008276DA" w:rsidP="008276DA">
      <w:pPr>
        <w:pStyle w:val="Maintext"/>
      </w:pPr>
      <w:r w:rsidRPr="00C175F5">
        <w:t xml:space="preserve">There are three investors linked to an investment account for the Bartle Family Investments (an informal arrangement of three family individuals) and apparently receiving income from the account. However, the investment body has recorded details for only two of these investors. In this case report </w:t>
      </w:r>
      <w:r w:rsidRPr="00C175F5">
        <w:rPr>
          <w:i/>
        </w:rPr>
        <w:t>Number of investors in the account</w:t>
      </w:r>
      <w:r w:rsidRPr="00C175F5">
        <w:t xml:space="preserve"> </w:t>
      </w:r>
      <w:r>
        <w:t xml:space="preserve">field </w:t>
      </w:r>
      <w:r w:rsidRPr="00C175F5">
        <w:t xml:space="preserve">= </w:t>
      </w:r>
      <w:r w:rsidRPr="00C175F5">
        <w:rPr>
          <w:b/>
        </w:rPr>
        <w:t>3</w:t>
      </w:r>
      <w:r w:rsidRPr="00C175F5">
        <w:t xml:space="preserve"> and </w:t>
      </w:r>
      <w:r w:rsidRPr="00320DC8">
        <w:rPr>
          <w:i/>
        </w:rPr>
        <w:t>Number of investor records provided</w:t>
      </w:r>
      <w:r w:rsidRPr="00E76A13">
        <w:t xml:space="preserve"> </w:t>
      </w:r>
      <w:r>
        <w:t>field</w:t>
      </w:r>
      <w:r w:rsidRPr="00C175F5">
        <w:t xml:space="preserve">= </w:t>
      </w:r>
      <w:r w:rsidRPr="00C175F5">
        <w:rPr>
          <w:b/>
        </w:rPr>
        <w:t>2</w:t>
      </w:r>
      <w:r w:rsidRPr="00C175F5">
        <w:t>.</w:t>
      </w:r>
    </w:p>
    <w:p w14:paraId="786C9D95" w14:textId="77777777" w:rsidR="008276DA" w:rsidRPr="00FC6F6C" w:rsidRDefault="008276DA" w:rsidP="008276DA">
      <w:pPr>
        <w:pStyle w:val="Maintext"/>
        <w:rPr>
          <w:sz w:val="18"/>
          <w:szCs w:val="18"/>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5466C1DF" w14:textId="77777777" w:rsidTr="00A8454F">
        <w:trPr>
          <w:cantSplit/>
        </w:trPr>
        <w:tc>
          <w:tcPr>
            <w:tcW w:w="9468" w:type="dxa"/>
            <w:shd w:val="clear" w:color="auto" w:fill="auto"/>
          </w:tcPr>
          <w:p w14:paraId="79E65BC1" w14:textId="7F793E84" w:rsidR="008276DA" w:rsidRPr="00C175F5" w:rsidRDefault="008276DA" w:rsidP="00A8454F">
            <w:pPr>
              <w:pStyle w:val="Maintext"/>
            </w:pPr>
            <w:r>
              <w:rPr>
                <w:noProof/>
              </w:rPr>
              <w:lastRenderedPageBreak/>
              <w:drawing>
                <wp:inline distT="0" distB="0" distL="0" distR="0" wp14:anchorId="355032B1" wp14:editId="7AEA0971">
                  <wp:extent cx="171450" cy="171450"/>
                  <wp:effectExtent l="0" t="0" r="0" b="0"/>
                  <wp:docPr id="40" name="Picture 4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If the number of investors in receipt of the income is not known, set this field to be equal to the </w:t>
            </w:r>
            <w:r w:rsidRPr="00C175F5">
              <w:rPr>
                <w:i/>
              </w:rPr>
              <w:t>Number of investor records provided</w:t>
            </w:r>
            <w:r w:rsidRPr="00C175F5">
              <w:t xml:space="preserve"> </w:t>
            </w:r>
            <w:r>
              <w:t xml:space="preserve">field </w:t>
            </w:r>
            <w:r w:rsidRPr="00C175F5">
              <w:t>for this account.</w:t>
            </w:r>
          </w:p>
          <w:p w14:paraId="155AFA45" w14:textId="77777777" w:rsidR="008276DA" w:rsidRPr="006E3DEF" w:rsidRDefault="008276DA" w:rsidP="00A8454F">
            <w:pPr>
              <w:pStyle w:val="Maintext"/>
              <w:rPr>
                <w:sz w:val="8"/>
                <w:szCs w:val="8"/>
              </w:rPr>
            </w:pPr>
          </w:p>
          <w:p w14:paraId="5E3FE5FB" w14:textId="77777777" w:rsidR="008276DA" w:rsidRPr="00C175F5" w:rsidRDefault="008276DA" w:rsidP="00A8454F">
            <w:pPr>
              <w:pStyle w:val="Maintext"/>
            </w:pPr>
            <w:r w:rsidRPr="00C175F5">
              <w:t xml:space="preserve">The </w:t>
            </w:r>
            <w:r w:rsidRPr="00C175F5">
              <w:rPr>
                <w:i/>
              </w:rPr>
              <w:t>Number of investors in the account</w:t>
            </w:r>
            <w:r w:rsidRPr="00C175F5">
              <w:t xml:space="preserve"> </w:t>
            </w:r>
            <w:r>
              <w:t xml:space="preserve">field </w:t>
            </w:r>
            <w:r w:rsidRPr="00C175F5">
              <w:t xml:space="preserve">must be greater than or equal to the </w:t>
            </w:r>
            <w:r w:rsidRPr="00C175F5">
              <w:rPr>
                <w:i/>
              </w:rPr>
              <w:t>Number of investor records provided</w:t>
            </w:r>
            <w:r>
              <w:rPr>
                <w:i/>
              </w:rPr>
              <w:t xml:space="preserve"> </w:t>
            </w:r>
            <w:r>
              <w:t>field</w:t>
            </w:r>
            <w:r w:rsidRPr="00C175F5">
              <w:t>.</w:t>
            </w:r>
          </w:p>
        </w:tc>
      </w:tr>
    </w:tbl>
    <w:p w14:paraId="0528733D" w14:textId="77777777" w:rsidR="008276DA" w:rsidRPr="00C175F5" w:rsidRDefault="008276DA" w:rsidP="008276DA">
      <w:pPr>
        <w:pStyle w:val="Maintext"/>
      </w:pPr>
    </w:p>
    <w:bookmarkStart w:id="348" w:name="d759"/>
    <w:bookmarkEnd w:id="348"/>
    <w:p w14:paraId="7BD99BDC" w14:textId="77777777" w:rsidR="008276DA" w:rsidRPr="00C175F5" w:rsidRDefault="008276DA" w:rsidP="008276DA">
      <w:pPr>
        <w:pStyle w:val="Maintext"/>
      </w:pPr>
      <w:r w:rsidRPr="00943E17">
        <w:rPr>
          <w:rFonts w:cs="Arial"/>
          <w:b/>
          <w:szCs w:val="22"/>
        </w:rPr>
        <w:fldChar w:fldCharType="begin"/>
      </w:r>
      <w:r w:rsidRPr="00943E17">
        <w:rPr>
          <w:rFonts w:cs="Arial"/>
          <w:b/>
          <w:szCs w:val="22"/>
        </w:rPr>
        <w:instrText xml:space="preserve"> HYPERLINK  \l "sevenfiftynine" </w:instrText>
      </w:r>
      <w:r w:rsidRPr="00943E17">
        <w:rPr>
          <w:rFonts w:cs="Arial"/>
          <w:b/>
          <w:szCs w:val="22"/>
        </w:rPr>
        <w:fldChar w:fldCharType="separate"/>
      </w:r>
      <w:r w:rsidRPr="00943E17">
        <w:rPr>
          <w:rStyle w:val="Hyperlink"/>
          <w:rFonts w:cs="Arial"/>
          <w:noProof w:val="0"/>
          <w:color w:val="auto"/>
          <w:szCs w:val="22"/>
          <w:u w:val="none"/>
        </w:rPr>
        <w:t>7.59</w:t>
      </w:r>
      <w:r w:rsidRPr="00943E17">
        <w:rPr>
          <w:rFonts w:cs="Arial"/>
          <w:b/>
          <w:szCs w:val="22"/>
        </w:rPr>
        <w:fldChar w:fldCharType="end"/>
      </w:r>
      <w:r w:rsidRPr="00C175F5">
        <w:rPr>
          <w:rFonts w:cs="Arial"/>
          <w:b/>
          <w:szCs w:val="22"/>
        </w:rPr>
        <w:tab/>
        <w:t>Number of investor records provided</w:t>
      </w:r>
      <w:r w:rsidRPr="00C175F5">
        <w:rPr>
          <w:rFonts w:cs="Arial"/>
          <w:szCs w:val="22"/>
        </w:rPr>
        <w:t xml:space="preserve"> – </w:t>
      </w:r>
      <w:r w:rsidRPr="00C175F5">
        <w:t xml:space="preserve">the number of </w:t>
      </w:r>
      <w:r>
        <w:t>i</w:t>
      </w:r>
      <w:r w:rsidRPr="007E2BF2">
        <w:t>nvestor records</w:t>
      </w:r>
      <w:r w:rsidRPr="00C175F5">
        <w:t xml:space="preserve"> provided for this investment account.</w:t>
      </w:r>
    </w:p>
    <w:p w14:paraId="663D49AB" w14:textId="77777777" w:rsidR="008276DA" w:rsidRPr="00C175F5" w:rsidRDefault="008276DA" w:rsidP="008276DA">
      <w:pPr>
        <w:pStyle w:val="Maintext"/>
      </w:pPr>
    </w:p>
    <w:p w14:paraId="2733361B" w14:textId="77777777" w:rsidR="008276DA" w:rsidRPr="00C175F5" w:rsidRDefault="00C304E7" w:rsidP="008276DA">
      <w:pPr>
        <w:pStyle w:val="Maintext"/>
      </w:pPr>
      <w:hyperlink w:anchor="sevensixty" w:history="1">
        <w:r w:rsidR="008276DA" w:rsidRPr="00943E17">
          <w:rPr>
            <w:rStyle w:val="Hyperlink"/>
            <w:rFonts w:cs="Arial"/>
            <w:noProof w:val="0"/>
            <w:color w:val="auto"/>
            <w:szCs w:val="22"/>
            <w:u w:val="none"/>
          </w:rPr>
          <w:t>7.60</w:t>
        </w:r>
      </w:hyperlink>
      <w:r w:rsidR="008276DA" w:rsidRPr="00C175F5">
        <w:rPr>
          <w:rFonts w:cs="Arial"/>
          <w:b/>
          <w:szCs w:val="22"/>
        </w:rPr>
        <w:tab/>
        <w:t>Date of payment</w:t>
      </w:r>
      <w:r w:rsidR="008276DA" w:rsidRPr="00C175F5">
        <w:rPr>
          <w:rFonts w:cs="Arial"/>
          <w:szCs w:val="22"/>
        </w:rPr>
        <w:t xml:space="preserve"> – </w:t>
      </w:r>
      <w:r w:rsidR="008276DA" w:rsidRPr="00C175F5">
        <w:t xml:space="preserve">the date the investment income was paid or credited to the investment account or in the case of a </w:t>
      </w:r>
      <w:r w:rsidR="008276DA">
        <w:t>unit trust distribution (</w:t>
      </w:r>
      <w:r w:rsidR="008276DA" w:rsidRPr="00C175F5">
        <w:t>UTD</w:t>
      </w:r>
      <w:r w:rsidR="008276DA">
        <w:t>)</w:t>
      </w:r>
      <w:r w:rsidR="008276DA" w:rsidRPr="00C175F5">
        <w:t xml:space="preserve">, the date the investor was entitled to the income. </w:t>
      </w:r>
    </w:p>
    <w:p w14:paraId="72AF7136" w14:textId="77777777" w:rsidR="008276DA" w:rsidRPr="009628C6" w:rsidRDefault="008276DA" w:rsidP="008276DA">
      <w:pPr>
        <w:pStyle w:val="Maintext"/>
      </w:pPr>
    </w:p>
    <w:p w14:paraId="4F9728CA" w14:textId="6A075714"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932F29F" wp14:editId="2029434B">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Where multiple interest payments are paid or credited to the investment account during the financial year, aggregate these payments and report as one payment with the </w:t>
      </w:r>
      <w:r w:rsidRPr="00C175F5">
        <w:rPr>
          <w:i/>
          <w:szCs w:val="22"/>
        </w:rPr>
        <w:t>Date of payment</w:t>
      </w:r>
      <w:r>
        <w:rPr>
          <w:i/>
          <w:szCs w:val="22"/>
        </w:rPr>
        <w:t xml:space="preserve"> </w:t>
      </w:r>
      <w:r>
        <w:rPr>
          <w:szCs w:val="22"/>
        </w:rPr>
        <w:t xml:space="preserve">field </w:t>
      </w:r>
      <w:r w:rsidRPr="00C175F5">
        <w:rPr>
          <w:szCs w:val="22"/>
        </w:rPr>
        <w:t xml:space="preserve">set to </w:t>
      </w:r>
      <w:r w:rsidRPr="00C175F5">
        <w:rPr>
          <w:b/>
          <w:szCs w:val="22"/>
        </w:rPr>
        <w:t>3006CCYY</w:t>
      </w:r>
      <w:r w:rsidRPr="00C175F5">
        <w:rPr>
          <w:szCs w:val="22"/>
        </w:rPr>
        <w:t xml:space="preserve">, except where the investment body is reporting in accordance with a SAP. </w:t>
      </w:r>
    </w:p>
    <w:p w14:paraId="7504B71B"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spacing w:line="120" w:lineRule="auto"/>
        <w:rPr>
          <w:szCs w:val="22"/>
        </w:rPr>
      </w:pPr>
    </w:p>
    <w:p w14:paraId="50F16BF6" w14:textId="77777777" w:rsidR="008276DA" w:rsidRPr="009628C6" w:rsidRDefault="008276DA" w:rsidP="008276DA">
      <w:pPr>
        <w:pStyle w:val="Maintext"/>
      </w:pPr>
    </w:p>
    <w:p w14:paraId="58C79E72" w14:textId="76872DCF"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9288D7" wp14:editId="7F68E787">
            <wp:extent cx="171450" cy="171450"/>
            <wp:effectExtent l="0" t="0" r="0" b="0"/>
            <wp:docPr id="77" name="Picture 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Where a unit trust makes four quarterly distributions (September, December, March and June) during the financial year, aggregate the four amounts </w:t>
      </w:r>
      <w:r>
        <w:rPr>
          <w:szCs w:val="22"/>
        </w:rPr>
        <w:t>that</w:t>
      </w:r>
      <w:r w:rsidRPr="00C175F5">
        <w:rPr>
          <w:szCs w:val="22"/>
        </w:rPr>
        <w:t xml:space="preserve"> the investor is entitled at 30 June and report in one record with the </w:t>
      </w:r>
      <w:r w:rsidRPr="00C175F5">
        <w:rPr>
          <w:i/>
          <w:szCs w:val="22"/>
        </w:rPr>
        <w:t>Date of payment</w:t>
      </w:r>
      <w:r w:rsidRPr="00C175F5">
        <w:rPr>
          <w:szCs w:val="22"/>
        </w:rPr>
        <w:t xml:space="preserve"> </w:t>
      </w:r>
      <w:r>
        <w:rPr>
          <w:szCs w:val="22"/>
        </w:rPr>
        <w:t xml:space="preserve">field </w:t>
      </w:r>
      <w:r w:rsidRPr="00C175F5">
        <w:rPr>
          <w:szCs w:val="22"/>
        </w:rPr>
        <w:t xml:space="preserve">set to </w:t>
      </w:r>
      <w:r w:rsidRPr="008B0A56">
        <w:rPr>
          <w:b/>
          <w:szCs w:val="22"/>
        </w:rPr>
        <w:t>3006CCYY</w:t>
      </w:r>
      <w:r w:rsidRPr="00C175F5">
        <w:rPr>
          <w:szCs w:val="22"/>
        </w:rPr>
        <w:t>, even though the June distribution may not actually be sent to the investor until sometime in the next financial year.</w:t>
      </w:r>
    </w:p>
    <w:p w14:paraId="7D1672B2" w14:textId="77777777" w:rsidR="008276DA" w:rsidRPr="00C175F5" w:rsidRDefault="008276DA" w:rsidP="008276DA">
      <w:pPr>
        <w:pStyle w:val="Maintext"/>
      </w:pPr>
    </w:p>
    <w:p w14:paraId="613B1D75" w14:textId="106E5F3E"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A987A18" wp14:editId="47AE9A9D">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The requirement to aggregate payments does not apply to dividend payments made by companies. Report the actual date of payment of dividend payments.</w:t>
      </w:r>
    </w:p>
    <w:p w14:paraId="33E60904" w14:textId="77777777" w:rsidR="008276DA" w:rsidRPr="009628C6" w:rsidRDefault="008276DA" w:rsidP="008276DA">
      <w:pPr>
        <w:pStyle w:val="Maintext"/>
      </w:pPr>
    </w:p>
    <w:p w14:paraId="1AF4AD6E" w14:textId="3FBCD64A"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690CA54" wp14:editId="170BEE2C">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Where an investment body is operating on a SAP and making payments to investors operating on the same SAP and reporting in accordance with its own SAP, the actual date of payment of each payment must be reported.</w:t>
      </w:r>
    </w:p>
    <w:p w14:paraId="37AE19AC" w14:textId="77777777" w:rsidR="008276DA" w:rsidRPr="00C175F5" w:rsidRDefault="008276DA" w:rsidP="008276DA">
      <w:pPr>
        <w:pStyle w:val="Maintext"/>
      </w:pPr>
    </w:p>
    <w:bookmarkStart w:id="349" w:name="d761"/>
    <w:bookmarkEnd w:id="349"/>
    <w:p w14:paraId="2D1BA49E" w14:textId="77777777" w:rsidR="008276DA" w:rsidRPr="00C175F5" w:rsidRDefault="008276DA" w:rsidP="008276DA">
      <w:pPr>
        <w:pStyle w:val="Maintext"/>
        <w:rPr>
          <w:rFonts w:cs="Arial"/>
          <w:szCs w:val="22"/>
        </w:rPr>
      </w:pPr>
      <w:r w:rsidRPr="00C175F5">
        <w:rPr>
          <w:rFonts w:cs="Arial"/>
          <w:b/>
          <w:szCs w:val="22"/>
        </w:rPr>
        <w:fldChar w:fldCharType="begin"/>
      </w:r>
      <w:r>
        <w:rPr>
          <w:rFonts w:cs="Arial"/>
          <w:b/>
          <w:szCs w:val="22"/>
        </w:rPr>
        <w:instrText>HYPERLINK  \l "sevensixtyone"</w:instrText>
      </w:r>
      <w:r w:rsidRPr="00C175F5">
        <w:rPr>
          <w:rFonts w:cs="Arial"/>
          <w:b/>
          <w:szCs w:val="22"/>
        </w:rPr>
        <w:fldChar w:fldCharType="separate"/>
      </w:r>
      <w:r>
        <w:rPr>
          <w:rStyle w:val="Hyperlink"/>
          <w:rFonts w:cs="Arial"/>
          <w:noProof w:val="0"/>
          <w:color w:val="auto"/>
          <w:szCs w:val="22"/>
          <w:u w:val="none"/>
        </w:rPr>
        <w:t>7</w:t>
      </w:r>
      <w:r w:rsidRPr="00C175F5">
        <w:rPr>
          <w:rStyle w:val="Hyperlink"/>
          <w:rFonts w:cs="Arial"/>
          <w:noProof w:val="0"/>
          <w:color w:val="auto"/>
          <w:szCs w:val="22"/>
          <w:u w:val="none"/>
        </w:rPr>
        <w:t>.61</w:t>
      </w:r>
      <w:r w:rsidRPr="00C175F5">
        <w:rPr>
          <w:rFonts w:cs="Arial"/>
          <w:b/>
          <w:szCs w:val="22"/>
        </w:rPr>
        <w:fldChar w:fldCharType="end"/>
      </w:r>
      <w:r w:rsidRPr="00C175F5">
        <w:rPr>
          <w:rFonts w:cs="Arial"/>
          <w:b/>
          <w:szCs w:val="22"/>
        </w:rPr>
        <w:tab/>
        <w:t>Type of investment</w:t>
      </w:r>
      <w:r w:rsidRPr="00C175F5">
        <w:rPr>
          <w:rFonts w:cs="Arial"/>
          <w:szCs w:val="22"/>
        </w:rPr>
        <w:t xml:space="preserve"> – the type of investment as described in section </w:t>
      </w:r>
      <w:proofErr w:type="gramStart"/>
      <w:r w:rsidRPr="00C175F5">
        <w:rPr>
          <w:rFonts w:cs="Arial"/>
          <w:szCs w:val="22"/>
        </w:rPr>
        <w:t>202D(</w:t>
      </w:r>
      <w:proofErr w:type="gramEnd"/>
      <w:r w:rsidRPr="00C175F5">
        <w:rPr>
          <w:rFonts w:cs="Arial"/>
          <w:szCs w:val="22"/>
        </w:rPr>
        <w:t xml:space="preserve">1) </w:t>
      </w:r>
      <w:r>
        <w:rPr>
          <w:rFonts w:cs="Arial"/>
          <w:szCs w:val="22"/>
        </w:rPr>
        <w:t xml:space="preserve">of the </w:t>
      </w:r>
      <w:r w:rsidRPr="00C175F5">
        <w:rPr>
          <w:rFonts w:cs="Arial"/>
          <w:szCs w:val="22"/>
        </w:rPr>
        <w:t xml:space="preserve">ITAA 1936 and set out in the table below. Use item numbers </w:t>
      </w:r>
      <w:r w:rsidRPr="00C175F5">
        <w:rPr>
          <w:rFonts w:cs="Arial"/>
          <w:b/>
          <w:szCs w:val="22"/>
        </w:rPr>
        <w:t>1</w:t>
      </w:r>
      <w:r w:rsidRPr="00C175F5">
        <w:rPr>
          <w:rFonts w:cs="Arial"/>
          <w:szCs w:val="22"/>
        </w:rPr>
        <w:t>-</w:t>
      </w:r>
      <w:r w:rsidRPr="00C175F5">
        <w:rPr>
          <w:rFonts w:cs="Arial"/>
          <w:b/>
          <w:szCs w:val="22"/>
        </w:rPr>
        <w:t>7</w:t>
      </w:r>
      <w:r w:rsidRPr="00C175F5">
        <w:rPr>
          <w:rFonts w:cs="Arial"/>
          <w:szCs w:val="22"/>
        </w:rPr>
        <w:t xml:space="preserve"> to indicate the type of investment reported.</w:t>
      </w:r>
    </w:p>
    <w:p w14:paraId="1886FFAB" w14:textId="77777777" w:rsidR="008276DA" w:rsidRPr="009628C6" w:rsidRDefault="008276DA" w:rsidP="008276DA">
      <w:pPr>
        <w:pStyle w:val="Maintext"/>
      </w:pPr>
    </w:p>
    <w:tbl>
      <w:tblPr>
        <w:tblW w:w="9568" w:type="dxa"/>
        <w:tblLayout w:type="fixed"/>
        <w:tblLook w:val="0000" w:firstRow="0" w:lastRow="0" w:firstColumn="0" w:lastColumn="0" w:noHBand="0" w:noVBand="0"/>
      </w:tblPr>
      <w:tblGrid>
        <w:gridCol w:w="878"/>
        <w:gridCol w:w="3740"/>
        <w:gridCol w:w="2420"/>
        <w:gridCol w:w="2530"/>
      </w:tblGrid>
      <w:tr w:rsidR="008276DA" w:rsidRPr="00C175F5" w14:paraId="37E6CAFC"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0E0AF46D" w14:textId="77777777" w:rsidR="008276DA" w:rsidRPr="00C175F5" w:rsidRDefault="008276DA" w:rsidP="00A8454F">
            <w:pPr>
              <w:pStyle w:val="Maintext"/>
              <w:rPr>
                <w:b/>
              </w:rPr>
            </w:pPr>
            <w:r w:rsidRPr="00C175F5">
              <w:rPr>
                <w:b/>
              </w:rPr>
              <w:t>Item</w:t>
            </w:r>
          </w:p>
        </w:tc>
        <w:tc>
          <w:tcPr>
            <w:tcW w:w="3740" w:type="dxa"/>
            <w:tcBorders>
              <w:top w:val="single" w:sz="6" w:space="0" w:color="auto"/>
              <w:left w:val="single" w:sz="6" w:space="0" w:color="auto"/>
              <w:bottom w:val="single" w:sz="6" w:space="0" w:color="auto"/>
              <w:right w:val="single" w:sz="6" w:space="0" w:color="auto"/>
            </w:tcBorders>
          </w:tcPr>
          <w:p w14:paraId="554FC101" w14:textId="77777777" w:rsidR="008276DA" w:rsidRPr="00C175F5" w:rsidRDefault="008276DA" w:rsidP="00A8454F">
            <w:pPr>
              <w:pStyle w:val="Maintext"/>
              <w:rPr>
                <w:b/>
              </w:rPr>
            </w:pPr>
            <w:r w:rsidRPr="00C175F5">
              <w:rPr>
                <w:b/>
              </w:rPr>
              <w:t>Investment</w:t>
            </w:r>
          </w:p>
        </w:tc>
        <w:tc>
          <w:tcPr>
            <w:tcW w:w="2420" w:type="dxa"/>
            <w:tcBorders>
              <w:top w:val="single" w:sz="6" w:space="0" w:color="auto"/>
              <w:left w:val="single" w:sz="6" w:space="0" w:color="auto"/>
              <w:bottom w:val="single" w:sz="6" w:space="0" w:color="auto"/>
              <w:right w:val="single" w:sz="6" w:space="0" w:color="auto"/>
            </w:tcBorders>
          </w:tcPr>
          <w:p w14:paraId="6FAC212C" w14:textId="77777777" w:rsidR="008276DA" w:rsidRPr="00C175F5" w:rsidRDefault="008276DA" w:rsidP="00A8454F">
            <w:pPr>
              <w:pStyle w:val="Maintext"/>
              <w:rPr>
                <w:b/>
              </w:rPr>
            </w:pPr>
            <w:r w:rsidRPr="00C175F5">
              <w:rPr>
                <w:b/>
              </w:rPr>
              <w:t>Investor</w:t>
            </w:r>
          </w:p>
        </w:tc>
        <w:tc>
          <w:tcPr>
            <w:tcW w:w="2530" w:type="dxa"/>
            <w:tcBorders>
              <w:top w:val="single" w:sz="6" w:space="0" w:color="auto"/>
              <w:left w:val="single" w:sz="6" w:space="0" w:color="auto"/>
              <w:bottom w:val="single" w:sz="6" w:space="0" w:color="auto"/>
              <w:right w:val="single" w:sz="6" w:space="0" w:color="auto"/>
            </w:tcBorders>
          </w:tcPr>
          <w:p w14:paraId="39817EB5" w14:textId="77777777" w:rsidR="008276DA" w:rsidRPr="00C175F5" w:rsidRDefault="008276DA" w:rsidP="00A8454F">
            <w:pPr>
              <w:pStyle w:val="Maintext"/>
              <w:rPr>
                <w:b/>
              </w:rPr>
            </w:pPr>
            <w:r w:rsidRPr="00C175F5">
              <w:rPr>
                <w:b/>
              </w:rPr>
              <w:t>Investment body</w:t>
            </w:r>
          </w:p>
        </w:tc>
      </w:tr>
      <w:tr w:rsidR="008276DA" w:rsidRPr="00C175F5" w14:paraId="60B6AE80"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2C05E83C" w14:textId="77777777" w:rsidR="008276DA" w:rsidRPr="00C175F5" w:rsidRDefault="008276DA" w:rsidP="00A8454F">
            <w:pPr>
              <w:pStyle w:val="Maintext"/>
              <w:rPr>
                <w:b/>
              </w:rPr>
            </w:pPr>
            <w:r w:rsidRPr="00C175F5">
              <w:rPr>
                <w:b/>
              </w:rPr>
              <w:t>1</w:t>
            </w:r>
          </w:p>
        </w:tc>
        <w:tc>
          <w:tcPr>
            <w:tcW w:w="3740" w:type="dxa"/>
            <w:tcBorders>
              <w:top w:val="single" w:sz="6" w:space="0" w:color="auto"/>
              <w:left w:val="single" w:sz="6" w:space="0" w:color="auto"/>
              <w:bottom w:val="single" w:sz="6" w:space="0" w:color="auto"/>
              <w:right w:val="single" w:sz="6" w:space="0" w:color="auto"/>
            </w:tcBorders>
          </w:tcPr>
          <w:p w14:paraId="79AB1298" w14:textId="77777777" w:rsidR="008276DA" w:rsidRPr="00C175F5" w:rsidRDefault="008276DA" w:rsidP="00A8454F">
            <w:pPr>
              <w:pStyle w:val="Maintext"/>
            </w:pPr>
            <w:r w:rsidRPr="00C175F5">
              <w:t>Interest bearing account with a financial institution</w:t>
            </w:r>
          </w:p>
        </w:tc>
        <w:tc>
          <w:tcPr>
            <w:tcW w:w="2420" w:type="dxa"/>
            <w:tcBorders>
              <w:top w:val="single" w:sz="6" w:space="0" w:color="auto"/>
              <w:left w:val="single" w:sz="6" w:space="0" w:color="auto"/>
              <w:bottom w:val="single" w:sz="6" w:space="0" w:color="auto"/>
              <w:right w:val="single" w:sz="6" w:space="0" w:color="auto"/>
            </w:tcBorders>
          </w:tcPr>
          <w:p w14:paraId="32F55864" w14:textId="77777777" w:rsidR="008276DA" w:rsidRPr="00C175F5" w:rsidRDefault="008276DA" w:rsidP="00A8454F">
            <w:pPr>
              <w:pStyle w:val="Maintext"/>
            </w:pPr>
            <w:r w:rsidRPr="00C175F5">
              <w:t>The person in whose name the account is held</w:t>
            </w:r>
          </w:p>
        </w:tc>
        <w:tc>
          <w:tcPr>
            <w:tcW w:w="2530" w:type="dxa"/>
            <w:tcBorders>
              <w:top w:val="single" w:sz="6" w:space="0" w:color="auto"/>
              <w:left w:val="single" w:sz="6" w:space="0" w:color="auto"/>
              <w:bottom w:val="single" w:sz="6" w:space="0" w:color="auto"/>
              <w:right w:val="single" w:sz="6" w:space="0" w:color="auto"/>
            </w:tcBorders>
          </w:tcPr>
          <w:p w14:paraId="094CC1E2" w14:textId="77777777" w:rsidR="008276DA" w:rsidRPr="00C175F5" w:rsidRDefault="008276DA" w:rsidP="00A8454F">
            <w:pPr>
              <w:pStyle w:val="Maintext"/>
            </w:pPr>
            <w:r w:rsidRPr="00C175F5">
              <w:t>Financial institution</w:t>
            </w:r>
          </w:p>
        </w:tc>
      </w:tr>
      <w:tr w:rsidR="008276DA" w:rsidRPr="00C175F5" w14:paraId="02E2011E"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5B515591" w14:textId="77777777" w:rsidR="008276DA" w:rsidRPr="00C175F5" w:rsidRDefault="008276DA" w:rsidP="00A8454F">
            <w:pPr>
              <w:pStyle w:val="Maintext"/>
              <w:rPr>
                <w:b/>
              </w:rPr>
            </w:pPr>
            <w:r w:rsidRPr="00C175F5">
              <w:rPr>
                <w:b/>
              </w:rPr>
              <w:t>2</w:t>
            </w:r>
          </w:p>
        </w:tc>
        <w:tc>
          <w:tcPr>
            <w:tcW w:w="3740" w:type="dxa"/>
            <w:tcBorders>
              <w:top w:val="single" w:sz="6" w:space="0" w:color="auto"/>
              <w:left w:val="single" w:sz="6" w:space="0" w:color="auto"/>
              <w:bottom w:val="single" w:sz="6" w:space="0" w:color="auto"/>
              <w:right w:val="single" w:sz="6" w:space="0" w:color="auto"/>
            </w:tcBorders>
          </w:tcPr>
          <w:p w14:paraId="5A4C792F" w14:textId="77777777" w:rsidR="008276DA" w:rsidRPr="00C175F5" w:rsidRDefault="008276DA" w:rsidP="00A8454F">
            <w:pPr>
              <w:pStyle w:val="Maintext"/>
            </w:pPr>
            <w:r w:rsidRPr="00C175F5">
              <w:t>Interest bearing deposit (other than a deposit to the credit of an account) with a financial institution</w:t>
            </w:r>
          </w:p>
        </w:tc>
        <w:tc>
          <w:tcPr>
            <w:tcW w:w="2420" w:type="dxa"/>
            <w:tcBorders>
              <w:top w:val="single" w:sz="6" w:space="0" w:color="auto"/>
              <w:left w:val="single" w:sz="6" w:space="0" w:color="auto"/>
              <w:bottom w:val="single" w:sz="6" w:space="0" w:color="auto"/>
              <w:right w:val="single" w:sz="6" w:space="0" w:color="auto"/>
            </w:tcBorders>
          </w:tcPr>
          <w:p w14:paraId="42D1F44A" w14:textId="77777777" w:rsidR="008276DA" w:rsidRPr="00C175F5" w:rsidRDefault="008276DA" w:rsidP="00A8454F">
            <w:pPr>
              <w:pStyle w:val="Maintext"/>
            </w:pPr>
            <w:r w:rsidRPr="00C175F5">
              <w:t>The person in whose name the deposit is held</w:t>
            </w:r>
          </w:p>
        </w:tc>
        <w:tc>
          <w:tcPr>
            <w:tcW w:w="2530" w:type="dxa"/>
            <w:tcBorders>
              <w:top w:val="single" w:sz="6" w:space="0" w:color="auto"/>
              <w:left w:val="single" w:sz="6" w:space="0" w:color="auto"/>
              <w:bottom w:val="single" w:sz="6" w:space="0" w:color="auto"/>
              <w:right w:val="single" w:sz="6" w:space="0" w:color="auto"/>
            </w:tcBorders>
          </w:tcPr>
          <w:p w14:paraId="0B958A29" w14:textId="77777777" w:rsidR="008276DA" w:rsidRPr="00C175F5" w:rsidRDefault="008276DA" w:rsidP="00A8454F">
            <w:pPr>
              <w:pStyle w:val="Maintext"/>
            </w:pPr>
            <w:r w:rsidRPr="00C175F5">
              <w:t>Financial institution</w:t>
            </w:r>
          </w:p>
        </w:tc>
      </w:tr>
      <w:tr w:rsidR="008276DA" w:rsidRPr="00C175F5" w14:paraId="7A6504F7"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3351948C" w14:textId="77777777" w:rsidR="008276DA" w:rsidRPr="00C175F5" w:rsidRDefault="008276DA" w:rsidP="00A8454F">
            <w:pPr>
              <w:pStyle w:val="Maintext"/>
              <w:rPr>
                <w:b/>
              </w:rPr>
            </w:pPr>
            <w:r w:rsidRPr="00C175F5">
              <w:rPr>
                <w:b/>
              </w:rPr>
              <w:lastRenderedPageBreak/>
              <w:t>3</w:t>
            </w:r>
          </w:p>
        </w:tc>
        <w:tc>
          <w:tcPr>
            <w:tcW w:w="3740" w:type="dxa"/>
            <w:tcBorders>
              <w:top w:val="single" w:sz="6" w:space="0" w:color="auto"/>
              <w:left w:val="single" w:sz="6" w:space="0" w:color="auto"/>
              <w:bottom w:val="single" w:sz="6" w:space="0" w:color="auto"/>
              <w:right w:val="single" w:sz="6" w:space="0" w:color="auto"/>
            </w:tcBorders>
          </w:tcPr>
          <w:p w14:paraId="5BBC7EA0" w14:textId="77777777" w:rsidR="008276DA" w:rsidRPr="00C175F5" w:rsidRDefault="008276DA" w:rsidP="00A8454F">
            <w:pPr>
              <w:pStyle w:val="Maintext"/>
            </w:pPr>
            <w:r w:rsidRPr="00C175F5">
              <w:t xml:space="preserve">Loan of money to a government body or to a body corporate (other than a deposit to the credit of an account referred to in item 1, a deposit </w:t>
            </w:r>
            <w:r>
              <w:t>to which</w:t>
            </w:r>
            <w:r w:rsidRPr="00C175F5">
              <w:t xml:space="preserve"> item 2 applies or a loan made in the ordinary course of the business of providing business or consumer finance by a person who carries on that business</w:t>
            </w:r>
            <w:r>
              <w:t>)</w:t>
            </w:r>
          </w:p>
        </w:tc>
        <w:tc>
          <w:tcPr>
            <w:tcW w:w="2420" w:type="dxa"/>
            <w:tcBorders>
              <w:top w:val="single" w:sz="6" w:space="0" w:color="auto"/>
              <w:left w:val="single" w:sz="6" w:space="0" w:color="auto"/>
              <w:bottom w:val="single" w:sz="6" w:space="0" w:color="auto"/>
              <w:right w:val="single" w:sz="6" w:space="0" w:color="auto"/>
            </w:tcBorders>
          </w:tcPr>
          <w:p w14:paraId="6952A0B5" w14:textId="77777777" w:rsidR="008276DA" w:rsidRPr="00C175F5" w:rsidRDefault="008276DA" w:rsidP="00A8454F">
            <w:pPr>
              <w:pStyle w:val="Maintext"/>
            </w:pPr>
            <w:r w:rsidRPr="00C175F5">
              <w:t>The person who has made the loan</w:t>
            </w:r>
          </w:p>
        </w:tc>
        <w:tc>
          <w:tcPr>
            <w:tcW w:w="2530" w:type="dxa"/>
            <w:tcBorders>
              <w:top w:val="single" w:sz="6" w:space="0" w:color="auto"/>
              <w:left w:val="single" w:sz="6" w:space="0" w:color="auto"/>
              <w:bottom w:val="single" w:sz="6" w:space="0" w:color="auto"/>
              <w:right w:val="single" w:sz="6" w:space="0" w:color="auto"/>
            </w:tcBorders>
          </w:tcPr>
          <w:p w14:paraId="21EC1EC4" w14:textId="77777777" w:rsidR="008276DA" w:rsidRPr="00C175F5" w:rsidRDefault="008276DA" w:rsidP="00A8454F">
            <w:pPr>
              <w:pStyle w:val="Maintext"/>
            </w:pPr>
            <w:r w:rsidRPr="00C175F5">
              <w:t>Body corporate or government body</w:t>
            </w:r>
          </w:p>
        </w:tc>
      </w:tr>
      <w:tr w:rsidR="008276DA" w:rsidRPr="00C175F5" w14:paraId="58010D11"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107C67AD" w14:textId="77777777" w:rsidR="008276DA" w:rsidRPr="00C175F5" w:rsidRDefault="008276DA" w:rsidP="00A8454F">
            <w:pPr>
              <w:pStyle w:val="Maintext"/>
              <w:rPr>
                <w:b/>
              </w:rPr>
            </w:pPr>
            <w:r w:rsidRPr="00C175F5">
              <w:rPr>
                <w:b/>
              </w:rPr>
              <w:t>4</w:t>
            </w:r>
          </w:p>
        </w:tc>
        <w:tc>
          <w:tcPr>
            <w:tcW w:w="3740" w:type="dxa"/>
            <w:tcBorders>
              <w:top w:val="single" w:sz="6" w:space="0" w:color="auto"/>
              <w:left w:val="single" w:sz="6" w:space="0" w:color="auto"/>
              <w:bottom w:val="single" w:sz="6" w:space="0" w:color="auto"/>
              <w:right w:val="single" w:sz="6" w:space="0" w:color="auto"/>
            </w:tcBorders>
          </w:tcPr>
          <w:p w14:paraId="0FA21990" w14:textId="77777777" w:rsidR="008276DA" w:rsidRPr="00C175F5" w:rsidRDefault="008276DA" w:rsidP="00A8454F">
            <w:pPr>
              <w:pStyle w:val="Maintext"/>
            </w:pPr>
            <w:r w:rsidRPr="00C175F5">
              <w:t>Deposit of money with a solicitor for the purpose of:</w:t>
            </w:r>
          </w:p>
          <w:p w14:paraId="58BB6840" w14:textId="77777777" w:rsidR="008276DA" w:rsidRPr="00C175F5" w:rsidRDefault="008276DA" w:rsidP="00A8454F">
            <w:pPr>
              <w:pStyle w:val="Maintext"/>
            </w:pPr>
            <w:r w:rsidRPr="00C175F5">
              <w:t>(a) being invested by the solicitor; or</w:t>
            </w:r>
          </w:p>
          <w:p w14:paraId="289B4F45" w14:textId="77777777" w:rsidR="008276DA" w:rsidRPr="00C175F5" w:rsidRDefault="008276DA" w:rsidP="00A8454F">
            <w:pPr>
              <w:pStyle w:val="Maintext"/>
            </w:pPr>
            <w:r w:rsidRPr="00C175F5">
              <w:t>(b) being lent under an agreement to be arranged by or on behalf of the solicitor</w:t>
            </w:r>
          </w:p>
        </w:tc>
        <w:tc>
          <w:tcPr>
            <w:tcW w:w="2420" w:type="dxa"/>
            <w:tcBorders>
              <w:top w:val="single" w:sz="6" w:space="0" w:color="auto"/>
              <w:left w:val="single" w:sz="6" w:space="0" w:color="auto"/>
              <w:bottom w:val="single" w:sz="6" w:space="0" w:color="auto"/>
              <w:right w:val="single" w:sz="6" w:space="0" w:color="auto"/>
            </w:tcBorders>
          </w:tcPr>
          <w:p w14:paraId="693CD2BF" w14:textId="77777777" w:rsidR="008276DA" w:rsidRPr="00C175F5" w:rsidRDefault="008276DA" w:rsidP="00A8454F">
            <w:pPr>
              <w:pStyle w:val="Maintext"/>
            </w:pPr>
            <w:r w:rsidRPr="00C175F5">
              <w:t>The person who has deposited the money with the solicitor</w:t>
            </w:r>
          </w:p>
        </w:tc>
        <w:tc>
          <w:tcPr>
            <w:tcW w:w="2530" w:type="dxa"/>
            <w:tcBorders>
              <w:top w:val="single" w:sz="6" w:space="0" w:color="auto"/>
              <w:left w:val="single" w:sz="6" w:space="0" w:color="auto"/>
              <w:bottom w:val="single" w:sz="6" w:space="0" w:color="auto"/>
              <w:right w:val="single" w:sz="6" w:space="0" w:color="auto"/>
            </w:tcBorders>
          </w:tcPr>
          <w:p w14:paraId="5D6DCA91" w14:textId="77777777" w:rsidR="008276DA" w:rsidRPr="00C175F5" w:rsidRDefault="008276DA" w:rsidP="00A8454F">
            <w:pPr>
              <w:pStyle w:val="Maintext"/>
            </w:pPr>
            <w:r w:rsidRPr="00C175F5">
              <w:t>Solicitor</w:t>
            </w:r>
          </w:p>
        </w:tc>
      </w:tr>
      <w:tr w:rsidR="008276DA" w:rsidRPr="00C175F5" w14:paraId="3D3DC80C"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3B5F30B3" w14:textId="77777777" w:rsidR="008276DA" w:rsidRPr="00C175F5" w:rsidRDefault="008276DA" w:rsidP="00A8454F">
            <w:pPr>
              <w:pStyle w:val="Maintext"/>
              <w:rPr>
                <w:b/>
              </w:rPr>
            </w:pPr>
            <w:r w:rsidRPr="00C175F5">
              <w:rPr>
                <w:b/>
              </w:rPr>
              <w:t>5</w:t>
            </w:r>
          </w:p>
        </w:tc>
        <w:tc>
          <w:tcPr>
            <w:tcW w:w="3740" w:type="dxa"/>
            <w:tcBorders>
              <w:top w:val="single" w:sz="6" w:space="0" w:color="auto"/>
              <w:left w:val="single" w:sz="6" w:space="0" w:color="auto"/>
              <w:bottom w:val="single" w:sz="6" w:space="0" w:color="auto"/>
              <w:right w:val="single" w:sz="6" w:space="0" w:color="auto"/>
            </w:tcBorders>
          </w:tcPr>
          <w:p w14:paraId="4DDC0F9B" w14:textId="77777777" w:rsidR="008276DA" w:rsidRPr="00C175F5" w:rsidRDefault="008276DA" w:rsidP="00A8454F">
            <w:pPr>
              <w:pStyle w:val="Maintext"/>
            </w:pPr>
            <w:r w:rsidRPr="00C175F5">
              <w:t>Units in a unit trust</w:t>
            </w:r>
          </w:p>
        </w:tc>
        <w:tc>
          <w:tcPr>
            <w:tcW w:w="2420" w:type="dxa"/>
            <w:tcBorders>
              <w:top w:val="single" w:sz="6" w:space="0" w:color="auto"/>
              <w:left w:val="single" w:sz="6" w:space="0" w:color="auto"/>
              <w:bottom w:val="single" w:sz="6" w:space="0" w:color="auto"/>
              <w:right w:val="single" w:sz="6" w:space="0" w:color="auto"/>
            </w:tcBorders>
          </w:tcPr>
          <w:p w14:paraId="0E4F7937" w14:textId="77777777" w:rsidR="008276DA" w:rsidRPr="00C175F5" w:rsidRDefault="008276DA" w:rsidP="00A8454F">
            <w:pPr>
              <w:pStyle w:val="Maintext"/>
            </w:pPr>
            <w:r w:rsidRPr="00C175F5">
              <w:t>The person in whose name the units are held</w:t>
            </w:r>
          </w:p>
        </w:tc>
        <w:tc>
          <w:tcPr>
            <w:tcW w:w="2530" w:type="dxa"/>
            <w:tcBorders>
              <w:top w:val="single" w:sz="6" w:space="0" w:color="auto"/>
              <w:left w:val="single" w:sz="6" w:space="0" w:color="auto"/>
              <w:bottom w:val="single" w:sz="6" w:space="0" w:color="auto"/>
              <w:right w:val="single" w:sz="6" w:space="0" w:color="auto"/>
            </w:tcBorders>
          </w:tcPr>
          <w:p w14:paraId="19E9E689" w14:textId="77777777" w:rsidR="008276DA" w:rsidRPr="00C175F5" w:rsidRDefault="008276DA" w:rsidP="00A8454F">
            <w:pPr>
              <w:pStyle w:val="Maintext"/>
            </w:pPr>
            <w:r w:rsidRPr="00C175F5">
              <w:t>The manager of the unit trust</w:t>
            </w:r>
          </w:p>
        </w:tc>
      </w:tr>
      <w:tr w:rsidR="008276DA" w:rsidRPr="00C175F5" w14:paraId="30C759E7"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063049A2" w14:textId="77777777" w:rsidR="008276DA" w:rsidRPr="00C175F5" w:rsidRDefault="008276DA" w:rsidP="00A8454F">
            <w:pPr>
              <w:pStyle w:val="Maintext"/>
              <w:rPr>
                <w:b/>
              </w:rPr>
            </w:pPr>
            <w:r w:rsidRPr="00C175F5">
              <w:rPr>
                <w:b/>
              </w:rPr>
              <w:t>6</w:t>
            </w:r>
          </w:p>
        </w:tc>
        <w:tc>
          <w:tcPr>
            <w:tcW w:w="3740" w:type="dxa"/>
            <w:tcBorders>
              <w:top w:val="single" w:sz="6" w:space="0" w:color="auto"/>
              <w:left w:val="single" w:sz="6" w:space="0" w:color="auto"/>
              <w:bottom w:val="single" w:sz="6" w:space="0" w:color="auto"/>
              <w:right w:val="single" w:sz="6" w:space="0" w:color="auto"/>
            </w:tcBorders>
          </w:tcPr>
          <w:p w14:paraId="05857418" w14:textId="77777777" w:rsidR="008276DA" w:rsidRPr="00C175F5" w:rsidRDefault="008276DA" w:rsidP="00A8454F">
            <w:pPr>
              <w:pStyle w:val="Maintext"/>
            </w:pPr>
            <w:r w:rsidRPr="00C175F5">
              <w:t>Shares in a public company</w:t>
            </w:r>
          </w:p>
        </w:tc>
        <w:tc>
          <w:tcPr>
            <w:tcW w:w="2420" w:type="dxa"/>
            <w:tcBorders>
              <w:top w:val="single" w:sz="6" w:space="0" w:color="auto"/>
              <w:left w:val="single" w:sz="6" w:space="0" w:color="auto"/>
              <w:bottom w:val="single" w:sz="6" w:space="0" w:color="auto"/>
              <w:right w:val="single" w:sz="6" w:space="0" w:color="auto"/>
            </w:tcBorders>
          </w:tcPr>
          <w:p w14:paraId="6BC35E96" w14:textId="77777777" w:rsidR="008276DA" w:rsidRPr="00C175F5" w:rsidRDefault="008276DA" w:rsidP="00A8454F">
            <w:pPr>
              <w:pStyle w:val="Maintext"/>
            </w:pPr>
            <w:r w:rsidRPr="00C175F5">
              <w:t>The shareholder</w:t>
            </w:r>
          </w:p>
        </w:tc>
        <w:tc>
          <w:tcPr>
            <w:tcW w:w="2530" w:type="dxa"/>
            <w:tcBorders>
              <w:top w:val="single" w:sz="6" w:space="0" w:color="auto"/>
              <w:left w:val="single" w:sz="6" w:space="0" w:color="auto"/>
              <w:bottom w:val="single" w:sz="6" w:space="0" w:color="auto"/>
              <w:right w:val="single" w:sz="6" w:space="0" w:color="auto"/>
            </w:tcBorders>
          </w:tcPr>
          <w:p w14:paraId="41107E3A" w14:textId="77777777" w:rsidR="008276DA" w:rsidRPr="00C175F5" w:rsidRDefault="008276DA" w:rsidP="00A8454F">
            <w:pPr>
              <w:pStyle w:val="Maintext"/>
            </w:pPr>
            <w:r w:rsidRPr="00C175F5">
              <w:t>The company</w:t>
            </w:r>
          </w:p>
        </w:tc>
      </w:tr>
      <w:tr w:rsidR="008276DA" w:rsidRPr="00C175F5" w14:paraId="6AE0BF5F" w14:textId="77777777" w:rsidTr="00A8454F">
        <w:trPr>
          <w:cantSplit/>
        </w:trPr>
        <w:tc>
          <w:tcPr>
            <w:tcW w:w="878" w:type="dxa"/>
            <w:tcBorders>
              <w:top w:val="single" w:sz="6" w:space="0" w:color="auto"/>
              <w:left w:val="single" w:sz="6" w:space="0" w:color="auto"/>
              <w:bottom w:val="single" w:sz="6" w:space="0" w:color="auto"/>
              <w:right w:val="single" w:sz="6" w:space="0" w:color="auto"/>
            </w:tcBorders>
          </w:tcPr>
          <w:p w14:paraId="6AD0BCCC" w14:textId="77777777" w:rsidR="008276DA" w:rsidRPr="00C175F5" w:rsidRDefault="008276DA" w:rsidP="00A8454F">
            <w:pPr>
              <w:pStyle w:val="Maintext"/>
              <w:rPr>
                <w:b/>
              </w:rPr>
            </w:pPr>
            <w:r w:rsidRPr="00C175F5">
              <w:rPr>
                <w:b/>
              </w:rPr>
              <w:t>7</w:t>
            </w:r>
          </w:p>
        </w:tc>
        <w:tc>
          <w:tcPr>
            <w:tcW w:w="3740" w:type="dxa"/>
            <w:tcBorders>
              <w:top w:val="single" w:sz="6" w:space="0" w:color="auto"/>
              <w:left w:val="single" w:sz="6" w:space="0" w:color="auto"/>
              <w:bottom w:val="single" w:sz="6" w:space="0" w:color="auto"/>
              <w:right w:val="single" w:sz="6" w:space="0" w:color="auto"/>
            </w:tcBorders>
          </w:tcPr>
          <w:p w14:paraId="64E7BBB1" w14:textId="77777777" w:rsidR="008276DA" w:rsidRPr="00C175F5" w:rsidRDefault="008276DA" w:rsidP="00A8454F">
            <w:pPr>
              <w:pStyle w:val="Maintext"/>
            </w:pPr>
            <w:r w:rsidRPr="00C175F5">
              <w:t>An investment related betting chance</w:t>
            </w:r>
          </w:p>
        </w:tc>
        <w:tc>
          <w:tcPr>
            <w:tcW w:w="2420" w:type="dxa"/>
            <w:tcBorders>
              <w:top w:val="single" w:sz="6" w:space="0" w:color="auto"/>
              <w:left w:val="single" w:sz="6" w:space="0" w:color="auto"/>
              <w:bottom w:val="single" w:sz="6" w:space="0" w:color="auto"/>
              <w:right w:val="single" w:sz="6" w:space="0" w:color="auto"/>
            </w:tcBorders>
          </w:tcPr>
          <w:p w14:paraId="2918708F" w14:textId="77777777" w:rsidR="008276DA" w:rsidRPr="00C175F5" w:rsidRDefault="008276DA" w:rsidP="00A8454F">
            <w:pPr>
              <w:pStyle w:val="Maintext"/>
            </w:pPr>
            <w:r w:rsidRPr="00C175F5">
              <w:t>The betting investor</w:t>
            </w:r>
          </w:p>
        </w:tc>
        <w:tc>
          <w:tcPr>
            <w:tcW w:w="2530" w:type="dxa"/>
            <w:tcBorders>
              <w:top w:val="single" w:sz="6" w:space="0" w:color="auto"/>
              <w:left w:val="single" w:sz="6" w:space="0" w:color="auto"/>
              <w:bottom w:val="single" w:sz="6" w:space="0" w:color="auto"/>
              <w:right w:val="single" w:sz="6" w:space="0" w:color="auto"/>
            </w:tcBorders>
          </w:tcPr>
          <w:p w14:paraId="29A2F013" w14:textId="77777777" w:rsidR="008276DA" w:rsidRPr="00C175F5" w:rsidRDefault="008276DA" w:rsidP="00A8454F">
            <w:pPr>
              <w:pStyle w:val="Maintext"/>
            </w:pPr>
            <w:r w:rsidRPr="00C175F5">
              <w:t xml:space="preserve">The betting investment body </w:t>
            </w:r>
          </w:p>
        </w:tc>
      </w:tr>
    </w:tbl>
    <w:p w14:paraId="4B1AA1BD" w14:textId="77777777" w:rsidR="008276DA" w:rsidRPr="009628C6" w:rsidRDefault="008276DA" w:rsidP="008276DA">
      <w:pPr>
        <w:pStyle w:val="Maintext"/>
      </w:pPr>
    </w:p>
    <w:p w14:paraId="57BB9DA9"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1</w:t>
      </w:r>
      <w:r w:rsidRPr="00C175F5">
        <w:t xml:space="preserve"> in this field for an interest bearing account with a financial institution.</w:t>
      </w:r>
    </w:p>
    <w:p w14:paraId="539C399B"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2</w:t>
      </w:r>
      <w:r w:rsidRPr="00C175F5">
        <w:t xml:space="preserve"> in this field for a term deposit.</w:t>
      </w:r>
    </w:p>
    <w:p w14:paraId="2B5AC7A7"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3</w:t>
      </w:r>
      <w:r w:rsidRPr="00C175F5">
        <w:t xml:space="preserve"> in this field for an investment in a </w:t>
      </w:r>
      <w:r>
        <w:t>p</w:t>
      </w:r>
      <w:r w:rsidRPr="00C175F5">
        <w:t xml:space="preserve">rivate </w:t>
      </w:r>
      <w:r>
        <w:t>c</w:t>
      </w:r>
      <w:r w:rsidRPr="00C175F5">
        <w:t>ompany.</w:t>
      </w:r>
    </w:p>
    <w:p w14:paraId="54AA0B10"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4</w:t>
      </w:r>
      <w:r w:rsidRPr="00C175F5">
        <w:t xml:space="preserve"> in this field for a deposit of money with a solicitor for investment purposes.</w:t>
      </w:r>
    </w:p>
    <w:p w14:paraId="1A7743E6"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5</w:t>
      </w:r>
      <w:r w:rsidRPr="00C175F5">
        <w:t xml:space="preserve"> in this field</w:t>
      </w:r>
      <w:r w:rsidRPr="00C175F5">
        <w:rPr>
          <w:rFonts w:cs="Arial"/>
        </w:rPr>
        <w:t xml:space="preserve"> for </w:t>
      </w:r>
      <w:r>
        <w:rPr>
          <w:rFonts w:cs="Arial"/>
        </w:rPr>
        <w:t>UTD</w:t>
      </w:r>
      <w:r w:rsidRPr="00C175F5">
        <w:rPr>
          <w:rFonts w:cs="Arial"/>
        </w:rPr>
        <w:t>s and where a managed investment trust that</w:t>
      </w:r>
      <w:r w:rsidRPr="00C175F5">
        <w:t xml:space="preserve"> is a unit trust is reporting fund payment amounts and tax withheld amounts for non-resident investors for tax purposes under </w:t>
      </w:r>
      <w:r>
        <w:t>S</w:t>
      </w:r>
      <w:r w:rsidRPr="00C175F5">
        <w:t xml:space="preserve">ubdivision 12-H and as part of a </w:t>
      </w:r>
      <w:r>
        <w:t>UTD</w:t>
      </w:r>
      <w:r w:rsidRPr="00C175F5">
        <w:t>.</w:t>
      </w:r>
    </w:p>
    <w:p w14:paraId="6C749549"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6</w:t>
      </w:r>
      <w:r w:rsidRPr="00C175F5">
        <w:t xml:space="preserve"> in this field for shares in a public company. </w:t>
      </w:r>
    </w:p>
    <w:p w14:paraId="4F8FFD57"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7</w:t>
      </w:r>
      <w:r w:rsidRPr="00C175F5">
        <w:t xml:space="preserve"> in this field for payments from investment related betting chance.</w:t>
      </w:r>
    </w:p>
    <w:p w14:paraId="61F6DB21" w14:textId="77777777" w:rsidR="008276DA" w:rsidRPr="00C175F5" w:rsidRDefault="008276DA" w:rsidP="008276DA">
      <w:pPr>
        <w:pStyle w:val="Bullet1"/>
        <w:numPr>
          <w:ilvl w:val="0"/>
          <w:numId w:val="1"/>
        </w:numPr>
        <w:spacing w:before="0" w:after="0"/>
        <w:ind w:left="357" w:hanging="357"/>
      </w:pPr>
      <w:r w:rsidRPr="00C175F5">
        <w:t xml:space="preserve">Report </w:t>
      </w:r>
      <w:r w:rsidRPr="00C175F5">
        <w:rPr>
          <w:b/>
        </w:rPr>
        <w:t>0</w:t>
      </w:r>
      <w:r w:rsidRPr="00C175F5">
        <w:t xml:space="preserve"> in this field where a managed investment trust that falls outside </w:t>
      </w:r>
      <w:r>
        <w:t>s</w:t>
      </w:r>
      <w:r w:rsidRPr="00C175F5">
        <w:t xml:space="preserve">ection 202D(1) </w:t>
      </w:r>
      <w:r>
        <w:t xml:space="preserve">of the </w:t>
      </w:r>
      <w:r w:rsidRPr="00C175F5">
        <w:t xml:space="preserve">ITAA 1936 is reporting fund payment amounts and tax withheld amounts for non-residents under </w:t>
      </w:r>
      <w:r>
        <w:t>S</w:t>
      </w:r>
      <w:r w:rsidRPr="00C175F5">
        <w:t>ubdivision 12-H.</w:t>
      </w:r>
    </w:p>
    <w:p w14:paraId="564169BD" w14:textId="77777777" w:rsidR="008276DA" w:rsidRDefault="008276DA" w:rsidP="008276DA">
      <w:pPr>
        <w:pStyle w:val="Maintext"/>
        <w:sectPr w:rsidR="008276DA" w:rsidSect="00430914">
          <w:headerReference w:type="even" r:id="rId61"/>
          <w:headerReference w:type="default" r:id="rId62"/>
          <w:footerReference w:type="default" r:id="rId63"/>
          <w:headerReference w:type="first" r:id="rId64"/>
          <w:pgSz w:w="11906" w:h="16838" w:code="9"/>
          <w:pgMar w:top="2976" w:right="1304" w:bottom="1814" w:left="1304" w:header="425" w:footer="680" w:gutter="0"/>
          <w:cols w:space="708"/>
          <w:formProt w:val="0"/>
          <w:docGrid w:linePitch="360"/>
        </w:sectPr>
      </w:pPr>
    </w:p>
    <w:bookmarkStart w:id="350" w:name="d762"/>
    <w:bookmarkEnd w:id="350"/>
    <w:p w14:paraId="26824EF4" w14:textId="77777777" w:rsidR="008276DA" w:rsidRPr="00C175F5" w:rsidRDefault="008276DA" w:rsidP="008276DA">
      <w:pPr>
        <w:pStyle w:val="Maintext"/>
        <w:rPr>
          <w:rFonts w:cs="Arial"/>
          <w:szCs w:val="22"/>
        </w:rPr>
      </w:pPr>
      <w:r w:rsidRPr="00943E17">
        <w:rPr>
          <w:rFonts w:cs="Arial"/>
          <w:b/>
          <w:szCs w:val="22"/>
        </w:rPr>
        <w:lastRenderedPageBreak/>
        <w:fldChar w:fldCharType="begin"/>
      </w:r>
      <w:r w:rsidRPr="00943E17">
        <w:rPr>
          <w:rFonts w:cs="Arial"/>
          <w:b/>
          <w:szCs w:val="22"/>
        </w:rPr>
        <w:instrText xml:space="preserve"> HYPERLINK  \l "sevensixtytwo" </w:instrText>
      </w:r>
      <w:r w:rsidRPr="00943E17">
        <w:rPr>
          <w:rFonts w:cs="Arial"/>
          <w:b/>
          <w:szCs w:val="22"/>
        </w:rPr>
        <w:fldChar w:fldCharType="separate"/>
      </w:r>
      <w:r w:rsidRPr="00943E17">
        <w:rPr>
          <w:rStyle w:val="Hyperlink"/>
          <w:rFonts w:cs="Arial"/>
          <w:noProof w:val="0"/>
          <w:color w:val="auto"/>
          <w:szCs w:val="22"/>
          <w:u w:val="none"/>
        </w:rPr>
        <w:t>7.62</w:t>
      </w:r>
      <w:r w:rsidRPr="00943E17">
        <w:rPr>
          <w:rFonts w:cs="Arial"/>
          <w:b/>
          <w:szCs w:val="22"/>
        </w:rPr>
        <w:fldChar w:fldCharType="end"/>
      </w:r>
      <w:r w:rsidRPr="00C175F5">
        <w:rPr>
          <w:rFonts w:cs="Arial"/>
          <w:b/>
          <w:szCs w:val="22"/>
        </w:rPr>
        <w:tab/>
        <w:t>Type of payment</w:t>
      </w:r>
      <w:r w:rsidRPr="00C175F5">
        <w:rPr>
          <w:rFonts w:cs="Arial"/>
          <w:szCs w:val="22"/>
        </w:rPr>
        <w:t xml:space="preserve"> – the type of payment paid or credited to the investment account. This field must contain one of the following values:</w:t>
      </w:r>
    </w:p>
    <w:p w14:paraId="701BB191" w14:textId="77777777" w:rsidR="008276DA" w:rsidRPr="00781E1B" w:rsidRDefault="008276DA" w:rsidP="008276DA">
      <w:pPr>
        <w:pStyle w:val="Maintext"/>
        <w:rPr>
          <w:sz w:val="16"/>
          <w:szCs w:val="16"/>
        </w:rPr>
      </w:pPr>
    </w:p>
    <w:p w14:paraId="7177FA17" w14:textId="77777777" w:rsidR="008276DA" w:rsidRPr="00C175F5" w:rsidRDefault="008276DA" w:rsidP="008276DA">
      <w:pPr>
        <w:pStyle w:val="Maintext"/>
      </w:pPr>
      <w:r w:rsidRPr="00C175F5">
        <w:rPr>
          <w:b/>
        </w:rPr>
        <w:t>DIS</w:t>
      </w:r>
      <w:r w:rsidRPr="00C175F5">
        <w:t xml:space="preserve"> – </w:t>
      </w:r>
      <w:r w:rsidRPr="00C175F5">
        <w:tab/>
        <w:t>Interest on deferred interest securities only</w:t>
      </w:r>
    </w:p>
    <w:p w14:paraId="22C22C48" w14:textId="77777777" w:rsidR="008276DA" w:rsidRPr="00C175F5" w:rsidRDefault="008276DA" w:rsidP="008276DA">
      <w:pPr>
        <w:pStyle w:val="Maintext"/>
      </w:pPr>
      <w:r w:rsidRPr="00C175F5">
        <w:rPr>
          <w:b/>
        </w:rPr>
        <w:t>TDP</w:t>
      </w:r>
      <w:r w:rsidRPr="00C175F5">
        <w:t xml:space="preserve"> – </w:t>
      </w:r>
      <w:r w:rsidRPr="00C175F5">
        <w:tab/>
        <w:t>Interest on term deposits only</w:t>
      </w:r>
    </w:p>
    <w:p w14:paraId="0E299D9A" w14:textId="77777777" w:rsidR="008276DA" w:rsidRPr="00C175F5" w:rsidRDefault="008276DA" w:rsidP="008276DA">
      <w:pPr>
        <w:pStyle w:val="Maintext"/>
      </w:pPr>
      <w:r w:rsidRPr="00C175F5">
        <w:rPr>
          <w:b/>
        </w:rPr>
        <w:t>INT</w:t>
      </w:r>
      <w:r w:rsidRPr="00C175F5">
        <w:t xml:space="preserve"> – </w:t>
      </w:r>
      <w:r w:rsidRPr="00C175F5">
        <w:tab/>
        <w:t>Interest on all other interest bearing investments</w:t>
      </w:r>
    </w:p>
    <w:p w14:paraId="6D8FCF72" w14:textId="77777777" w:rsidR="008276DA" w:rsidRPr="00C175F5" w:rsidRDefault="008276DA" w:rsidP="008276DA">
      <w:pPr>
        <w:pStyle w:val="Maintext"/>
      </w:pPr>
      <w:r w:rsidRPr="00C175F5">
        <w:rPr>
          <w:b/>
        </w:rPr>
        <w:t>IRB</w:t>
      </w:r>
      <w:r w:rsidRPr="00C175F5">
        <w:t xml:space="preserve"> – </w:t>
      </w:r>
      <w:r w:rsidRPr="00C175F5">
        <w:tab/>
        <w:t>Cash or non-cash payments from investment related betting chance</w:t>
      </w:r>
    </w:p>
    <w:p w14:paraId="41163296" w14:textId="77777777" w:rsidR="008276DA" w:rsidRPr="00C175F5" w:rsidRDefault="008276DA" w:rsidP="008276DA">
      <w:pPr>
        <w:pStyle w:val="Maintext"/>
      </w:pPr>
      <w:r w:rsidRPr="00C175F5">
        <w:rPr>
          <w:b/>
        </w:rPr>
        <w:t>DIV</w:t>
      </w:r>
      <w:r w:rsidRPr="00C175F5">
        <w:t xml:space="preserve"> – </w:t>
      </w:r>
      <w:r w:rsidRPr="00C175F5">
        <w:tab/>
        <w:t>Dividends (franked, unfranked and franking credits)</w:t>
      </w:r>
    </w:p>
    <w:p w14:paraId="0B9F8D2C" w14:textId="77777777" w:rsidR="008276DA" w:rsidRPr="00C175F5" w:rsidRDefault="008276DA" w:rsidP="008276DA">
      <w:pPr>
        <w:pStyle w:val="Maintext"/>
        <w:ind w:left="720" w:hanging="720"/>
      </w:pPr>
      <w:r w:rsidRPr="00C175F5">
        <w:rPr>
          <w:b/>
        </w:rPr>
        <w:t>UTD</w:t>
      </w:r>
      <w:r w:rsidRPr="00C175F5">
        <w:t xml:space="preserve"> – </w:t>
      </w:r>
      <w:r w:rsidRPr="00C175F5">
        <w:tab/>
      </w:r>
      <w:r>
        <w:t>UTDs</w:t>
      </w:r>
      <w:r w:rsidRPr="00C175F5">
        <w:t xml:space="preserve"> including managed investment trust fund payments made to non-residents and amounts withheld under </w:t>
      </w:r>
      <w:r>
        <w:t>S</w:t>
      </w:r>
      <w:r w:rsidRPr="00C175F5">
        <w:t>ubdivision 12-H</w:t>
      </w:r>
    </w:p>
    <w:p w14:paraId="02F77AF3" w14:textId="77777777" w:rsidR="008276DA" w:rsidRDefault="008276DA" w:rsidP="008276DA">
      <w:pPr>
        <w:pStyle w:val="Maintext"/>
      </w:pPr>
      <w:r w:rsidRPr="00C175F5">
        <w:rPr>
          <w:b/>
        </w:rPr>
        <w:t>FSI</w:t>
      </w:r>
      <w:r w:rsidRPr="00C175F5">
        <w:t xml:space="preserve"> – </w:t>
      </w:r>
      <w:r w:rsidRPr="00C175F5">
        <w:tab/>
        <w:t>Foreign source investment income that is not part of a UTD</w:t>
      </w:r>
    </w:p>
    <w:p w14:paraId="6B3464F6" w14:textId="77777777" w:rsidR="008276DA" w:rsidRPr="00C175F5" w:rsidRDefault="008276DA" w:rsidP="008276DA">
      <w:pPr>
        <w:pStyle w:val="Maintext"/>
      </w:pPr>
    </w:p>
    <w:bookmarkStart w:id="351" w:name="d763"/>
    <w:bookmarkEnd w:id="351"/>
    <w:p w14:paraId="54122369" w14:textId="77777777" w:rsidR="008276DA" w:rsidRPr="00C175F5" w:rsidRDefault="008276DA" w:rsidP="008276DA">
      <w:pPr>
        <w:pStyle w:val="Maintext"/>
        <w:rPr>
          <w:rFonts w:cs="Arial"/>
          <w:szCs w:val="22"/>
        </w:rPr>
      </w:pPr>
      <w:r w:rsidRPr="00943E17">
        <w:rPr>
          <w:rFonts w:cs="Arial"/>
          <w:szCs w:val="22"/>
        </w:rPr>
        <w:fldChar w:fldCharType="begin"/>
      </w:r>
      <w:r w:rsidRPr="00943E17">
        <w:rPr>
          <w:rFonts w:cs="Arial"/>
          <w:szCs w:val="22"/>
        </w:rPr>
        <w:instrText xml:space="preserve"> HYPERLINK  \l "sevensixtythree" </w:instrText>
      </w:r>
      <w:r w:rsidRPr="00943E17">
        <w:rPr>
          <w:rFonts w:cs="Arial"/>
          <w:szCs w:val="22"/>
        </w:rPr>
        <w:fldChar w:fldCharType="separate"/>
      </w:r>
      <w:r w:rsidRPr="00943E17">
        <w:rPr>
          <w:rStyle w:val="Hyperlink"/>
          <w:rFonts w:cs="Arial"/>
          <w:noProof w:val="0"/>
          <w:color w:val="auto"/>
          <w:szCs w:val="22"/>
          <w:u w:val="none"/>
        </w:rPr>
        <w:t>7.63</w:t>
      </w:r>
      <w:r w:rsidRPr="00943E17">
        <w:rPr>
          <w:rFonts w:cs="Arial"/>
          <w:szCs w:val="22"/>
        </w:rPr>
        <w:fldChar w:fldCharType="end"/>
      </w:r>
      <w:r w:rsidRPr="00C175F5">
        <w:rPr>
          <w:rFonts w:cs="Arial"/>
          <w:b/>
          <w:szCs w:val="22"/>
        </w:rPr>
        <w:tab/>
        <w:t>Term of investment</w:t>
      </w:r>
      <w:r w:rsidRPr="00C175F5">
        <w:rPr>
          <w:rFonts w:cs="Arial"/>
          <w:szCs w:val="22"/>
        </w:rPr>
        <w:t xml:space="preserve"> – the term of the investment in years. This term is reported for deferred interest securities only. This field must be left blank for all other types of payments. </w:t>
      </w:r>
    </w:p>
    <w:p w14:paraId="56E54F15" w14:textId="77777777" w:rsidR="008276DA" w:rsidRPr="00C175F5" w:rsidRDefault="008276DA" w:rsidP="008276D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76DA" w:rsidRPr="00C175F5" w14:paraId="456B9FAC" w14:textId="77777777" w:rsidTr="00A8454F">
        <w:trPr>
          <w:cantSplit/>
        </w:trPr>
        <w:tc>
          <w:tcPr>
            <w:tcW w:w="9468" w:type="dxa"/>
            <w:shd w:val="clear" w:color="auto" w:fill="auto"/>
          </w:tcPr>
          <w:p w14:paraId="3617AD99" w14:textId="78EC7C3A" w:rsidR="008276DA" w:rsidRPr="00C175F5" w:rsidRDefault="008276DA" w:rsidP="00A8454F">
            <w:pPr>
              <w:pStyle w:val="Maintext"/>
            </w:pPr>
            <w:r>
              <w:rPr>
                <w:noProof/>
              </w:rPr>
              <w:drawing>
                <wp:inline distT="0" distB="0" distL="0" distR="0" wp14:anchorId="1BAEC9AA" wp14:editId="28204464">
                  <wp:extent cx="171450" cy="171450"/>
                  <wp:effectExtent l="0" t="0" r="0" b="0"/>
                  <wp:docPr id="74" name="Picture 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t xml:space="preserve"> </w:t>
            </w:r>
            <w:r w:rsidRPr="00C175F5">
              <w:rPr>
                <w:rFonts w:cs="Arial"/>
              </w:rPr>
              <w:t xml:space="preserve">If </w:t>
            </w:r>
            <w:r w:rsidRPr="00C175F5">
              <w:rPr>
                <w:rFonts w:cs="Arial"/>
                <w:i/>
              </w:rPr>
              <w:t>Term of investment</w:t>
            </w:r>
            <w:r w:rsidRPr="00C175F5">
              <w:rPr>
                <w:rFonts w:cs="Arial"/>
              </w:rPr>
              <w:t xml:space="preserve"> </w:t>
            </w:r>
            <w:r>
              <w:rPr>
                <w:rFonts w:cs="Arial"/>
              </w:rPr>
              <w:t xml:space="preserve">field </w:t>
            </w:r>
            <w:r w:rsidRPr="00C175F5">
              <w:rPr>
                <w:rFonts w:cs="Arial"/>
              </w:rPr>
              <w:t xml:space="preserve">is greater than zero then the </w:t>
            </w:r>
            <w:r w:rsidRPr="00C175F5">
              <w:rPr>
                <w:rFonts w:cs="Arial"/>
                <w:i/>
              </w:rPr>
              <w:t>Type of payment</w:t>
            </w:r>
            <w:r w:rsidRPr="00C175F5">
              <w:rPr>
                <w:rFonts w:cs="Arial"/>
              </w:rPr>
              <w:t xml:space="preserve"> </w:t>
            </w:r>
            <w:r>
              <w:rPr>
                <w:rFonts w:cs="Arial"/>
              </w:rPr>
              <w:t xml:space="preserve">field </w:t>
            </w:r>
            <w:r w:rsidRPr="00C175F5">
              <w:rPr>
                <w:rFonts w:cs="Arial"/>
              </w:rPr>
              <w:t xml:space="preserve">must be set to </w:t>
            </w:r>
            <w:r w:rsidRPr="00C175F5">
              <w:rPr>
                <w:rFonts w:cs="Arial"/>
                <w:b/>
              </w:rPr>
              <w:t>DIS</w:t>
            </w:r>
            <w:r w:rsidRPr="00C175F5">
              <w:t>.</w:t>
            </w:r>
          </w:p>
        </w:tc>
      </w:tr>
    </w:tbl>
    <w:p w14:paraId="4CD96233" w14:textId="77777777" w:rsidR="008276DA" w:rsidRPr="00C175F5" w:rsidRDefault="008276DA" w:rsidP="008276DA">
      <w:pPr>
        <w:pStyle w:val="Maintext"/>
      </w:pPr>
    </w:p>
    <w:bookmarkStart w:id="352" w:name="d764"/>
    <w:bookmarkEnd w:id="352"/>
    <w:p w14:paraId="4A991AC4" w14:textId="77777777" w:rsidR="008276DA" w:rsidRPr="00C175F5" w:rsidRDefault="008276DA" w:rsidP="008276DA">
      <w:pPr>
        <w:pStyle w:val="Maintext"/>
      </w:pPr>
      <w:r w:rsidRPr="00C175F5">
        <w:rPr>
          <w:b/>
        </w:rPr>
        <w:fldChar w:fldCharType="begin"/>
      </w:r>
      <w:r>
        <w:rPr>
          <w:b/>
        </w:rPr>
        <w:instrText>HYPERLINK  \l "sevensixtyfour"</w:instrText>
      </w:r>
      <w:r w:rsidRPr="00C175F5">
        <w:rPr>
          <w:b/>
        </w:rPr>
        <w:fldChar w:fldCharType="separate"/>
      </w:r>
      <w:r>
        <w:rPr>
          <w:rStyle w:val="Hyperlink"/>
          <w:noProof w:val="0"/>
          <w:color w:val="auto"/>
          <w:u w:val="none"/>
        </w:rPr>
        <w:t>7</w:t>
      </w:r>
      <w:r w:rsidRPr="00C175F5">
        <w:rPr>
          <w:rStyle w:val="Hyperlink"/>
          <w:noProof w:val="0"/>
          <w:color w:val="auto"/>
          <w:u w:val="none"/>
        </w:rPr>
        <w:t>.64</w:t>
      </w:r>
      <w:r w:rsidRPr="00C175F5">
        <w:rPr>
          <w:b/>
        </w:rPr>
        <w:fldChar w:fldCharType="end"/>
      </w:r>
      <w:r w:rsidRPr="00C175F5">
        <w:rPr>
          <w:b/>
        </w:rPr>
        <w:tab/>
        <w:t>TFN withholding tax deducted</w:t>
      </w:r>
      <w:r>
        <w:rPr>
          <w:b/>
        </w:rPr>
        <w:t xml:space="preserve"> </w:t>
      </w:r>
      <w:r w:rsidRPr="00C175F5">
        <w:t>– the amount of TFN withholding tax deducted from the income paid or credited to the investment account. That is, the amount of TFN withholding tax deducted before any tax is refunded.</w:t>
      </w:r>
    </w:p>
    <w:p w14:paraId="6EA49BAE" w14:textId="77777777" w:rsidR="008276DA" w:rsidRPr="00C175F5" w:rsidRDefault="008276DA" w:rsidP="008276DA">
      <w:pPr>
        <w:pStyle w:val="Maintext"/>
      </w:pPr>
    </w:p>
    <w:bookmarkStart w:id="353" w:name="d765"/>
    <w:bookmarkEnd w:id="353"/>
    <w:p w14:paraId="3BF5512E" w14:textId="77777777" w:rsidR="008276DA" w:rsidRPr="00C175F5" w:rsidRDefault="008276DA" w:rsidP="008276DA">
      <w:pPr>
        <w:pStyle w:val="Maintext"/>
      </w:pPr>
      <w:r w:rsidRPr="00C175F5">
        <w:rPr>
          <w:b/>
        </w:rPr>
        <w:fldChar w:fldCharType="begin"/>
      </w:r>
      <w:r>
        <w:rPr>
          <w:b/>
        </w:rPr>
        <w:instrText>HYPERLINK  \l "sevensixtyfive"</w:instrText>
      </w:r>
      <w:r w:rsidRPr="00C175F5">
        <w:rPr>
          <w:b/>
        </w:rPr>
        <w:fldChar w:fldCharType="separate"/>
      </w:r>
      <w:r>
        <w:rPr>
          <w:rStyle w:val="Hyperlink"/>
          <w:noProof w:val="0"/>
          <w:color w:val="auto"/>
          <w:u w:val="none"/>
        </w:rPr>
        <w:t>7</w:t>
      </w:r>
      <w:r w:rsidRPr="00C175F5">
        <w:rPr>
          <w:rStyle w:val="Hyperlink"/>
          <w:noProof w:val="0"/>
          <w:color w:val="auto"/>
          <w:u w:val="none"/>
        </w:rPr>
        <w:t>.65</w:t>
      </w:r>
      <w:r w:rsidRPr="00C175F5">
        <w:rPr>
          <w:b/>
        </w:rPr>
        <w:fldChar w:fldCharType="end"/>
      </w:r>
      <w:r w:rsidRPr="00C175F5">
        <w:rPr>
          <w:b/>
        </w:rPr>
        <w:tab/>
        <w:t>TFN withholding tax refunded</w:t>
      </w:r>
      <w:r w:rsidRPr="00C175F5">
        <w:t xml:space="preserve"> – the amount of TFN withholding tax, refunded by the investment body to the investment </w:t>
      </w:r>
      <w:proofErr w:type="gramStart"/>
      <w:r w:rsidRPr="00C175F5">
        <w:t>account, that</w:t>
      </w:r>
      <w:proofErr w:type="gramEnd"/>
      <w:r w:rsidRPr="00C175F5">
        <w:t xml:space="preserve"> has been offset against TFN withholding tax remitted to the Commissioner of Taxation.</w:t>
      </w:r>
    </w:p>
    <w:p w14:paraId="4D382C00" w14:textId="77777777" w:rsidR="008276DA" w:rsidRPr="00781E1B" w:rsidRDefault="008276DA" w:rsidP="008276DA">
      <w:pPr>
        <w:pStyle w:val="Maintext"/>
        <w:rPr>
          <w:sz w:val="16"/>
          <w:szCs w:val="16"/>
        </w:rPr>
      </w:pPr>
    </w:p>
    <w:p w14:paraId="7EFCD11D" w14:textId="0AB6CBFC" w:rsidR="008276DA" w:rsidRPr="00C175F5" w:rsidRDefault="008276DA" w:rsidP="008276DA">
      <w:pPr>
        <w:pStyle w:val="Maintext"/>
      </w:pPr>
      <w:r w:rsidRPr="00C175F5">
        <w:t>For example, if the TFN withholding tax deducted from the investment income is $1</w:t>
      </w:r>
      <w:r>
        <w:t>,</w:t>
      </w:r>
      <w:r w:rsidRPr="00C175F5">
        <w:t xml:space="preserve">000.00, and the TFN withholding tax refunded is $600.00, report the </w:t>
      </w:r>
      <w:r w:rsidRPr="00C175F5">
        <w:rPr>
          <w:i/>
        </w:rPr>
        <w:t>TFN withholding tax deducted</w:t>
      </w:r>
      <w:r w:rsidRPr="00C175F5">
        <w:t xml:space="preserve"> </w:t>
      </w:r>
      <w:r>
        <w:t xml:space="preserve">field </w:t>
      </w:r>
      <w:r w:rsidRPr="00C175F5">
        <w:t xml:space="preserve">as </w:t>
      </w:r>
      <w:r w:rsidR="008D6A61">
        <w:t>100000</w:t>
      </w:r>
      <w:r w:rsidRPr="00C175F5">
        <w:t xml:space="preserve"> and the </w:t>
      </w:r>
      <w:r w:rsidRPr="00C175F5">
        <w:rPr>
          <w:i/>
        </w:rPr>
        <w:t>TFN withholding tax refunded</w:t>
      </w:r>
      <w:r w:rsidRPr="00C175F5">
        <w:t xml:space="preserve"> </w:t>
      </w:r>
      <w:r>
        <w:t xml:space="preserve">field </w:t>
      </w:r>
      <w:r w:rsidR="008D6A61">
        <w:t>as 60000</w:t>
      </w:r>
      <w:r w:rsidRPr="00C175F5">
        <w:t>.</w:t>
      </w:r>
    </w:p>
    <w:p w14:paraId="43EF52ED" w14:textId="77777777" w:rsidR="008276DA" w:rsidRPr="00C175F5" w:rsidRDefault="008276DA" w:rsidP="008276DA">
      <w:pPr>
        <w:pStyle w:val="Maintext"/>
      </w:pPr>
    </w:p>
    <w:p w14:paraId="4F4D1EA5" w14:textId="3FD90490" w:rsidR="008276DA"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B7B4DBC" wp14:editId="09D15C92">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the </w:t>
      </w:r>
      <w:r w:rsidRPr="00C175F5">
        <w:rPr>
          <w:i/>
          <w:szCs w:val="22"/>
        </w:rPr>
        <w:t>TFN withholding tax refunded</w:t>
      </w:r>
      <w:r w:rsidRPr="00C175F5">
        <w:rPr>
          <w:szCs w:val="22"/>
        </w:rPr>
        <w:t xml:space="preserve"> </w:t>
      </w:r>
      <w:r>
        <w:rPr>
          <w:szCs w:val="22"/>
        </w:rPr>
        <w:t xml:space="preserve">field </w:t>
      </w:r>
      <w:r w:rsidRPr="00C175F5">
        <w:rPr>
          <w:szCs w:val="22"/>
        </w:rPr>
        <w:t xml:space="preserve">is greater than zero the </w:t>
      </w:r>
      <w:r w:rsidRPr="00C175F5">
        <w:rPr>
          <w:i/>
          <w:szCs w:val="22"/>
        </w:rPr>
        <w:t>TFN withholding tax deducted</w:t>
      </w:r>
      <w:r w:rsidRPr="00C175F5">
        <w:rPr>
          <w:szCs w:val="22"/>
        </w:rPr>
        <w:t xml:space="preserve"> </w:t>
      </w:r>
      <w:r>
        <w:rPr>
          <w:szCs w:val="22"/>
        </w:rPr>
        <w:t xml:space="preserve">field </w:t>
      </w:r>
      <w:r w:rsidRPr="00C175F5">
        <w:rPr>
          <w:szCs w:val="22"/>
        </w:rPr>
        <w:t xml:space="preserve">must be greater than or equal to the </w:t>
      </w:r>
      <w:r w:rsidRPr="00C175F5">
        <w:rPr>
          <w:i/>
          <w:szCs w:val="22"/>
        </w:rPr>
        <w:t>TFN withholding tax refunded</w:t>
      </w:r>
      <w:r>
        <w:rPr>
          <w:i/>
          <w:szCs w:val="22"/>
        </w:rPr>
        <w:t xml:space="preserve"> </w:t>
      </w:r>
      <w:r>
        <w:rPr>
          <w:szCs w:val="22"/>
        </w:rPr>
        <w:t>field</w:t>
      </w:r>
      <w:r w:rsidRPr="00C175F5">
        <w:rPr>
          <w:szCs w:val="22"/>
        </w:rPr>
        <w:t>.</w:t>
      </w:r>
    </w:p>
    <w:p w14:paraId="5C9D83E5" w14:textId="77777777" w:rsidR="008276DA"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p>
    <w:p w14:paraId="21D9CDDF"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rPr>
          <w:szCs w:val="22"/>
        </w:rPr>
        <w:t>Do not report refunds made in respect of an earlier financial year in the current year report. Similarly, do not report refunded amounts not subsequently offset (where the amount refunded was recovered directly from the ATO).</w:t>
      </w:r>
    </w:p>
    <w:p w14:paraId="3BBBAA25" w14:textId="77777777" w:rsidR="008276DA" w:rsidRPr="00781E1B" w:rsidRDefault="008276DA" w:rsidP="008276DA">
      <w:pPr>
        <w:pStyle w:val="Maintext"/>
        <w:rPr>
          <w:sz w:val="16"/>
          <w:szCs w:val="16"/>
        </w:rPr>
      </w:pPr>
    </w:p>
    <w:p w14:paraId="297B27E2" w14:textId="15E5F1E5"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461EA01" wp14:editId="123EFFB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an investment body is unable to report TFN withholding tax deducted and TFN withholding tax refunded amounts as specified then report the net amount of TFN withholding tax deducted in the </w:t>
      </w:r>
      <w:r w:rsidRPr="00C175F5">
        <w:rPr>
          <w:i/>
          <w:szCs w:val="22"/>
        </w:rPr>
        <w:t>TFN withholding tax deducted</w:t>
      </w:r>
      <w:r w:rsidRPr="00C175F5">
        <w:rPr>
          <w:szCs w:val="22"/>
        </w:rPr>
        <w:t xml:space="preserve"> </w:t>
      </w:r>
      <w:r>
        <w:rPr>
          <w:szCs w:val="22"/>
        </w:rPr>
        <w:t xml:space="preserve">field </w:t>
      </w:r>
      <w:r w:rsidRPr="00C175F5">
        <w:rPr>
          <w:szCs w:val="22"/>
        </w:rPr>
        <w:t xml:space="preserve">and set the </w:t>
      </w:r>
      <w:r w:rsidRPr="00C175F5">
        <w:rPr>
          <w:i/>
          <w:szCs w:val="22"/>
        </w:rPr>
        <w:t>TFN withholding tax refunded</w:t>
      </w:r>
      <w:r w:rsidRPr="00C175F5">
        <w:rPr>
          <w:szCs w:val="22"/>
        </w:rPr>
        <w:t xml:space="preserve"> </w:t>
      </w:r>
      <w:r>
        <w:rPr>
          <w:szCs w:val="22"/>
        </w:rPr>
        <w:t xml:space="preserve">field </w:t>
      </w:r>
      <w:r w:rsidRPr="00C175F5">
        <w:rPr>
          <w:szCs w:val="22"/>
        </w:rPr>
        <w:t>to zero.</w:t>
      </w:r>
    </w:p>
    <w:p w14:paraId="74B5C5CA" w14:textId="77777777" w:rsidR="008276DA" w:rsidRPr="00C175F5" w:rsidRDefault="008276DA" w:rsidP="008276DA">
      <w:pPr>
        <w:pStyle w:val="Maintext"/>
      </w:pPr>
    </w:p>
    <w:bookmarkStart w:id="354" w:name="d766"/>
    <w:bookmarkEnd w:id="354"/>
    <w:p w14:paraId="0CB6F361" w14:textId="7E239BE5" w:rsidR="008276DA" w:rsidRDefault="008276DA" w:rsidP="008276DA">
      <w:pPr>
        <w:pStyle w:val="Maintext"/>
      </w:pPr>
      <w:r w:rsidRPr="00C175F5">
        <w:rPr>
          <w:b/>
        </w:rPr>
        <w:fldChar w:fldCharType="begin"/>
      </w:r>
      <w:r>
        <w:rPr>
          <w:b/>
        </w:rPr>
        <w:instrText>HYPERLINK  \l "sevensixtysix"</w:instrText>
      </w:r>
      <w:r w:rsidRPr="00C175F5">
        <w:rPr>
          <w:b/>
        </w:rPr>
        <w:fldChar w:fldCharType="separate"/>
      </w:r>
      <w:r>
        <w:rPr>
          <w:rStyle w:val="Hyperlink"/>
          <w:noProof w:val="0"/>
          <w:color w:val="auto"/>
          <w:u w:val="none"/>
        </w:rPr>
        <w:t>7</w:t>
      </w:r>
      <w:r w:rsidRPr="00C175F5">
        <w:rPr>
          <w:rStyle w:val="Hyperlink"/>
          <w:noProof w:val="0"/>
          <w:color w:val="auto"/>
          <w:u w:val="none"/>
        </w:rPr>
        <w:t>.66</w:t>
      </w:r>
      <w:r w:rsidRPr="00C175F5">
        <w:rPr>
          <w:b/>
        </w:rPr>
        <w:fldChar w:fldCharType="end"/>
      </w:r>
      <w:r w:rsidRPr="00C175F5">
        <w:rPr>
          <w:b/>
        </w:rPr>
        <w:tab/>
        <w:t>Non-resident withholding amount deducted</w:t>
      </w:r>
      <w:r w:rsidRPr="00C175F5">
        <w:t xml:space="preserve"> – the non-resident withholding amount deducted from interest, dividend income, or interest and dividend components of a UTD paid or </w:t>
      </w:r>
      <w:r w:rsidRPr="00C175F5">
        <w:lastRenderedPageBreak/>
        <w:t>credited to the investment account. This is the gross amount withheld before any amount is refunded.</w:t>
      </w:r>
      <w:bookmarkStart w:id="355" w:name="d767"/>
      <w:bookmarkEnd w:id="355"/>
    </w:p>
    <w:p w14:paraId="372093BB" w14:textId="77777777" w:rsidR="000602B9" w:rsidRDefault="000602B9" w:rsidP="008276DA">
      <w:pPr>
        <w:pStyle w:val="Maintext"/>
        <w:rPr>
          <w:b/>
        </w:rPr>
      </w:pPr>
    </w:p>
    <w:p w14:paraId="61A393AC" w14:textId="77777777" w:rsidR="008276DA" w:rsidRPr="00C175F5" w:rsidRDefault="00C304E7" w:rsidP="008276DA">
      <w:pPr>
        <w:pStyle w:val="Maintext"/>
      </w:pPr>
      <w:hyperlink w:anchor="sevensixtyseven" w:history="1">
        <w:r w:rsidR="008276DA" w:rsidRPr="00943E17">
          <w:rPr>
            <w:rStyle w:val="Hyperlink"/>
            <w:noProof w:val="0"/>
            <w:color w:val="auto"/>
            <w:u w:val="none"/>
          </w:rPr>
          <w:t>7.67</w:t>
        </w:r>
      </w:hyperlink>
      <w:r w:rsidR="008276DA" w:rsidRPr="00C175F5">
        <w:rPr>
          <w:b/>
        </w:rPr>
        <w:tab/>
        <w:t>Non-resident withholding amount refunded</w:t>
      </w:r>
      <w:r w:rsidR="008276DA" w:rsidRPr="00C175F5">
        <w:t xml:space="preserve"> – the total non-resident withholding amount refunded by the investment body to the investment account that has been offset against non-resident withholding amount remitted to the Commissioner of Taxation.</w:t>
      </w:r>
    </w:p>
    <w:p w14:paraId="5B65199B" w14:textId="77777777" w:rsidR="008276DA" w:rsidRPr="000B4102" w:rsidRDefault="008276DA" w:rsidP="008276DA">
      <w:pPr>
        <w:pStyle w:val="Maintext"/>
      </w:pPr>
    </w:p>
    <w:p w14:paraId="50942D45" w14:textId="2379824E" w:rsidR="008276DA" w:rsidRPr="00C175F5" w:rsidRDefault="008276DA" w:rsidP="008276DA">
      <w:pPr>
        <w:pStyle w:val="Maintext"/>
      </w:pPr>
      <w:r w:rsidRPr="00C175F5">
        <w:t xml:space="preserve">For example, if the non-resident withholding amount deducted from the investment income is $2,000.00 and the non-resident withholding amount refunded is $800.00, report the </w:t>
      </w:r>
      <w:r w:rsidRPr="00C175F5">
        <w:rPr>
          <w:i/>
        </w:rPr>
        <w:t>Non-resident withholding amount deducted</w:t>
      </w:r>
      <w:r w:rsidRPr="00C175F5">
        <w:t xml:space="preserve"> </w:t>
      </w:r>
      <w:r>
        <w:t xml:space="preserve">field </w:t>
      </w:r>
      <w:r w:rsidRPr="00C175F5">
        <w:t xml:space="preserve">as </w:t>
      </w:r>
      <w:r w:rsidR="008D6A61">
        <w:t>200000</w:t>
      </w:r>
      <w:r w:rsidRPr="00C175F5">
        <w:t xml:space="preserve"> and the </w:t>
      </w:r>
      <w:r w:rsidRPr="00C175F5">
        <w:rPr>
          <w:i/>
        </w:rPr>
        <w:t>Non-resident withholding amount refunded</w:t>
      </w:r>
      <w:r w:rsidRPr="00C175F5">
        <w:t xml:space="preserve"> </w:t>
      </w:r>
      <w:r>
        <w:t xml:space="preserve">field </w:t>
      </w:r>
      <w:r w:rsidR="008D6A61">
        <w:t>as 80000</w:t>
      </w:r>
      <w:r w:rsidRPr="00C175F5">
        <w:t>.</w:t>
      </w:r>
    </w:p>
    <w:p w14:paraId="5F99815D" w14:textId="77777777" w:rsidR="008276DA" w:rsidRPr="000B4102" w:rsidRDefault="008276DA" w:rsidP="008276DA">
      <w:pPr>
        <w:pStyle w:val="Maintext"/>
      </w:pPr>
    </w:p>
    <w:p w14:paraId="1F04A9B3" w14:textId="2054390A" w:rsidR="008276DA"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B5B17DC" wp14:editId="0C833350">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the </w:t>
      </w:r>
      <w:r w:rsidRPr="00C175F5">
        <w:rPr>
          <w:i/>
          <w:szCs w:val="22"/>
        </w:rPr>
        <w:t>Non-resident withholding amount refunded</w:t>
      </w:r>
      <w:r w:rsidRPr="00C175F5">
        <w:rPr>
          <w:szCs w:val="22"/>
        </w:rPr>
        <w:t xml:space="preserve"> </w:t>
      </w:r>
      <w:r>
        <w:rPr>
          <w:szCs w:val="22"/>
        </w:rPr>
        <w:t xml:space="preserve">field </w:t>
      </w:r>
      <w:r w:rsidRPr="00C175F5">
        <w:rPr>
          <w:szCs w:val="22"/>
        </w:rPr>
        <w:t xml:space="preserve">is greater than zero then the </w:t>
      </w:r>
      <w:r w:rsidRPr="00C175F5">
        <w:rPr>
          <w:i/>
          <w:szCs w:val="22"/>
        </w:rPr>
        <w:t>Non-resident withholding amount deducted</w:t>
      </w:r>
      <w:r w:rsidRPr="00C175F5">
        <w:rPr>
          <w:szCs w:val="22"/>
        </w:rPr>
        <w:t xml:space="preserve"> </w:t>
      </w:r>
      <w:r>
        <w:rPr>
          <w:szCs w:val="22"/>
        </w:rPr>
        <w:t xml:space="preserve">field </w:t>
      </w:r>
      <w:r w:rsidRPr="00C175F5">
        <w:rPr>
          <w:szCs w:val="22"/>
        </w:rPr>
        <w:t xml:space="preserve">must be greater than or equal to the </w:t>
      </w:r>
      <w:r w:rsidRPr="00C175F5">
        <w:rPr>
          <w:i/>
          <w:szCs w:val="22"/>
        </w:rPr>
        <w:t>Non-resident withholding amount refunded</w:t>
      </w:r>
      <w:r>
        <w:rPr>
          <w:i/>
          <w:szCs w:val="22"/>
        </w:rPr>
        <w:t xml:space="preserve"> </w:t>
      </w:r>
      <w:r>
        <w:rPr>
          <w:szCs w:val="22"/>
        </w:rPr>
        <w:t>field</w:t>
      </w:r>
      <w:r w:rsidRPr="00C175F5">
        <w:rPr>
          <w:szCs w:val="22"/>
        </w:rPr>
        <w:t>.</w:t>
      </w:r>
    </w:p>
    <w:p w14:paraId="10EEF47F" w14:textId="77777777" w:rsidR="008276DA" w:rsidRPr="00B52A05" w:rsidRDefault="008276DA" w:rsidP="008276DA">
      <w:pPr>
        <w:pStyle w:val="Maintext"/>
        <w:pBdr>
          <w:top w:val="single" w:sz="12" w:space="1" w:color="FFCC00"/>
          <w:left w:val="single" w:sz="12" w:space="4" w:color="FFCC00"/>
          <w:bottom w:val="single" w:sz="12" w:space="1" w:color="FFCC00"/>
          <w:right w:val="single" w:sz="12" w:space="4" w:color="FFCC00"/>
        </w:pBdr>
        <w:rPr>
          <w:sz w:val="12"/>
          <w:szCs w:val="12"/>
        </w:rPr>
      </w:pPr>
    </w:p>
    <w:p w14:paraId="3A267604"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rPr>
          <w:szCs w:val="22"/>
        </w:rPr>
        <w:t>Do not report refunds made in respect of an earlier financial year in the current year report. Similarly, do not report refunded amounts not subsequently offset (where the amount refunded was recovered directly from the ATO).</w:t>
      </w:r>
    </w:p>
    <w:p w14:paraId="708A5509" w14:textId="77777777" w:rsidR="008276DA" w:rsidRPr="000B4102" w:rsidRDefault="008276DA" w:rsidP="008276DA">
      <w:pPr>
        <w:pStyle w:val="Maintext"/>
      </w:pPr>
    </w:p>
    <w:p w14:paraId="05ED3575" w14:textId="1FA76468"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0AF1131" wp14:editId="602251C2">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an investment body is unable to report the </w:t>
      </w:r>
      <w:r w:rsidRPr="00C175F5">
        <w:rPr>
          <w:i/>
          <w:szCs w:val="22"/>
        </w:rPr>
        <w:t>Non-resident withholding amount deducted</w:t>
      </w:r>
      <w:r w:rsidRPr="00C175F5">
        <w:rPr>
          <w:szCs w:val="22"/>
        </w:rPr>
        <w:t xml:space="preserve"> </w:t>
      </w:r>
      <w:r>
        <w:rPr>
          <w:szCs w:val="22"/>
        </w:rPr>
        <w:t xml:space="preserve">field </w:t>
      </w:r>
      <w:r w:rsidRPr="00C175F5">
        <w:rPr>
          <w:szCs w:val="22"/>
        </w:rPr>
        <w:t xml:space="preserve">and the </w:t>
      </w:r>
      <w:r w:rsidRPr="00C175F5">
        <w:rPr>
          <w:i/>
          <w:szCs w:val="22"/>
        </w:rPr>
        <w:t>Non-resident withholding amount refunded</w:t>
      </w:r>
      <w:r w:rsidRPr="00C175F5">
        <w:rPr>
          <w:szCs w:val="22"/>
        </w:rPr>
        <w:t xml:space="preserve"> </w:t>
      </w:r>
      <w:r>
        <w:rPr>
          <w:szCs w:val="22"/>
        </w:rPr>
        <w:t xml:space="preserve">field </w:t>
      </w:r>
      <w:r w:rsidRPr="00C175F5">
        <w:rPr>
          <w:szCs w:val="22"/>
        </w:rPr>
        <w:t xml:space="preserve">as specified, then the net non-resident withholding amount deducted must be reported in the </w:t>
      </w:r>
      <w:r w:rsidRPr="00C175F5">
        <w:rPr>
          <w:i/>
          <w:szCs w:val="22"/>
        </w:rPr>
        <w:t>Non-resident withholding amount deducted</w:t>
      </w:r>
      <w:r w:rsidRPr="00C175F5">
        <w:rPr>
          <w:szCs w:val="22"/>
        </w:rPr>
        <w:t xml:space="preserve"> field and the </w:t>
      </w:r>
      <w:r w:rsidRPr="00C175F5">
        <w:rPr>
          <w:i/>
          <w:szCs w:val="22"/>
        </w:rPr>
        <w:t>Non-resident withholding amount refunded</w:t>
      </w:r>
      <w:r w:rsidRPr="00C175F5">
        <w:rPr>
          <w:szCs w:val="22"/>
        </w:rPr>
        <w:t xml:space="preserve"> field must be set to zero.</w:t>
      </w:r>
    </w:p>
    <w:p w14:paraId="78286E4A" w14:textId="77777777" w:rsidR="008276DA" w:rsidRPr="000B4102" w:rsidRDefault="008276DA" w:rsidP="008276DA">
      <w:pPr>
        <w:pStyle w:val="Maintext"/>
      </w:pPr>
    </w:p>
    <w:bookmarkStart w:id="356" w:name="d768"/>
    <w:bookmarkEnd w:id="356"/>
    <w:p w14:paraId="421C1434" w14:textId="77777777" w:rsidR="008276DA" w:rsidRPr="00C175F5" w:rsidRDefault="008276DA" w:rsidP="008276DA">
      <w:pPr>
        <w:pStyle w:val="Maintext"/>
      </w:pPr>
      <w:r w:rsidRPr="00C175F5">
        <w:rPr>
          <w:b/>
        </w:rPr>
        <w:fldChar w:fldCharType="begin"/>
      </w:r>
      <w:r>
        <w:rPr>
          <w:b/>
        </w:rPr>
        <w:instrText>HYPERLINK  \l "sevensixtyeight"</w:instrText>
      </w:r>
      <w:r w:rsidRPr="00C175F5">
        <w:rPr>
          <w:b/>
        </w:rPr>
        <w:fldChar w:fldCharType="separate"/>
      </w:r>
      <w:r>
        <w:rPr>
          <w:rStyle w:val="Hyperlink"/>
          <w:noProof w:val="0"/>
          <w:color w:val="auto"/>
          <w:u w:val="none"/>
        </w:rPr>
        <w:t>7</w:t>
      </w:r>
      <w:r w:rsidRPr="00C175F5">
        <w:rPr>
          <w:rStyle w:val="Hyperlink"/>
          <w:noProof w:val="0"/>
          <w:color w:val="auto"/>
          <w:u w:val="none"/>
        </w:rPr>
        <w:t>.68</w:t>
      </w:r>
      <w:r w:rsidRPr="00C175F5">
        <w:rPr>
          <w:b/>
        </w:rPr>
        <w:fldChar w:fldCharType="end"/>
      </w:r>
      <w:r w:rsidRPr="00C175F5">
        <w:rPr>
          <w:b/>
        </w:rPr>
        <w:tab/>
        <w:t>Cash or non-cash value of an investment related betting chance prize</w:t>
      </w:r>
      <w:r w:rsidRPr="00C175F5">
        <w:t xml:space="preserve"> – the gross cash or non-cash value of an investment related betting chance or lottery prize paid or credited to the investment account during the financial year.</w:t>
      </w:r>
    </w:p>
    <w:p w14:paraId="4279D5B5" w14:textId="77777777" w:rsidR="008276DA" w:rsidRPr="000B4102" w:rsidRDefault="008276DA" w:rsidP="008276DA">
      <w:pPr>
        <w:pStyle w:val="Maintext"/>
      </w:pPr>
    </w:p>
    <w:p w14:paraId="57085BA4" w14:textId="208975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39CE1C8" wp14:editId="5A0C2F8F">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 xml:space="preserve">If the </w:t>
      </w:r>
      <w:r w:rsidRPr="00C175F5">
        <w:rPr>
          <w:rFonts w:cs="Arial"/>
          <w:i/>
        </w:rPr>
        <w:t>Cash or non-cash value of an investment related betting chance prize</w:t>
      </w:r>
      <w:r w:rsidRPr="00C175F5">
        <w:rPr>
          <w:rFonts w:cs="Arial"/>
        </w:rPr>
        <w:t xml:space="preserve"> </w:t>
      </w:r>
      <w:r>
        <w:rPr>
          <w:rFonts w:cs="Arial"/>
        </w:rPr>
        <w:t xml:space="preserve">field </w:t>
      </w:r>
      <w:r w:rsidRPr="00C175F5">
        <w:rPr>
          <w:rFonts w:cs="Arial"/>
        </w:rPr>
        <w:t xml:space="preserve">is greater than zero then the </w:t>
      </w:r>
      <w:r w:rsidRPr="00C175F5">
        <w:rPr>
          <w:rFonts w:cs="Arial"/>
          <w:i/>
        </w:rPr>
        <w:t>Type of payment</w:t>
      </w:r>
      <w:r w:rsidRPr="00C175F5">
        <w:rPr>
          <w:rFonts w:cs="Arial"/>
        </w:rPr>
        <w:t xml:space="preserve"> </w:t>
      </w:r>
      <w:r>
        <w:rPr>
          <w:rFonts w:cs="Arial"/>
        </w:rPr>
        <w:t xml:space="preserve">field </w:t>
      </w:r>
      <w:r w:rsidRPr="00C175F5">
        <w:rPr>
          <w:rFonts w:cs="Arial"/>
        </w:rPr>
        <w:t xml:space="preserve">must be set to </w:t>
      </w:r>
      <w:r w:rsidRPr="00C175F5">
        <w:rPr>
          <w:rFonts w:cs="Arial"/>
          <w:b/>
        </w:rPr>
        <w:t>IRB</w:t>
      </w:r>
      <w:r w:rsidRPr="00C175F5">
        <w:rPr>
          <w:rFonts w:cs="Arial"/>
        </w:rPr>
        <w:t>.</w:t>
      </w:r>
    </w:p>
    <w:p w14:paraId="76B08914" w14:textId="77777777" w:rsidR="008276DA" w:rsidRPr="000B4102" w:rsidRDefault="008276DA" w:rsidP="008276DA">
      <w:pPr>
        <w:pStyle w:val="Maintext"/>
      </w:pPr>
    </w:p>
    <w:bookmarkStart w:id="357" w:name="d769"/>
    <w:bookmarkEnd w:id="357"/>
    <w:p w14:paraId="6D87B0AF" w14:textId="77777777" w:rsidR="008276DA" w:rsidRPr="00C175F5" w:rsidRDefault="008276DA" w:rsidP="008276DA">
      <w:pPr>
        <w:pStyle w:val="Maintext"/>
      </w:pPr>
      <w:r w:rsidRPr="00C175F5">
        <w:rPr>
          <w:b/>
        </w:rPr>
        <w:fldChar w:fldCharType="begin"/>
      </w:r>
      <w:r>
        <w:rPr>
          <w:b/>
        </w:rPr>
        <w:instrText>HYPERLINK  \l "sevensixtynine"</w:instrText>
      </w:r>
      <w:r w:rsidRPr="00C175F5">
        <w:rPr>
          <w:b/>
        </w:rPr>
        <w:fldChar w:fldCharType="separate"/>
      </w:r>
      <w:r>
        <w:rPr>
          <w:rStyle w:val="Hyperlink"/>
          <w:noProof w:val="0"/>
          <w:color w:val="auto"/>
          <w:u w:val="none"/>
        </w:rPr>
        <w:t>7</w:t>
      </w:r>
      <w:r w:rsidRPr="00C175F5">
        <w:rPr>
          <w:rStyle w:val="Hyperlink"/>
          <w:noProof w:val="0"/>
          <w:color w:val="auto"/>
          <w:u w:val="none"/>
        </w:rPr>
        <w:t>.69</w:t>
      </w:r>
      <w:r w:rsidRPr="00C175F5">
        <w:rPr>
          <w:b/>
        </w:rPr>
        <w:fldChar w:fldCharType="end"/>
      </w:r>
      <w:r w:rsidRPr="00C175F5">
        <w:rPr>
          <w:b/>
        </w:rPr>
        <w:tab/>
        <w:t>Interest</w:t>
      </w:r>
      <w:r w:rsidRPr="00C175F5">
        <w:t xml:space="preserve"> – the gross amount of Australian source interest paid or credited to the investment account during the financial year. </w:t>
      </w:r>
    </w:p>
    <w:p w14:paraId="0992237C" w14:textId="77777777" w:rsidR="008276DA" w:rsidRPr="000B4102" w:rsidRDefault="008276DA" w:rsidP="008276DA">
      <w:pPr>
        <w:pStyle w:val="Maintext"/>
      </w:pPr>
    </w:p>
    <w:p w14:paraId="466813E7" w14:textId="047DA76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48E9618" wp14:editId="3031E07B">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Do not report the net amount of interest after withholding tax has been deducted.</w:t>
      </w:r>
      <w:r w:rsidRPr="005B284F">
        <w:rPr>
          <w:rFonts w:cs="Arial"/>
        </w:rPr>
        <w:t xml:space="preserve"> </w:t>
      </w:r>
      <w:r w:rsidRPr="00C175F5">
        <w:rPr>
          <w:rFonts w:cs="Arial"/>
        </w:rPr>
        <w:t xml:space="preserve">If the </w:t>
      </w:r>
      <w:r w:rsidRPr="00C175F5">
        <w:rPr>
          <w:rFonts w:cs="Arial"/>
          <w:i/>
        </w:rPr>
        <w:t>Interest</w:t>
      </w:r>
      <w:r w:rsidRPr="00C175F5">
        <w:rPr>
          <w:rFonts w:cs="Arial"/>
        </w:rPr>
        <w:t xml:space="preserve"> field is greater than zero </w:t>
      </w:r>
      <w:r w:rsidRPr="00C175F5">
        <w:t xml:space="preserve">then the </w:t>
      </w:r>
      <w:r w:rsidRPr="00C175F5">
        <w:rPr>
          <w:i/>
        </w:rPr>
        <w:t>Type of payment</w:t>
      </w:r>
      <w:r w:rsidRPr="00C175F5">
        <w:t xml:space="preserve"> </w:t>
      </w:r>
      <w:r>
        <w:t xml:space="preserve">field </w:t>
      </w:r>
      <w:r w:rsidRPr="00C175F5">
        <w:t xml:space="preserve">must be set to </w:t>
      </w:r>
      <w:r w:rsidRPr="00C175F5">
        <w:rPr>
          <w:b/>
        </w:rPr>
        <w:t>DIS</w:t>
      </w:r>
      <w:r w:rsidRPr="00C175F5">
        <w:t xml:space="preserve">, </w:t>
      </w:r>
      <w:r w:rsidRPr="00C175F5">
        <w:rPr>
          <w:b/>
        </w:rPr>
        <w:t>INT</w:t>
      </w:r>
      <w:r w:rsidRPr="00C175F5">
        <w:t xml:space="preserve">, </w:t>
      </w:r>
      <w:r>
        <w:rPr>
          <w:b/>
        </w:rPr>
        <w:t>T</w:t>
      </w:r>
      <w:r w:rsidRPr="00C175F5">
        <w:rPr>
          <w:b/>
        </w:rPr>
        <w:t>DP</w:t>
      </w:r>
      <w:r w:rsidRPr="00C175F5">
        <w:t xml:space="preserve"> or </w:t>
      </w:r>
      <w:r w:rsidRPr="00C175F5">
        <w:rPr>
          <w:b/>
        </w:rPr>
        <w:t>UTD</w:t>
      </w:r>
      <w:r w:rsidRPr="00C175F5">
        <w:t>.</w:t>
      </w:r>
    </w:p>
    <w:p w14:paraId="21D0662D" w14:textId="77777777" w:rsidR="008276DA" w:rsidRPr="000B4102" w:rsidRDefault="008276DA" w:rsidP="008276DA">
      <w:pPr>
        <w:pStyle w:val="Maintext"/>
      </w:pPr>
    </w:p>
    <w:bookmarkStart w:id="358" w:name="d770"/>
    <w:bookmarkEnd w:id="358"/>
    <w:p w14:paraId="52EC9D58" w14:textId="77777777" w:rsidR="008276DA" w:rsidRPr="00C175F5" w:rsidRDefault="008276DA" w:rsidP="008276DA">
      <w:pPr>
        <w:pStyle w:val="Maintext"/>
      </w:pPr>
      <w:r w:rsidRPr="00943E17">
        <w:rPr>
          <w:b/>
        </w:rPr>
        <w:fldChar w:fldCharType="begin"/>
      </w:r>
      <w:r w:rsidRPr="00943E17">
        <w:rPr>
          <w:b/>
        </w:rPr>
        <w:instrText xml:space="preserve"> HYPERLINK  \l "sevenseventy" </w:instrText>
      </w:r>
      <w:r w:rsidRPr="00943E17">
        <w:rPr>
          <w:b/>
        </w:rPr>
        <w:fldChar w:fldCharType="separate"/>
      </w:r>
      <w:r w:rsidRPr="00943E17">
        <w:rPr>
          <w:rStyle w:val="Hyperlink"/>
          <w:noProof w:val="0"/>
          <w:color w:val="auto"/>
          <w:u w:val="none"/>
        </w:rPr>
        <w:t>7.70</w:t>
      </w:r>
      <w:r w:rsidRPr="00943E17">
        <w:rPr>
          <w:b/>
        </w:rPr>
        <w:fldChar w:fldCharType="end"/>
      </w:r>
      <w:r w:rsidRPr="00C175F5">
        <w:rPr>
          <w:b/>
        </w:rPr>
        <w:tab/>
        <w:t>Unfranked dividends not declared to be conduit foreign income</w:t>
      </w:r>
      <w:r w:rsidRPr="00C175F5">
        <w:t xml:space="preserve"> – the amount of unfranked dividends not declared to be conduit foreign income paid or credited to the investment account.</w:t>
      </w:r>
    </w:p>
    <w:p w14:paraId="5A5D205E" w14:textId="77777777" w:rsidR="008276DA" w:rsidRPr="000B4102" w:rsidRDefault="008276DA" w:rsidP="008276DA">
      <w:pPr>
        <w:pStyle w:val="Maintext"/>
      </w:pPr>
    </w:p>
    <w:p w14:paraId="41AFA977" w14:textId="3149285B"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3D20C16E" wp14:editId="718909C8">
            <wp:extent cx="171450" cy="171450"/>
            <wp:effectExtent l="0" t="0" r="0" b="0"/>
            <wp:docPr id="92" name="Picture 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Unfranked dividends not declared to be conduit foreign income</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DIV</w:t>
      </w:r>
      <w:r w:rsidRPr="00C175F5">
        <w:t xml:space="preserve"> or </w:t>
      </w:r>
      <w:r w:rsidRPr="00C175F5">
        <w:rPr>
          <w:b/>
        </w:rPr>
        <w:t>UTD</w:t>
      </w:r>
      <w:r w:rsidRPr="00C175F5">
        <w:t>.</w:t>
      </w:r>
    </w:p>
    <w:p w14:paraId="0B05029D" w14:textId="77777777" w:rsidR="008276DA" w:rsidRPr="000B4102" w:rsidRDefault="008276DA" w:rsidP="008276DA">
      <w:pPr>
        <w:pStyle w:val="Maintext"/>
        <w:rPr>
          <w:sz w:val="16"/>
          <w:szCs w:val="16"/>
        </w:rPr>
      </w:pPr>
    </w:p>
    <w:bookmarkStart w:id="359" w:name="d771"/>
    <w:bookmarkEnd w:id="359"/>
    <w:p w14:paraId="5A420658" w14:textId="77777777" w:rsidR="008276DA" w:rsidRPr="00C175F5" w:rsidRDefault="008276DA" w:rsidP="008276DA">
      <w:pPr>
        <w:pStyle w:val="Maintext"/>
      </w:pPr>
      <w:r w:rsidRPr="00C175F5">
        <w:rPr>
          <w:b/>
        </w:rPr>
        <w:fldChar w:fldCharType="begin"/>
      </w:r>
      <w:r>
        <w:rPr>
          <w:b/>
        </w:rPr>
        <w:instrText>HYPERLINK  \l "sevenseventyone"</w:instrText>
      </w:r>
      <w:r w:rsidRPr="00C175F5">
        <w:rPr>
          <w:b/>
        </w:rPr>
        <w:fldChar w:fldCharType="separate"/>
      </w:r>
      <w:r>
        <w:rPr>
          <w:rStyle w:val="Hyperlink"/>
          <w:noProof w:val="0"/>
          <w:color w:val="auto"/>
          <w:u w:val="none"/>
        </w:rPr>
        <w:t>7</w:t>
      </w:r>
      <w:r w:rsidRPr="00C175F5">
        <w:rPr>
          <w:rStyle w:val="Hyperlink"/>
          <w:noProof w:val="0"/>
          <w:color w:val="auto"/>
          <w:u w:val="none"/>
        </w:rPr>
        <w:t>.71</w:t>
      </w:r>
      <w:r w:rsidRPr="00C175F5">
        <w:rPr>
          <w:b/>
        </w:rPr>
        <w:fldChar w:fldCharType="end"/>
      </w:r>
      <w:r w:rsidRPr="00C175F5">
        <w:rPr>
          <w:b/>
        </w:rPr>
        <w:tab/>
        <w:t>Unfranked dividends declared to be conduit foreign income</w:t>
      </w:r>
      <w:r w:rsidRPr="00C175F5">
        <w:t xml:space="preserve"> – the amount of unfranked dividends declared to be conduit foreign income paid or credited to the investment account.</w:t>
      </w:r>
    </w:p>
    <w:p w14:paraId="31FA387C" w14:textId="77777777" w:rsidR="008276DA" w:rsidRPr="000B4102" w:rsidRDefault="008276DA" w:rsidP="008276DA">
      <w:pPr>
        <w:pStyle w:val="Maintext"/>
      </w:pPr>
    </w:p>
    <w:p w14:paraId="6755B0B4" w14:textId="46581C0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CA960F8" wp14:editId="0D1A55BE">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Unfranked dividends declared to be conduit foreign income</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DIV</w:t>
      </w:r>
      <w:r w:rsidRPr="00C175F5">
        <w:t xml:space="preserve"> or </w:t>
      </w:r>
      <w:r w:rsidRPr="00C175F5">
        <w:rPr>
          <w:b/>
        </w:rPr>
        <w:t>UTD</w:t>
      </w:r>
      <w:r w:rsidRPr="00C175F5">
        <w:t>.</w:t>
      </w:r>
    </w:p>
    <w:p w14:paraId="5D68EA6A" w14:textId="77777777" w:rsidR="008276DA" w:rsidRDefault="008276DA" w:rsidP="008276DA">
      <w:pPr>
        <w:pStyle w:val="Maintext"/>
        <w:rPr>
          <w:b/>
        </w:rPr>
      </w:pPr>
    </w:p>
    <w:p w14:paraId="1CF5DC78" w14:textId="77777777" w:rsidR="008276DA" w:rsidRPr="00C175F5" w:rsidRDefault="00C304E7" w:rsidP="008276DA">
      <w:pPr>
        <w:pStyle w:val="Maintext"/>
      </w:pPr>
      <w:hyperlink w:anchor="sevenseventytwo" w:history="1">
        <w:bookmarkStart w:id="360" w:name="d772"/>
        <w:bookmarkEnd w:id="360"/>
        <w:r w:rsidR="008276DA" w:rsidRPr="00943E17">
          <w:rPr>
            <w:rStyle w:val="Hyperlink"/>
            <w:noProof w:val="0"/>
            <w:color w:val="auto"/>
            <w:u w:val="none"/>
          </w:rPr>
          <w:t>7.72</w:t>
        </w:r>
      </w:hyperlink>
      <w:r w:rsidR="008276DA" w:rsidRPr="00C175F5">
        <w:rPr>
          <w:b/>
        </w:rPr>
        <w:tab/>
        <w:t>Franked dividends</w:t>
      </w:r>
      <w:r w:rsidR="008276DA" w:rsidRPr="00C175F5">
        <w:t xml:space="preserve"> – the amount of franked dividends paid or credited to the investment account.</w:t>
      </w:r>
    </w:p>
    <w:p w14:paraId="1F17BA04" w14:textId="77777777" w:rsidR="008276DA" w:rsidRPr="00A561C1" w:rsidRDefault="008276DA" w:rsidP="008276DA">
      <w:pPr>
        <w:pStyle w:val="Maintext"/>
      </w:pPr>
    </w:p>
    <w:p w14:paraId="6C47FDCC" w14:textId="3B7F7784"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78F9D2EC" wp14:editId="76873169">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Franked dividends</w:t>
      </w:r>
      <w:r w:rsidRPr="00C175F5">
        <w:rPr>
          <w:rFonts w:cs="Arial"/>
          <w:szCs w:val="22"/>
        </w:rPr>
        <w:t xml:space="preserve"> </w:t>
      </w:r>
      <w:r>
        <w:rPr>
          <w:rFonts w:cs="Arial"/>
          <w:szCs w:val="22"/>
        </w:rPr>
        <w:t>field is</w:t>
      </w:r>
      <w:r w:rsidRPr="00C175F5">
        <w:rPr>
          <w:rFonts w:cs="Arial"/>
          <w:szCs w:val="22"/>
        </w:rPr>
        <w:t xml:space="preserve"> greater than zero then the </w:t>
      </w:r>
      <w:r w:rsidRPr="00C175F5">
        <w:rPr>
          <w:rFonts w:cs="Arial"/>
          <w:i/>
          <w:szCs w:val="22"/>
        </w:rPr>
        <w:t>Type of payment</w:t>
      </w:r>
      <w:r w:rsidRPr="00C175F5">
        <w:rPr>
          <w:rFonts w:cs="Arial"/>
          <w:szCs w:val="22"/>
        </w:rPr>
        <w:t xml:space="preserve"> </w:t>
      </w:r>
      <w:r>
        <w:rPr>
          <w:rFonts w:cs="Arial"/>
          <w:szCs w:val="22"/>
        </w:rPr>
        <w:t xml:space="preserve">field </w:t>
      </w:r>
      <w:r w:rsidRPr="00C175F5">
        <w:rPr>
          <w:rFonts w:cs="Arial"/>
          <w:szCs w:val="22"/>
        </w:rPr>
        <w:t xml:space="preserve">must be set to </w:t>
      </w:r>
      <w:r w:rsidRPr="00C175F5">
        <w:rPr>
          <w:rFonts w:cs="Arial"/>
          <w:b/>
          <w:szCs w:val="22"/>
        </w:rPr>
        <w:t>DIV</w:t>
      </w:r>
      <w:r w:rsidRPr="00C175F5">
        <w:rPr>
          <w:rFonts w:cs="Arial"/>
          <w:szCs w:val="22"/>
        </w:rPr>
        <w:t xml:space="preserve"> or </w:t>
      </w:r>
      <w:r w:rsidRPr="00C175F5">
        <w:rPr>
          <w:rFonts w:cs="Arial"/>
          <w:b/>
          <w:szCs w:val="22"/>
        </w:rPr>
        <w:t>UTD</w:t>
      </w:r>
      <w:r w:rsidRPr="00C175F5">
        <w:rPr>
          <w:rFonts w:cs="Arial"/>
          <w:szCs w:val="22"/>
        </w:rPr>
        <w:t>.</w:t>
      </w:r>
    </w:p>
    <w:p w14:paraId="20E06CDA" w14:textId="77777777" w:rsidR="008276DA" w:rsidRPr="00A561C1" w:rsidRDefault="008276DA" w:rsidP="008276DA">
      <w:pPr>
        <w:pStyle w:val="Maintext"/>
      </w:pPr>
    </w:p>
    <w:p w14:paraId="5CBCB6B1" w14:textId="1582F2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31D96DB" wp14:editId="2F84D242">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the </w:t>
      </w:r>
      <w:r w:rsidRPr="00C175F5">
        <w:rPr>
          <w:rFonts w:cs="Arial"/>
          <w:i/>
          <w:szCs w:val="22"/>
        </w:rPr>
        <w:t>Type of payment</w:t>
      </w:r>
      <w:r w:rsidRPr="00C175F5">
        <w:rPr>
          <w:rFonts w:cs="Arial"/>
          <w:szCs w:val="22"/>
        </w:rPr>
        <w:t xml:space="preserve"> </w:t>
      </w:r>
      <w:r>
        <w:rPr>
          <w:rFonts w:cs="Arial"/>
          <w:szCs w:val="22"/>
        </w:rPr>
        <w:t xml:space="preserve">field </w:t>
      </w:r>
      <w:r w:rsidRPr="00C175F5">
        <w:rPr>
          <w:rFonts w:cs="Arial"/>
          <w:szCs w:val="22"/>
        </w:rPr>
        <w:t xml:space="preserve">= </w:t>
      </w:r>
      <w:r w:rsidRPr="00C175F5">
        <w:rPr>
          <w:rFonts w:cs="Arial"/>
          <w:b/>
          <w:szCs w:val="22"/>
        </w:rPr>
        <w:t>DIV</w:t>
      </w:r>
      <w:r w:rsidRPr="00C175F5">
        <w:rPr>
          <w:rFonts w:cs="Arial"/>
          <w:szCs w:val="22"/>
        </w:rPr>
        <w:t xml:space="preserve"> and the </w:t>
      </w:r>
      <w:r w:rsidRPr="00C175F5">
        <w:rPr>
          <w:i/>
          <w:szCs w:val="22"/>
        </w:rPr>
        <w:t>Franked dividends</w:t>
      </w:r>
      <w:r w:rsidRPr="00C175F5">
        <w:rPr>
          <w:szCs w:val="22"/>
        </w:rPr>
        <w:t xml:space="preserve"> </w:t>
      </w:r>
      <w:r>
        <w:rPr>
          <w:szCs w:val="22"/>
        </w:rPr>
        <w:t xml:space="preserve">field </w:t>
      </w:r>
      <w:r w:rsidRPr="00C175F5">
        <w:rPr>
          <w:szCs w:val="22"/>
        </w:rPr>
        <w:t xml:space="preserve">is greater than zero then the </w:t>
      </w:r>
      <w:r w:rsidRPr="00C175F5">
        <w:rPr>
          <w:i/>
          <w:szCs w:val="22"/>
        </w:rPr>
        <w:t>Franking credit</w:t>
      </w:r>
      <w:r w:rsidRPr="00C175F5">
        <w:rPr>
          <w:szCs w:val="22"/>
        </w:rPr>
        <w:t xml:space="preserve"> </w:t>
      </w:r>
      <w:r>
        <w:rPr>
          <w:szCs w:val="22"/>
        </w:rPr>
        <w:t xml:space="preserve">field </w:t>
      </w:r>
      <w:r w:rsidRPr="00C175F5">
        <w:rPr>
          <w:szCs w:val="22"/>
        </w:rPr>
        <w:t>must be greater than zero.</w:t>
      </w:r>
    </w:p>
    <w:p w14:paraId="4EB999CA" w14:textId="77777777" w:rsidR="008276DA" w:rsidRPr="00C175F5" w:rsidRDefault="008276DA" w:rsidP="008276DA">
      <w:pPr>
        <w:pStyle w:val="Maintext"/>
      </w:pPr>
    </w:p>
    <w:bookmarkStart w:id="361" w:name="d773"/>
    <w:bookmarkEnd w:id="361"/>
    <w:p w14:paraId="414DAD07" w14:textId="77777777" w:rsidR="008276DA" w:rsidRPr="00C175F5" w:rsidRDefault="008276DA" w:rsidP="008276DA">
      <w:pPr>
        <w:pStyle w:val="Maintext"/>
      </w:pPr>
      <w:r w:rsidRPr="00C175F5">
        <w:rPr>
          <w:b/>
        </w:rPr>
        <w:fldChar w:fldCharType="begin"/>
      </w:r>
      <w:r>
        <w:rPr>
          <w:b/>
        </w:rPr>
        <w:instrText>HYPERLINK  \l "sevenseventythree"</w:instrText>
      </w:r>
      <w:r w:rsidRPr="00C175F5">
        <w:rPr>
          <w:b/>
        </w:rPr>
        <w:fldChar w:fldCharType="separate"/>
      </w:r>
      <w:r>
        <w:rPr>
          <w:rStyle w:val="Hyperlink"/>
          <w:noProof w:val="0"/>
          <w:color w:val="auto"/>
          <w:u w:val="none"/>
        </w:rPr>
        <w:t>7</w:t>
      </w:r>
      <w:r w:rsidRPr="00C175F5">
        <w:rPr>
          <w:rStyle w:val="Hyperlink"/>
          <w:noProof w:val="0"/>
          <w:color w:val="auto"/>
          <w:u w:val="none"/>
        </w:rPr>
        <w:t>.73</w:t>
      </w:r>
      <w:r w:rsidRPr="00C175F5">
        <w:rPr>
          <w:b/>
        </w:rPr>
        <w:fldChar w:fldCharType="end"/>
      </w:r>
      <w:r w:rsidRPr="00C175F5">
        <w:rPr>
          <w:b/>
        </w:rPr>
        <w:tab/>
        <w:t>Franking credit</w:t>
      </w:r>
      <w:r w:rsidRPr="00C175F5">
        <w:t xml:space="preserve"> – the total amount of franking credit allowed on the dividend payment. If the dividend payment is completely unfranked, this field must be set to zero.</w:t>
      </w:r>
    </w:p>
    <w:p w14:paraId="5BF3CCCB" w14:textId="77777777" w:rsidR="008276DA" w:rsidRPr="00A561C1" w:rsidRDefault="008276DA" w:rsidP="008276DA">
      <w:pPr>
        <w:pStyle w:val="Maintext"/>
      </w:pPr>
    </w:p>
    <w:p w14:paraId="33046D20" w14:textId="7963C78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131116C" wp14:editId="3495FEFC">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Franking credit</w:t>
      </w:r>
      <w:r w:rsidRPr="00C175F5">
        <w:rPr>
          <w:rFonts w:cs="Arial"/>
          <w:szCs w:val="22"/>
        </w:rPr>
        <w:t xml:space="preserve"> </w:t>
      </w:r>
      <w:r>
        <w:rPr>
          <w:rFonts w:cs="Arial"/>
          <w:szCs w:val="22"/>
        </w:rPr>
        <w:t xml:space="preserve">field </w:t>
      </w:r>
      <w:r w:rsidRPr="00C175F5">
        <w:rPr>
          <w:rFonts w:cs="Arial"/>
          <w:szCs w:val="22"/>
        </w:rPr>
        <w:t xml:space="preserve">is greater than zero then the </w:t>
      </w:r>
      <w:r w:rsidRPr="00C175F5">
        <w:rPr>
          <w:rFonts w:cs="Arial"/>
          <w:i/>
          <w:szCs w:val="22"/>
        </w:rPr>
        <w:t>Type of payment</w:t>
      </w:r>
      <w:r w:rsidRPr="00C175F5">
        <w:rPr>
          <w:rFonts w:cs="Arial"/>
          <w:szCs w:val="22"/>
        </w:rPr>
        <w:t xml:space="preserve"> </w:t>
      </w:r>
      <w:r>
        <w:rPr>
          <w:rFonts w:cs="Arial"/>
          <w:szCs w:val="22"/>
        </w:rPr>
        <w:t xml:space="preserve">field </w:t>
      </w:r>
      <w:r w:rsidRPr="00C175F5">
        <w:rPr>
          <w:rFonts w:cs="Arial"/>
          <w:szCs w:val="22"/>
        </w:rPr>
        <w:t xml:space="preserve">must be set to </w:t>
      </w:r>
      <w:r w:rsidRPr="00C175F5">
        <w:rPr>
          <w:rFonts w:cs="Arial"/>
          <w:b/>
          <w:szCs w:val="22"/>
        </w:rPr>
        <w:t>DIV</w:t>
      </w:r>
      <w:r w:rsidRPr="00C175F5">
        <w:rPr>
          <w:rFonts w:cs="Arial"/>
          <w:szCs w:val="22"/>
        </w:rPr>
        <w:t xml:space="preserve"> or </w:t>
      </w:r>
      <w:r w:rsidRPr="00C175F5">
        <w:rPr>
          <w:rFonts w:cs="Arial"/>
          <w:b/>
          <w:szCs w:val="22"/>
        </w:rPr>
        <w:t>UTD</w:t>
      </w:r>
      <w:r w:rsidRPr="00C175F5">
        <w:rPr>
          <w:rFonts w:cs="Arial"/>
          <w:szCs w:val="22"/>
        </w:rPr>
        <w:t>.</w:t>
      </w:r>
    </w:p>
    <w:p w14:paraId="4BDB353F" w14:textId="77777777" w:rsidR="008276DA" w:rsidRPr="00A561C1" w:rsidRDefault="008276DA" w:rsidP="008276DA">
      <w:pPr>
        <w:pStyle w:val="Maintext"/>
      </w:pPr>
    </w:p>
    <w:p w14:paraId="33969CCF" w14:textId="01F37C08" w:rsidR="008276DA"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276291D" wp14:editId="432F2035">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 the </w:t>
      </w:r>
      <w:r w:rsidRPr="00810B5C">
        <w:rPr>
          <w:rFonts w:cs="Arial"/>
          <w:i/>
          <w:szCs w:val="22"/>
        </w:rPr>
        <w:t>Type of payment</w:t>
      </w:r>
      <w:r>
        <w:rPr>
          <w:rFonts w:cs="Arial"/>
          <w:szCs w:val="22"/>
        </w:rPr>
        <w:t xml:space="preserve"> field = </w:t>
      </w:r>
      <w:r w:rsidRPr="00810B5C">
        <w:rPr>
          <w:rFonts w:cs="Arial"/>
          <w:b/>
          <w:szCs w:val="22"/>
        </w:rPr>
        <w:t>UTD</w:t>
      </w:r>
      <w:r>
        <w:rPr>
          <w:rFonts w:cs="Arial"/>
          <w:szCs w:val="22"/>
        </w:rPr>
        <w:t>, the franking credit will be the franking credits received directly from an Australian company or that form part of the franking distribution.</w:t>
      </w:r>
    </w:p>
    <w:p w14:paraId="340A92C2" w14:textId="77777777" w:rsidR="008276DA" w:rsidRPr="00A561C1" w:rsidRDefault="008276DA" w:rsidP="008276DA">
      <w:pPr>
        <w:pStyle w:val="Maintext"/>
      </w:pPr>
    </w:p>
    <w:p w14:paraId="14ACE2FD" w14:textId="1102658F"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A13FEF2" wp14:editId="25678FBF">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szCs w:val="22"/>
        </w:rPr>
        <w:t xml:space="preserve">If the </w:t>
      </w:r>
      <w:r w:rsidRPr="00C175F5">
        <w:rPr>
          <w:rFonts w:cs="Arial"/>
          <w:i/>
          <w:szCs w:val="22"/>
        </w:rPr>
        <w:t>Type of payment</w:t>
      </w:r>
      <w:r w:rsidRPr="00C175F5">
        <w:rPr>
          <w:rFonts w:cs="Arial"/>
          <w:szCs w:val="22"/>
        </w:rPr>
        <w:t xml:space="preserve"> </w:t>
      </w:r>
      <w:r>
        <w:rPr>
          <w:rFonts w:cs="Arial"/>
          <w:szCs w:val="22"/>
        </w:rPr>
        <w:t xml:space="preserve">field </w:t>
      </w:r>
      <w:r w:rsidRPr="00C175F5">
        <w:rPr>
          <w:rFonts w:cs="Arial"/>
          <w:szCs w:val="22"/>
        </w:rPr>
        <w:t xml:space="preserve">= </w:t>
      </w:r>
      <w:r w:rsidRPr="00C175F5">
        <w:rPr>
          <w:rFonts w:cs="Arial"/>
          <w:b/>
          <w:szCs w:val="22"/>
        </w:rPr>
        <w:t>DIV</w:t>
      </w:r>
      <w:r w:rsidRPr="00C175F5">
        <w:rPr>
          <w:rFonts w:cs="Arial"/>
          <w:szCs w:val="22"/>
        </w:rPr>
        <w:t xml:space="preserve"> and the </w:t>
      </w:r>
      <w:r w:rsidRPr="00C175F5">
        <w:rPr>
          <w:rFonts w:cs="Arial"/>
          <w:i/>
          <w:szCs w:val="22"/>
        </w:rPr>
        <w:t>Franking credit</w:t>
      </w:r>
      <w:r w:rsidRPr="00C175F5">
        <w:rPr>
          <w:rFonts w:cs="Arial"/>
          <w:szCs w:val="22"/>
        </w:rPr>
        <w:t xml:space="preserve"> </w:t>
      </w:r>
      <w:r>
        <w:rPr>
          <w:rFonts w:cs="Arial"/>
          <w:szCs w:val="22"/>
        </w:rPr>
        <w:t xml:space="preserve">field </w:t>
      </w:r>
      <w:r w:rsidRPr="00C175F5">
        <w:rPr>
          <w:szCs w:val="22"/>
        </w:rPr>
        <w:t xml:space="preserve">is greater than zero then the </w:t>
      </w:r>
      <w:r w:rsidRPr="00C175F5">
        <w:rPr>
          <w:i/>
          <w:szCs w:val="22"/>
        </w:rPr>
        <w:t>Franked dividends</w:t>
      </w:r>
      <w:r w:rsidRPr="00C175F5">
        <w:rPr>
          <w:szCs w:val="22"/>
        </w:rPr>
        <w:t xml:space="preserve"> </w:t>
      </w:r>
      <w:r>
        <w:rPr>
          <w:szCs w:val="22"/>
        </w:rPr>
        <w:t xml:space="preserve">field </w:t>
      </w:r>
      <w:r w:rsidRPr="00C175F5">
        <w:rPr>
          <w:szCs w:val="22"/>
        </w:rPr>
        <w:t xml:space="preserve">should be greater than zero. </w:t>
      </w:r>
      <w:r w:rsidRPr="00C175F5">
        <w:rPr>
          <w:rFonts w:cs="Arial"/>
        </w:rPr>
        <w:t xml:space="preserve">Alternatively, if the </w:t>
      </w:r>
      <w:r w:rsidRPr="00C175F5">
        <w:rPr>
          <w:rFonts w:cs="Arial"/>
          <w:i/>
        </w:rPr>
        <w:t>Franking credit</w:t>
      </w:r>
      <w:r w:rsidRPr="00C175F5">
        <w:rPr>
          <w:rFonts w:cs="Arial"/>
        </w:rPr>
        <w:t xml:space="preserve"> </w:t>
      </w:r>
      <w:r>
        <w:rPr>
          <w:rFonts w:cs="Arial"/>
        </w:rPr>
        <w:t xml:space="preserve">field </w:t>
      </w:r>
      <w:r w:rsidRPr="00C175F5">
        <w:rPr>
          <w:rFonts w:cs="Arial"/>
        </w:rPr>
        <w:t xml:space="preserve">has flowed indirectly to the investor through the trust, then the </w:t>
      </w:r>
      <w:r w:rsidRPr="00C175F5">
        <w:rPr>
          <w:rFonts w:cs="Arial"/>
          <w:i/>
        </w:rPr>
        <w:t>Franked Dividend</w:t>
      </w:r>
      <w:r w:rsidRPr="00C175F5">
        <w:rPr>
          <w:rFonts w:cs="Arial"/>
        </w:rPr>
        <w:t xml:space="preserve"> </w:t>
      </w:r>
      <w:r>
        <w:rPr>
          <w:rFonts w:cs="Arial"/>
        </w:rPr>
        <w:t xml:space="preserve">field </w:t>
      </w:r>
      <w:r w:rsidRPr="00C175F5">
        <w:rPr>
          <w:rFonts w:cs="Arial"/>
        </w:rPr>
        <w:t>can be shown as zero.</w:t>
      </w:r>
    </w:p>
    <w:p w14:paraId="478CB477" w14:textId="77777777" w:rsidR="008276DA" w:rsidRPr="00C175F5" w:rsidRDefault="008276DA" w:rsidP="008276DA">
      <w:pPr>
        <w:pStyle w:val="Maintext"/>
      </w:pPr>
    </w:p>
    <w:bookmarkStart w:id="362" w:name="d774"/>
    <w:bookmarkEnd w:id="362"/>
    <w:p w14:paraId="7BF407AD" w14:textId="77777777" w:rsidR="008276DA" w:rsidRPr="00C175F5" w:rsidRDefault="008276DA" w:rsidP="008276DA">
      <w:pPr>
        <w:pStyle w:val="Maintext"/>
      </w:pPr>
      <w:r w:rsidRPr="00C175F5">
        <w:rPr>
          <w:b/>
        </w:rPr>
        <w:fldChar w:fldCharType="begin"/>
      </w:r>
      <w:r>
        <w:rPr>
          <w:b/>
        </w:rPr>
        <w:instrText>HYPERLINK  \l "sevenseventyfour"</w:instrText>
      </w:r>
      <w:r w:rsidRPr="00C175F5">
        <w:rPr>
          <w:b/>
        </w:rPr>
        <w:fldChar w:fldCharType="separate"/>
      </w:r>
      <w:r>
        <w:rPr>
          <w:rStyle w:val="Hyperlink"/>
          <w:noProof w:val="0"/>
          <w:color w:val="auto"/>
          <w:u w:val="none"/>
        </w:rPr>
        <w:t>7</w:t>
      </w:r>
      <w:r w:rsidRPr="00C175F5">
        <w:rPr>
          <w:rStyle w:val="Hyperlink"/>
          <w:noProof w:val="0"/>
          <w:color w:val="auto"/>
          <w:u w:val="none"/>
        </w:rPr>
        <w:t>.74</w:t>
      </w:r>
      <w:r w:rsidRPr="00C175F5">
        <w:rPr>
          <w:b/>
        </w:rPr>
        <w:fldChar w:fldCharType="end"/>
      </w:r>
      <w:r w:rsidRPr="00C175F5">
        <w:rPr>
          <w:b/>
        </w:rPr>
        <w:tab/>
        <w:t xml:space="preserve">Other taxable Australian income </w:t>
      </w:r>
      <w:r w:rsidRPr="00C175F5">
        <w:t xml:space="preserve">– the amount of Australian source taxable income </w:t>
      </w:r>
      <w:r>
        <w:t>(</w:t>
      </w:r>
      <w:r w:rsidRPr="00C175F5">
        <w:t>other than interest, unfranked dividends, franked dividends,</w:t>
      </w:r>
      <w:r>
        <w:t xml:space="preserve"> franked distributions from trusts,</w:t>
      </w:r>
      <w:r w:rsidRPr="00C175F5">
        <w:t xml:space="preserve"> franking credits and capital gains </w:t>
      </w:r>
      <w:r>
        <w:t>which</w:t>
      </w:r>
      <w:r w:rsidRPr="00C175F5">
        <w:t xml:space="preserve"> are all reported separately) included in the income distributed to the investment account.</w:t>
      </w:r>
    </w:p>
    <w:p w14:paraId="5BD77EDE" w14:textId="77777777" w:rsidR="008276DA" w:rsidRPr="00A561C1" w:rsidRDefault="008276DA" w:rsidP="008276DA">
      <w:pPr>
        <w:pStyle w:val="Maintext"/>
      </w:pPr>
    </w:p>
    <w:p w14:paraId="752AF09F" w14:textId="11AABDA3"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C2879B5" wp14:editId="3432887C">
            <wp:extent cx="171450" cy="171450"/>
            <wp:effectExtent l="0" t="0" r="0" b="0"/>
            <wp:docPr id="85" name="Picture 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Other taxable Australian income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0B5E0C22" w14:textId="77777777" w:rsidR="008276DA" w:rsidRDefault="008276DA" w:rsidP="008276DA">
      <w:pPr>
        <w:pStyle w:val="Maintext"/>
      </w:pPr>
    </w:p>
    <w:p w14:paraId="32043E4F" w14:textId="77777777" w:rsidR="008276DA" w:rsidRDefault="008276DA" w:rsidP="008276DA">
      <w:pPr>
        <w:pStyle w:val="Maintext"/>
        <w:rPr>
          <w:b/>
        </w:rPr>
        <w:sectPr w:rsidR="008276DA" w:rsidSect="00430914">
          <w:headerReference w:type="even" r:id="rId65"/>
          <w:headerReference w:type="default" r:id="rId66"/>
          <w:footerReference w:type="default" r:id="rId67"/>
          <w:headerReference w:type="first" r:id="rId68"/>
          <w:pgSz w:w="11906" w:h="16838" w:code="9"/>
          <w:pgMar w:top="2976" w:right="1304" w:bottom="1814" w:left="1304" w:header="425" w:footer="680" w:gutter="0"/>
          <w:cols w:space="708"/>
          <w:formProt w:val="0"/>
          <w:docGrid w:linePitch="360"/>
        </w:sectPr>
      </w:pPr>
      <w:bookmarkStart w:id="363" w:name="d775"/>
      <w:bookmarkEnd w:id="363"/>
    </w:p>
    <w:p w14:paraId="67D71AE3" w14:textId="77777777" w:rsidR="008276DA" w:rsidRDefault="00C304E7" w:rsidP="008276DA">
      <w:pPr>
        <w:pStyle w:val="Maintext"/>
      </w:pPr>
      <w:hyperlink w:anchor="sevenseventyfive" w:history="1">
        <w:r w:rsidR="008276DA">
          <w:rPr>
            <w:rStyle w:val="Hyperlink"/>
            <w:noProof w:val="0"/>
            <w:color w:val="auto"/>
            <w:u w:val="none"/>
          </w:rPr>
          <w:t>7</w:t>
        </w:r>
        <w:r w:rsidR="008276DA" w:rsidRPr="00C175F5">
          <w:rPr>
            <w:rStyle w:val="Hyperlink"/>
            <w:noProof w:val="0"/>
            <w:color w:val="auto"/>
            <w:u w:val="none"/>
          </w:rPr>
          <w:t>.75</w:t>
        </w:r>
      </w:hyperlink>
      <w:r w:rsidR="008276DA" w:rsidRPr="00C175F5">
        <w:rPr>
          <w:b/>
        </w:rPr>
        <w:tab/>
        <w:t xml:space="preserve">Non-primary production income </w:t>
      </w:r>
      <w:r w:rsidR="008276DA" w:rsidRPr="00C175F5">
        <w:t>– the sum of the amounts reported in the following fields:</w:t>
      </w:r>
    </w:p>
    <w:p w14:paraId="422F6D87" w14:textId="77777777" w:rsidR="008276DA" w:rsidRPr="00B76F9D" w:rsidRDefault="008276DA" w:rsidP="008276DA">
      <w:pPr>
        <w:pStyle w:val="Maintext"/>
      </w:pPr>
    </w:p>
    <w:p w14:paraId="30899F92" w14:textId="77777777" w:rsidR="008276DA" w:rsidRPr="00C175F5" w:rsidRDefault="008276DA" w:rsidP="008276DA">
      <w:pPr>
        <w:pStyle w:val="Bullet1"/>
        <w:numPr>
          <w:ilvl w:val="0"/>
          <w:numId w:val="1"/>
        </w:numPr>
        <w:spacing w:before="0" w:after="0"/>
        <w:ind w:left="357" w:hanging="357"/>
        <w:rPr>
          <w:i/>
        </w:rPr>
      </w:pPr>
      <w:r w:rsidRPr="00C175F5">
        <w:rPr>
          <w:i/>
        </w:rPr>
        <w:t>Interest</w:t>
      </w:r>
      <w:r w:rsidRPr="00C175F5">
        <w:t xml:space="preserve"> </w:t>
      </w:r>
      <w:r w:rsidRPr="00E66A91">
        <w:t>(</w:t>
      </w:r>
      <w:r>
        <w:t>7</w:t>
      </w:r>
      <w:r w:rsidRPr="00E66A91">
        <w:t>.69)</w:t>
      </w:r>
    </w:p>
    <w:p w14:paraId="2ABB817A" w14:textId="77777777" w:rsidR="008276DA" w:rsidRPr="00C175F5" w:rsidRDefault="008276DA" w:rsidP="008276DA">
      <w:pPr>
        <w:pStyle w:val="Bullet1"/>
        <w:numPr>
          <w:ilvl w:val="0"/>
          <w:numId w:val="1"/>
        </w:numPr>
        <w:spacing w:before="0" w:after="0"/>
        <w:ind w:left="357" w:hanging="357"/>
        <w:rPr>
          <w:i/>
        </w:rPr>
      </w:pPr>
      <w:r w:rsidRPr="00C175F5">
        <w:rPr>
          <w:i/>
        </w:rPr>
        <w:t xml:space="preserve">Unfranked </w:t>
      </w:r>
      <w:r>
        <w:rPr>
          <w:i/>
        </w:rPr>
        <w:t>distributions</w:t>
      </w:r>
      <w:r w:rsidRPr="00C175F5">
        <w:rPr>
          <w:i/>
        </w:rPr>
        <w:t xml:space="preserve"> </w:t>
      </w:r>
      <w:r>
        <w:rPr>
          <w:i/>
        </w:rPr>
        <w:t>from trusts</w:t>
      </w:r>
      <w:r w:rsidRPr="00C175F5">
        <w:rPr>
          <w:i/>
        </w:rPr>
        <w:t xml:space="preserve"> </w:t>
      </w:r>
      <w:r w:rsidRPr="00E66A91">
        <w:t>(</w:t>
      </w:r>
      <w:r>
        <w:t>7</w:t>
      </w:r>
      <w:r w:rsidRPr="00E66A91">
        <w:t>.</w:t>
      </w:r>
      <w:r>
        <w:t>1</w:t>
      </w:r>
      <w:r w:rsidRPr="00E66A91">
        <w:t>0</w:t>
      </w:r>
      <w:r>
        <w:t>8</w:t>
      </w:r>
      <w:r w:rsidRPr="00E66A91">
        <w:t>)</w:t>
      </w:r>
    </w:p>
    <w:p w14:paraId="7662EC33" w14:textId="77777777" w:rsidR="008276DA" w:rsidRPr="00C175F5" w:rsidRDefault="008276DA" w:rsidP="008276DA">
      <w:pPr>
        <w:pStyle w:val="Bullet1"/>
        <w:numPr>
          <w:ilvl w:val="0"/>
          <w:numId w:val="1"/>
        </w:numPr>
        <w:spacing w:before="0" w:after="0"/>
        <w:ind w:left="357" w:hanging="357"/>
        <w:rPr>
          <w:i/>
        </w:rPr>
      </w:pPr>
      <w:r w:rsidRPr="00C175F5">
        <w:rPr>
          <w:i/>
        </w:rPr>
        <w:t xml:space="preserve">Other taxable Australian income </w:t>
      </w:r>
      <w:r w:rsidRPr="00C175F5">
        <w:t>(</w:t>
      </w:r>
      <w:r>
        <w:t>7</w:t>
      </w:r>
      <w:r w:rsidRPr="00E66A91">
        <w:t>.74</w:t>
      </w:r>
      <w:r w:rsidRPr="00C175F5">
        <w:t>)</w:t>
      </w:r>
    </w:p>
    <w:p w14:paraId="4C0C5A49" w14:textId="77777777" w:rsidR="008276DA" w:rsidRPr="00C175F5" w:rsidRDefault="008276DA" w:rsidP="008276DA">
      <w:pPr>
        <w:pStyle w:val="Maintext"/>
      </w:pPr>
      <w:r w:rsidRPr="00C175F5">
        <w:rPr>
          <w:b/>
        </w:rPr>
        <w:t>less</w:t>
      </w:r>
      <w:r w:rsidRPr="00C175F5">
        <w:t xml:space="preserve"> the amount reported in the </w:t>
      </w:r>
      <w:r w:rsidRPr="002775C8">
        <w:rPr>
          <w:i/>
        </w:rPr>
        <w:t>Other allowable t</w:t>
      </w:r>
      <w:r w:rsidRPr="00C175F5">
        <w:rPr>
          <w:i/>
        </w:rPr>
        <w:t>rust deductions</w:t>
      </w:r>
      <w:r>
        <w:rPr>
          <w:i/>
        </w:rPr>
        <w:t xml:space="preserve"> </w:t>
      </w:r>
      <w:r>
        <w:t>(7</w:t>
      </w:r>
      <w:r w:rsidRPr="00E66A91">
        <w:t>.91</w:t>
      </w:r>
      <w:r>
        <w:t>).</w:t>
      </w:r>
    </w:p>
    <w:p w14:paraId="10F082CE" w14:textId="77777777" w:rsidR="008276DA" w:rsidRPr="00A561C1" w:rsidRDefault="008276DA" w:rsidP="008276DA">
      <w:pPr>
        <w:pStyle w:val="Maintext"/>
      </w:pPr>
    </w:p>
    <w:p w14:paraId="75D6DBF8" w14:textId="3547029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7D1EEE4" wp14:editId="10CA2054">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Non-primary production income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4EC1AFB4" w14:textId="77777777" w:rsidR="008276DA" w:rsidRPr="00C175F5" w:rsidRDefault="008276DA" w:rsidP="008276DA">
      <w:pPr>
        <w:pStyle w:val="Maintext"/>
      </w:pPr>
    </w:p>
    <w:bookmarkStart w:id="364" w:name="d776"/>
    <w:bookmarkEnd w:id="364"/>
    <w:p w14:paraId="777E7AE8" w14:textId="77777777" w:rsidR="008276DA" w:rsidRPr="00C175F5" w:rsidRDefault="008276DA" w:rsidP="008276DA">
      <w:pPr>
        <w:pStyle w:val="Maintext"/>
      </w:pPr>
      <w:r w:rsidRPr="00C175F5">
        <w:rPr>
          <w:b/>
        </w:rPr>
        <w:fldChar w:fldCharType="begin"/>
      </w:r>
      <w:r>
        <w:rPr>
          <w:b/>
        </w:rPr>
        <w:instrText>HYPERLINK  \l "sevenseventysix"</w:instrText>
      </w:r>
      <w:r w:rsidRPr="00C175F5">
        <w:rPr>
          <w:b/>
        </w:rPr>
        <w:fldChar w:fldCharType="separate"/>
      </w:r>
      <w:r>
        <w:rPr>
          <w:rStyle w:val="Hyperlink"/>
          <w:noProof w:val="0"/>
          <w:color w:val="auto"/>
          <w:u w:val="none"/>
        </w:rPr>
        <w:t>7</w:t>
      </w:r>
      <w:r w:rsidRPr="00C175F5">
        <w:rPr>
          <w:rStyle w:val="Hyperlink"/>
          <w:noProof w:val="0"/>
          <w:color w:val="auto"/>
          <w:u w:val="none"/>
        </w:rPr>
        <w:t>.76</w:t>
      </w:r>
      <w:r w:rsidRPr="00C175F5">
        <w:rPr>
          <w:b/>
        </w:rPr>
        <w:fldChar w:fldCharType="end"/>
      </w:r>
      <w:r w:rsidRPr="00C175F5">
        <w:rPr>
          <w:b/>
        </w:rPr>
        <w:tab/>
        <w:t xml:space="preserve">Other deductions relating to distributions </w:t>
      </w:r>
      <w:r w:rsidRPr="00C175F5">
        <w:t>– allowable deductions incurred by the unit holder that are payable from the investment account to the trust out of the trust distribution.</w:t>
      </w:r>
    </w:p>
    <w:p w14:paraId="4A3E1369" w14:textId="77777777" w:rsidR="008276DA" w:rsidRPr="00A561C1" w:rsidRDefault="008276DA" w:rsidP="008276DA">
      <w:pPr>
        <w:pStyle w:val="Maintext"/>
      </w:pPr>
    </w:p>
    <w:p w14:paraId="4A7B8A05" w14:textId="5044927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BC68E5F" wp14:editId="3A1199C3">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C175F5">
        <w:t xml:space="preserve">If the </w:t>
      </w:r>
      <w:r w:rsidRPr="00C175F5">
        <w:rPr>
          <w:i/>
        </w:rPr>
        <w:t xml:space="preserve">Other deductions relating to distributions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006ACAB8" w14:textId="77777777" w:rsidR="008276DA" w:rsidRDefault="008276DA" w:rsidP="008276DA">
      <w:pPr>
        <w:pStyle w:val="Maintext"/>
      </w:pPr>
    </w:p>
    <w:p w14:paraId="1BEFB3B6" w14:textId="77777777" w:rsidR="008276DA" w:rsidRPr="00C175F5" w:rsidRDefault="00C304E7" w:rsidP="008276DA">
      <w:pPr>
        <w:pStyle w:val="Maintext"/>
      </w:pPr>
      <w:hyperlink w:anchor="sevenseventyseven" w:history="1">
        <w:bookmarkStart w:id="365" w:name="d777"/>
        <w:bookmarkEnd w:id="365"/>
        <w:r w:rsidR="008276DA" w:rsidRPr="00030402">
          <w:rPr>
            <w:rStyle w:val="Hyperlink"/>
            <w:noProof w:val="0"/>
            <w:color w:val="auto"/>
            <w:u w:val="none"/>
          </w:rPr>
          <w:t>7.77</w:t>
        </w:r>
      </w:hyperlink>
      <w:r w:rsidR="008276DA" w:rsidRPr="00C175F5">
        <w:rPr>
          <w:b/>
        </w:rPr>
        <w:tab/>
      </w:r>
      <w:r w:rsidR="008276DA">
        <w:rPr>
          <w:b/>
        </w:rPr>
        <w:t>C</w:t>
      </w:r>
      <w:r w:rsidR="008276DA" w:rsidRPr="00C175F5">
        <w:rPr>
          <w:b/>
        </w:rPr>
        <w:t>apital gain</w:t>
      </w:r>
      <w:r w:rsidR="008276DA">
        <w:rPr>
          <w:b/>
        </w:rPr>
        <w:t>s discounted method</w:t>
      </w:r>
      <w:r w:rsidR="008276DA" w:rsidRPr="00C175F5">
        <w:t xml:space="preserve"> – the discounted part of the Australian and foreign source capital gain that is included in the share of net income distributed to the investment account.</w:t>
      </w:r>
    </w:p>
    <w:p w14:paraId="55CE0FCE" w14:textId="77777777" w:rsidR="008276DA" w:rsidRPr="000C422B" w:rsidRDefault="008276DA" w:rsidP="008276DA">
      <w:pPr>
        <w:pStyle w:val="Maintext"/>
      </w:pPr>
    </w:p>
    <w:p w14:paraId="5D412A23" w14:textId="39F9CB86"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B50C1C7" wp14:editId="276DCA62">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Pr>
          <w:i/>
        </w:rPr>
        <w:t>C</w:t>
      </w:r>
      <w:r w:rsidRPr="00C175F5">
        <w:rPr>
          <w:i/>
        </w:rPr>
        <w:t xml:space="preserve">apital gains </w:t>
      </w:r>
      <w:r>
        <w:rPr>
          <w:i/>
        </w:rPr>
        <w:t>discounted method</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27FA7036" w14:textId="77777777" w:rsidR="008276DA" w:rsidRPr="000C422B" w:rsidRDefault="008276DA" w:rsidP="008276DA">
      <w:pPr>
        <w:pStyle w:val="Maintext"/>
      </w:pPr>
    </w:p>
    <w:bookmarkStart w:id="366" w:name="d778"/>
    <w:bookmarkEnd w:id="366"/>
    <w:p w14:paraId="4DAF85E2" w14:textId="77777777" w:rsidR="008276DA" w:rsidRPr="00C175F5" w:rsidRDefault="008276DA" w:rsidP="008276DA">
      <w:pPr>
        <w:pStyle w:val="Maintext"/>
      </w:pPr>
      <w:r w:rsidRPr="00C175F5">
        <w:rPr>
          <w:b/>
        </w:rPr>
        <w:fldChar w:fldCharType="begin"/>
      </w:r>
      <w:r>
        <w:rPr>
          <w:b/>
        </w:rPr>
        <w:instrText>HYPERLINK  \l "sevenseventyeight"</w:instrText>
      </w:r>
      <w:r w:rsidRPr="00C175F5">
        <w:rPr>
          <w:b/>
        </w:rPr>
        <w:fldChar w:fldCharType="separate"/>
      </w:r>
      <w:r>
        <w:rPr>
          <w:rStyle w:val="Hyperlink"/>
          <w:noProof w:val="0"/>
          <w:color w:val="auto"/>
          <w:u w:val="none"/>
        </w:rPr>
        <w:t>7</w:t>
      </w:r>
      <w:r w:rsidRPr="00C175F5">
        <w:rPr>
          <w:rStyle w:val="Hyperlink"/>
          <w:noProof w:val="0"/>
          <w:color w:val="auto"/>
          <w:u w:val="none"/>
        </w:rPr>
        <w:t>.78</w:t>
      </w:r>
      <w:r w:rsidRPr="00C175F5">
        <w:rPr>
          <w:b/>
        </w:rPr>
        <w:fldChar w:fldCharType="end"/>
      </w:r>
      <w:r w:rsidRPr="00C175F5">
        <w:rPr>
          <w:b/>
        </w:rPr>
        <w:tab/>
      </w:r>
      <w:r>
        <w:rPr>
          <w:b/>
        </w:rPr>
        <w:t>C</w:t>
      </w:r>
      <w:r w:rsidRPr="00C175F5">
        <w:rPr>
          <w:b/>
        </w:rPr>
        <w:t>apital gain</w:t>
      </w:r>
      <w:r>
        <w:rPr>
          <w:b/>
        </w:rPr>
        <w:t>s</w:t>
      </w:r>
      <w:r w:rsidRPr="00C175F5">
        <w:rPr>
          <w:b/>
        </w:rPr>
        <w:t xml:space="preserve"> </w:t>
      </w:r>
      <w:r>
        <w:rPr>
          <w:b/>
        </w:rPr>
        <w:t>indexation method</w:t>
      </w:r>
      <w:r w:rsidRPr="00C175F5">
        <w:t xml:space="preserve"> – the part of the Australian and foreign source capital gain calculated under the indexation method that is included in the share of net income distributed to the investment account.</w:t>
      </w:r>
    </w:p>
    <w:p w14:paraId="61B006C4" w14:textId="77777777" w:rsidR="008276DA" w:rsidRPr="000C422B" w:rsidRDefault="008276DA" w:rsidP="008276DA">
      <w:pPr>
        <w:pStyle w:val="Maintext"/>
      </w:pPr>
    </w:p>
    <w:p w14:paraId="39007AF9" w14:textId="6915FBC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426E562" wp14:editId="56828ADC">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Pr>
          <w:i/>
        </w:rPr>
        <w:t>C</w:t>
      </w:r>
      <w:r w:rsidRPr="00C175F5">
        <w:rPr>
          <w:i/>
        </w:rPr>
        <w:t>apital gain</w:t>
      </w:r>
      <w:r>
        <w:rPr>
          <w:i/>
        </w:rPr>
        <w:t>s indexation method</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627A8044" w14:textId="77777777" w:rsidR="008276DA" w:rsidRPr="006716ED" w:rsidRDefault="008276DA" w:rsidP="008276DA">
      <w:pPr>
        <w:pStyle w:val="Maintext"/>
      </w:pPr>
    </w:p>
    <w:bookmarkStart w:id="367" w:name="d779"/>
    <w:bookmarkEnd w:id="367"/>
    <w:p w14:paraId="10979A6E" w14:textId="77777777" w:rsidR="008276DA" w:rsidRPr="00C175F5" w:rsidRDefault="008276DA" w:rsidP="008276DA">
      <w:pPr>
        <w:pStyle w:val="Maintext"/>
      </w:pPr>
      <w:r w:rsidRPr="00C175F5">
        <w:rPr>
          <w:b/>
        </w:rPr>
        <w:fldChar w:fldCharType="begin"/>
      </w:r>
      <w:r>
        <w:rPr>
          <w:b/>
        </w:rPr>
        <w:instrText>HYPERLINK  \l "sevenseventynine"</w:instrText>
      </w:r>
      <w:r w:rsidRPr="00C175F5">
        <w:rPr>
          <w:b/>
        </w:rPr>
        <w:fldChar w:fldCharType="separate"/>
      </w:r>
      <w:r>
        <w:rPr>
          <w:rStyle w:val="Hyperlink"/>
          <w:noProof w:val="0"/>
          <w:color w:val="auto"/>
          <w:u w:val="none"/>
        </w:rPr>
        <w:t>7</w:t>
      </w:r>
      <w:r w:rsidRPr="00C175F5">
        <w:rPr>
          <w:rStyle w:val="Hyperlink"/>
          <w:noProof w:val="0"/>
          <w:color w:val="auto"/>
          <w:u w:val="none"/>
        </w:rPr>
        <w:t>.79</w:t>
      </w:r>
      <w:r w:rsidRPr="00C175F5">
        <w:rPr>
          <w:b/>
        </w:rPr>
        <w:fldChar w:fldCharType="end"/>
      </w:r>
      <w:r w:rsidRPr="00C175F5">
        <w:rPr>
          <w:b/>
        </w:rPr>
        <w:tab/>
      </w:r>
      <w:r>
        <w:rPr>
          <w:b/>
        </w:rPr>
        <w:t>C</w:t>
      </w:r>
      <w:r w:rsidRPr="00C175F5">
        <w:rPr>
          <w:b/>
        </w:rPr>
        <w:t>apital gain</w:t>
      </w:r>
      <w:r>
        <w:rPr>
          <w:b/>
        </w:rPr>
        <w:t>s other method</w:t>
      </w:r>
      <w:r w:rsidRPr="00C175F5">
        <w:t xml:space="preserve"> – the part of the Australian and foreign source capital gain </w:t>
      </w:r>
      <w:r>
        <w:t>that</w:t>
      </w:r>
      <w:r w:rsidRPr="00C175F5">
        <w:t xml:space="preserve"> the indexation or discount methods have not been applied or included in the share of net income distributed to the investment account.</w:t>
      </w:r>
    </w:p>
    <w:p w14:paraId="230C2CC1" w14:textId="77777777" w:rsidR="008276DA" w:rsidRPr="000C422B" w:rsidRDefault="008276DA" w:rsidP="008276DA">
      <w:pPr>
        <w:pStyle w:val="Maintext"/>
      </w:pPr>
    </w:p>
    <w:p w14:paraId="251DA3D5" w14:textId="7CC7703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33A9E45" wp14:editId="5FCAA922">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Pr>
          <w:i/>
        </w:rPr>
        <w:t>C</w:t>
      </w:r>
      <w:r w:rsidRPr="00C175F5">
        <w:rPr>
          <w:i/>
        </w:rPr>
        <w:t>apital gain</w:t>
      </w:r>
      <w:r>
        <w:rPr>
          <w:i/>
        </w:rPr>
        <w:t>s other method</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7D22F34C" w14:textId="77777777" w:rsidR="008276DA" w:rsidRPr="006716ED" w:rsidRDefault="008276DA" w:rsidP="008276DA">
      <w:pPr>
        <w:pStyle w:val="Maintext"/>
      </w:pPr>
    </w:p>
    <w:p w14:paraId="40DCB168" w14:textId="77777777" w:rsidR="008276DA" w:rsidRDefault="008276DA" w:rsidP="008276DA">
      <w:pPr>
        <w:pStyle w:val="Maintext"/>
        <w:rPr>
          <w:b/>
        </w:rPr>
        <w:sectPr w:rsidR="008276DA" w:rsidSect="00430914">
          <w:headerReference w:type="even" r:id="rId69"/>
          <w:headerReference w:type="default" r:id="rId70"/>
          <w:footerReference w:type="default" r:id="rId71"/>
          <w:headerReference w:type="first" r:id="rId72"/>
          <w:pgSz w:w="11906" w:h="16838" w:code="9"/>
          <w:pgMar w:top="2976" w:right="1304" w:bottom="1814" w:left="1304" w:header="425" w:footer="680" w:gutter="0"/>
          <w:cols w:space="708"/>
          <w:formProt w:val="0"/>
          <w:docGrid w:linePitch="360"/>
        </w:sectPr>
      </w:pPr>
      <w:bookmarkStart w:id="368" w:name="d780"/>
      <w:bookmarkEnd w:id="368"/>
    </w:p>
    <w:p w14:paraId="6D8EB3ED" w14:textId="77777777" w:rsidR="008276DA" w:rsidRPr="00C175F5" w:rsidRDefault="00C304E7" w:rsidP="008276DA">
      <w:pPr>
        <w:pStyle w:val="Maintext"/>
      </w:pPr>
      <w:hyperlink w:anchor="seveneighty" w:history="1">
        <w:r w:rsidR="008276DA">
          <w:rPr>
            <w:rStyle w:val="Hyperlink"/>
            <w:noProof w:val="0"/>
            <w:color w:val="auto"/>
            <w:u w:val="none"/>
          </w:rPr>
          <w:t>7</w:t>
        </w:r>
        <w:r w:rsidR="008276DA" w:rsidRPr="00C175F5">
          <w:rPr>
            <w:rStyle w:val="Hyperlink"/>
            <w:noProof w:val="0"/>
            <w:color w:val="auto"/>
            <w:u w:val="none"/>
          </w:rPr>
          <w:t>.80</w:t>
        </w:r>
      </w:hyperlink>
      <w:r w:rsidR="008276DA" w:rsidRPr="00C175F5">
        <w:rPr>
          <w:b/>
        </w:rPr>
        <w:tab/>
        <w:t>CGT concession amount</w:t>
      </w:r>
      <w:r w:rsidR="008276DA" w:rsidRPr="00C175F5">
        <w:t xml:space="preserve"> – the non-assessable </w:t>
      </w:r>
      <w:r w:rsidR="008276DA">
        <w:t>capital gains tax (</w:t>
      </w:r>
      <w:r w:rsidR="008276DA" w:rsidRPr="00C175F5">
        <w:t>CGT</w:t>
      </w:r>
      <w:r w:rsidR="008276DA">
        <w:t>)</w:t>
      </w:r>
      <w:r w:rsidR="008276DA" w:rsidRPr="00C175F5">
        <w:t xml:space="preserve"> discount amount of the Australian and foreign source capital gain included in the share of the net income distributed to the investment account. It also includes the amount of capital loss or net capital loss applied by the trust to reduce capital gains made that is reflected in the payment.</w:t>
      </w:r>
    </w:p>
    <w:p w14:paraId="16998070" w14:textId="77777777" w:rsidR="008276DA" w:rsidRPr="00987787" w:rsidRDefault="008276DA" w:rsidP="008276DA">
      <w:pPr>
        <w:pStyle w:val="Maintext"/>
        <w:rPr>
          <w:sz w:val="16"/>
          <w:szCs w:val="16"/>
        </w:rPr>
      </w:pPr>
    </w:p>
    <w:p w14:paraId="19E10D66" w14:textId="0F184B0D"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AD68359" wp14:editId="1183F9F1">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CGT concession amount</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69CBCB2F" w14:textId="77777777" w:rsidR="008276DA" w:rsidRPr="000C422B" w:rsidRDefault="008276DA" w:rsidP="008276DA">
      <w:pPr>
        <w:pStyle w:val="Maintext"/>
      </w:pPr>
      <w:bookmarkStart w:id="369" w:name="d781"/>
      <w:bookmarkEnd w:id="369"/>
    </w:p>
    <w:p w14:paraId="7F3ECA60" w14:textId="77777777" w:rsidR="008276DA" w:rsidRDefault="00C304E7" w:rsidP="008276DA">
      <w:pPr>
        <w:pStyle w:val="Maintext"/>
      </w:pPr>
      <w:hyperlink w:anchor="seveneightyone" w:history="1">
        <w:r w:rsidR="008276DA">
          <w:rPr>
            <w:rStyle w:val="Hyperlink"/>
            <w:noProof w:val="0"/>
            <w:color w:val="auto"/>
            <w:u w:val="none"/>
          </w:rPr>
          <w:t>7</w:t>
        </w:r>
        <w:r w:rsidR="008276DA" w:rsidRPr="00C175F5">
          <w:rPr>
            <w:rStyle w:val="Hyperlink"/>
            <w:noProof w:val="0"/>
            <w:color w:val="auto"/>
            <w:u w:val="none"/>
          </w:rPr>
          <w:t>.81</w:t>
        </w:r>
      </w:hyperlink>
      <w:r w:rsidR="008276DA" w:rsidRPr="00C175F5">
        <w:rPr>
          <w:b/>
        </w:rPr>
        <w:tab/>
        <w:t xml:space="preserve">Net capital gain </w:t>
      </w:r>
      <w:r w:rsidR="008276DA" w:rsidRPr="00C175F5">
        <w:t xml:space="preserve">– the net amount of income from Australian and foreign sources subject to </w:t>
      </w:r>
      <w:r w:rsidR="008276DA">
        <w:t>CGT</w:t>
      </w:r>
      <w:r w:rsidR="008276DA" w:rsidRPr="00C175F5">
        <w:t xml:space="preserve"> and included in the distribution to the investment account. This amount is the sum of the following fields:</w:t>
      </w:r>
    </w:p>
    <w:p w14:paraId="26E6CCA6" w14:textId="77777777" w:rsidR="008276DA" w:rsidRPr="006066F4" w:rsidRDefault="008276DA" w:rsidP="008276DA">
      <w:pPr>
        <w:pStyle w:val="Maintext"/>
        <w:tabs>
          <w:tab w:val="left" w:pos="3765"/>
        </w:tabs>
        <w:rPr>
          <w:sz w:val="16"/>
          <w:szCs w:val="16"/>
        </w:rPr>
      </w:pPr>
      <w:r>
        <w:rPr>
          <w:sz w:val="16"/>
          <w:szCs w:val="16"/>
        </w:rPr>
        <w:tab/>
      </w:r>
    </w:p>
    <w:p w14:paraId="7F45C342" w14:textId="77777777" w:rsidR="008276DA" w:rsidRPr="000C422B" w:rsidRDefault="008276DA" w:rsidP="008276DA">
      <w:pPr>
        <w:pStyle w:val="Maintext"/>
        <w:rPr>
          <w:sz w:val="8"/>
          <w:szCs w:val="8"/>
        </w:rPr>
      </w:pPr>
    </w:p>
    <w:p w14:paraId="3260BBB4" w14:textId="0788A65B" w:rsidR="008276DA" w:rsidRPr="00C175F5" w:rsidRDefault="008276DA" w:rsidP="008276DA">
      <w:pPr>
        <w:pStyle w:val="Bullet1"/>
        <w:numPr>
          <w:ilvl w:val="0"/>
          <w:numId w:val="1"/>
        </w:numPr>
        <w:spacing w:before="0" w:after="0"/>
        <w:ind w:left="357" w:hanging="357"/>
        <w:rPr>
          <w:i/>
        </w:rPr>
      </w:pPr>
      <w:r>
        <w:rPr>
          <w:i/>
        </w:rPr>
        <w:t>C</w:t>
      </w:r>
      <w:r w:rsidRPr="00C175F5">
        <w:rPr>
          <w:i/>
        </w:rPr>
        <w:t>apital gain</w:t>
      </w:r>
      <w:r>
        <w:rPr>
          <w:i/>
        </w:rPr>
        <w:t>s discounted method</w:t>
      </w:r>
      <w:r w:rsidRPr="00C175F5">
        <w:rPr>
          <w:i/>
        </w:rPr>
        <w:t xml:space="preserve"> </w:t>
      </w:r>
    </w:p>
    <w:p w14:paraId="440DC47A" w14:textId="2062B77E" w:rsidR="008276DA" w:rsidRPr="00C175F5" w:rsidRDefault="008276DA" w:rsidP="008276DA">
      <w:pPr>
        <w:pStyle w:val="Bullet1"/>
        <w:numPr>
          <w:ilvl w:val="0"/>
          <w:numId w:val="1"/>
        </w:numPr>
        <w:spacing w:before="0" w:after="0"/>
        <w:ind w:left="357" w:hanging="357"/>
        <w:rPr>
          <w:i/>
        </w:rPr>
      </w:pPr>
      <w:r>
        <w:rPr>
          <w:i/>
        </w:rPr>
        <w:t>C</w:t>
      </w:r>
      <w:r w:rsidRPr="00C175F5">
        <w:rPr>
          <w:i/>
        </w:rPr>
        <w:t>apital gain</w:t>
      </w:r>
      <w:r>
        <w:rPr>
          <w:i/>
        </w:rPr>
        <w:t>s</w:t>
      </w:r>
      <w:r w:rsidRPr="00C175F5">
        <w:rPr>
          <w:i/>
        </w:rPr>
        <w:t xml:space="preserve"> </w:t>
      </w:r>
      <w:r>
        <w:rPr>
          <w:i/>
        </w:rPr>
        <w:t>indexation method</w:t>
      </w:r>
      <w:r w:rsidRPr="00C175F5">
        <w:rPr>
          <w:i/>
        </w:rPr>
        <w:t xml:space="preserve"> </w:t>
      </w:r>
    </w:p>
    <w:p w14:paraId="5F375F39" w14:textId="06262CBA" w:rsidR="008276DA" w:rsidRPr="00C175F5" w:rsidRDefault="008276DA" w:rsidP="008276DA">
      <w:pPr>
        <w:pStyle w:val="Bullet1"/>
        <w:numPr>
          <w:ilvl w:val="0"/>
          <w:numId w:val="1"/>
        </w:numPr>
        <w:spacing w:before="0" w:after="0"/>
        <w:ind w:left="357" w:hanging="357"/>
      </w:pPr>
      <w:r>
        <w:rPr>
          <w:i/>
        </w:rPr>
        <w:t>C</w:t>
      </w:r>
      <w:r w:rsidRPr="00C175F5">
        <w:rPr>
          <w:i/>
        </w:rPr>
        <w:t>apital gain</w:t>
      </w:r>
      <w:r>
        <w:rPr>
          <w:i/>
        </w:rPr>
        <w:t>s</w:t>
      </w:r>
      <w:r w:rsidRPr="00C175F5">
        <w:rPr>
          <w:i/>
        </w:rPr>
        <w:t xml:space="preserve"> </w:t>
      </w:r>
      <w:r>
        <w:rPr>
          <w:i/>
        </w:rPr>
        <w:t>other method</w:t>
      </w:r>
      <w:r w:rsidRPr="00C175F5">
        <w:rPr>
          <w:i/>
        </w:rPr>
        <w:t xml:space="preserve"> </w:t>
      </w:r>
    </w:p>
    <w:p w14:paraId="6A4D04EA" w14:textId="77777777" w:rsidR="008276DA" w:rsidRPr="00987787" w:rsidRDefault="008276DA" w:rsidP="008276DA">
      <w:pPr>
        <w:pStyle w:val="Maintext"/>
        <w:rPr>
          <w:sz w:val="16"/>
          <w:szCs w:val="16"/>
        </w:rPr>
      </w:pPr>
    </w:p>
    <w:p w14:paraId="27C284D6" w14:textId="18549300"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8AF0276" wp14:editId="18127D10">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Net capital gain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6C6EDAEF" w14:textId="77777777" w:rsidR="008276DA" w:rsidRPr="006716ED" w:rsidRDefault="008276DA" w:rsidP="008276DA">
      <w:pPr>
        <w:pStyle w:val="Maintext"/>
      </w:pPr>
    </w:p>
    <w:bookmarkStart w:id="370" w:name="d782"/>
    <w:bookmarkEnd w:id="370"/>
    <w:p w14:paraId="73D1F0D1" w14:textId="77777777" w:rsidR="008276DA" w:rsidRDefault="008276DA" w:rsidP="008276DA">
      <w:pPr>
        <w:pStyle w:val="Maintext"/>
      </w:pPr>
      <w:r w:rsidRPr="00C175F5">
        <w:rPr>
          <w:b/>
        </w:rPr>
        <w:fldChar w:fldCharType="begin"/>
      </w:r>
      <w:r>
        <w:rPr>
          <w:b/>
        </w:rPr>
        <w:instrText>HYPERLINK  \l "seveneightytwo"</w:instrText>
      </w:r>
      <w:r w:rsidRPr="00C175F5">
        <w:rPr>
          <w:b/>
        </w:rPr>
        <w:fldChar w:fldCharType="separate"/>
      </w:r>
      <w:r>
        <w:rPr>
          <w:rStyle w:val="Hyperlink"/>
          <w:noProof w:val="0"/>
          <w:color w:val="auto"/>
          <w:u w:val="none"/>
        </w:rPr>
        <w:t>7</w:t>
      </w:r>
      <w:r w:rsidRPr="00C175F5">
        <w:rPr>
          <w:rStyle w:val="Hyperlink"/>
          <w:noProof w:val="0"/>
          <w:color w:val="auto"/>
          <w:u w:val="none"/>
        </w:rPr>
        <w:t>.82</w:t>
      </w:r>
      <w:r w:rsidRPr="00C175F5">
        <w:rPr>
          <w:b/>
        </w:rPr>
        <w:fldChar w:fldCharType="end"/>
      </w:r>
      <w:r w:rsidRPr="00C175F5">
        <w:rPr>
          <w:b/>
        </w:rPr>
        <w:tab/>
        <w:t>Total current year capital gain</w:t>
      </w:r>
      <w:r>
        <w:rPr>
          <w:b/>
        </w:rPr>
        <w:t>s</w:t>
      </w:r>
      <w:r w:rsidRPr="00C175F5">
        <w:t xml:space="preserve"> – the total amount of income from Australian and foreign sources subject to </w:t>
      </w:r>
      <w:r>
        <w:t>CGT</w:t>
      </w:r>
      <w:r w:rsidRPr="00C175F5">
        <w:t xml:space="preserve"> and included in the distribution to the investment account. This amount is </w:t>
      </w:r>
      <w:r>
        <w:t xml:space="preserve">equal to or greater than </w:t>
      </w:r>
      <w:r w:rsidRPr="00C175F5">
        <w:t>the sum of the following fields:</w:t>
      </w:r>
    </w:p>
    <w:p w14:paraId="581074A4" w14:textId="77777777" w:rsidR="008276DA" w:rsidRPr="006066F4" w:rsidRDefault="008276DA" w:rsidP="008276DA">
      <w:pPr>
        <w:pStyle w:val="Maintext"/>
        <w:rPr>
          <w:sz w:val="16"/>
          <w:szCs w:val="16"/>
        </w:rPr>
      </w:pPr>
    </w:p>
    <w:p w14:paraId="0A579504" w14:textId="77777777" w:rsidR="008276DA" w:rsidRPr="000C422B" w:rsidRDefault="008276DA" w:rsidP="008276DA">
      <w:pPr>
        <w:pStyle w:val="Maintext"/>
        <w:rPr>
          <w:sz w:val="8"/>
          <w:szCs w:val="8"/>
        </w:rPr>
      </w:pPr>
    </w:p>
    <w:p w14:paraId="5CFC8155" w14:textId="018E87C8" w:rsidR="008276DA" w:rsidRPr="00C175F5" w:rsidRDefault="008276DA" w:rsidP="008276DA">
      <w:pPr>
        <w:pStyle w:val="Bullet1"/>
        <w:numPr>
          <w:ilvl w:val="0"/>
          <w:numId w:val="1"/>
        </w:numPr>
        <w:spacing w:before="0" w:after="0"/>
        <w:ind w:left="357" w:hanging="357"/>
        <w:rPr>
          <w:i/>
        </w:rPr>
      </w:pPr>
      <w:r>
        <w:rPr>
          <w:i/>
        </w:rPr>
        <w:t>C</w:t>
      </w:r>
      <w:r w:rsidRPr="00C175F5">
        <w:rPr>
          <w:i/>
        </w:rPr>
        <w:t>apital gain</w:t>
      </w:r>
      <w:r>
        <w:rPr>
          <w:i/>
        </w:rPr>
        <w:t xml:space="preserve">s discounted method </w:t>
      </w:r>
      <w:r>
        <w:t xml:space="preserve">(grossed up amount) </w:t>
      </w:r>
    </w:p>
    <w:p w14:paraId="5DFA93A3" w14:textId="53FBBD93" w:rsidR="008276DA" w:rsidRPr="00C175F5" w:rsidRDefault="008276DA" w:rsidP="008276DA">
      <w:pPr>
        <w:pStyle w:val="Bullet1"/>
        <w:numPr>
          <w:ilvl w:val="0"/>
          <w:numId w:val="1"/>
        </w:numPr>
        <w:spacing w:before="0" w:after="0"/>
        <w:ind w:left="357" w:hanging="357"/>
        <w:rPr>
          <w:i/>
        </w:rPr>
      </w:pPr>
      <w:r>
        <w:rPr>
          <w:i/>
        </w:rPr>
        <w:t>C</w:t>
      </w:r>
      <w:r w:rsidRPr="00C175F5">
        <w:rPr>
          <w:i/>
        </w:rPr>
        <w:t>apital gain</w:t>
      </w:r>
      <w:r>
        <w:rPr>
          <w:i/>
        </w:rPr>
        <w:t>s indexation method</w:t>
      </w:r>
      <w:r w:rsidRPr="00C175F5">
        <w:rPr>
          <w:i/>
        </w:rPr>
        <w:t xml:space="preserve"> </w:t>
      </w:r>
    </w:p>
    <w:p w14:paraId="70FEB46C" w14:textId="7BA499E6" w:rsidR="008276DA" w:rsidRPr="00C175F5" w:rsidRDefault="008276DA" w:rsidP="008276DA">
      <w:pPr>
        <w:pStyle w:val="Bullet1"/>
        <w:numPr>
          <w:ilvl w:val="0"/>
          <w:numId w:val="1"/>
        </w:numPr>
        <w:spacing w:before="0" w:after="0"/>
        <w:ind w:left="357" w:hanging="357"/>
        <w:rPr>
          <w:i/>
        </w:rPr>
      </w:pPr>
      <w:r>
        <w:rPr>
          <w:i/>
        </w:rPr>
        <w:t>C</w:t>
      </w:r>
      <w:r w:rsidRPr="00C175F5">
        <w:rPr>
          <w:i/>
        </w:rPr>
        <w:t>apital gain</w:t>
      </w:r>
      <w:r>
        <w:rPr>
          <w:i/>
        </w:rPr>
        <w:t>s other method</w:t>
      </w:r>
      <w:r w:rsidRPr="00C175F5">
        <w:rPr>
          <w:i/>
        </w:rPr>
        <w:t xml:space="preserve"> </w:t>
      </w:r>
    </w:p>
    <w:p w14:paraId="765C75C3" w14:textId="77777777" w:rsidR="008276DA" w:rsidRPr="00987787" w:rsidRDefault="008276DA" w:rsidP="008276DA">
      <w:pPr>
        <w:pStyle w:val="Maintext"/>
        <w:rPr>
          <w:sz w:val="16"/>
          <w:szCs w:val="16"/>
        </w:rPr>
      </w:pPr>
    </w:p>
    <w:p w14:paraId="541EB4A5" w14:textId="6BF4A04E" w:rsidR="008276DA" w:rsidRDefault="008276DA" w:rsidP="008276DA">
      <w:pPr>
        <w:pStyle w:val="Maintext"/>
        <w:pBdr>
          <w:top w:val="single" w:sz="12" w:space="1" w:color="FFCC00"/>
          <w:left w:val="single" w:sz="12" w:space="4" w:color="FFCC00"/>
          <w:bottom w:val="single" w:sz="12" w:space="1" w:color="FFCC00"/>
          <w:right w:val="single" w:sz="12" w:space="4" w:color="FFCC00"/>
        </w:pBdr>
        <w:rPr>
          <w:i/>
        </w:rPr>
      </w:pPr>
      <w:r>
        <w:rPr>
          <w:rFonts w:cs="Arial"/>
          <w:noProof/>
          <w:szCs w:val="22"/>
        </w:rPr>
        <w:drawing>
          <wp:inline distT="0" distB="0" distL="0" distR="0" wp14:anchorId="5CFE325F" wp14:editId="278D1F40">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Do not include the </w:t>
      </w:r>
      <w:r w:rsidRPr="00C175F5">
        <w:rPr>
          <w:rFonts w:cs="Arial"/>
          <w:i/>
          <w:szCs w:val="22"/>
        </w:rPr>
        <w:t>CGT concession amount</w:t>
      </w:r>
      <w:r w:rsidRPr="00C175F5">
        <w:rPr>
          <w:rFonts w:cs="Arial"/>
          <w:szCs w:val="22"/>
        </w:rPr>
        <w:t xml:space="preserve"> </w:t>
      </w:r>
      <w:r>
        <w:rPr>
          <w:rFonts w:cs="Arial"/>
          <w:szCs w:val="22"/>
        </w:rPr>
        <w:t xml:space="preserve">field </w:t>
      </w:r>
      <w:r w:rsidRPr="00C175F5">
        <w:rPr>
          <w:rFonts w:cs="Arial"/>
          <w:szCs w:val="22"/>
        </w:rPr>
        <w:t xml:space="preserve">in the calculation of the </w:t>
      </w:r>
      <w:r w:rsidRPr="00C175F5">
        <w:rPr>
          <w:i/>
        </w:rPr>
        <w:t>Total current year capital gains</w:t>
      </w:r>
      <w:r>
        <w:rPr>
          <w:i/>
        </w:rPr>
        <w:t xml:space="preserve"> </w:t>
      </w:r>
      <w:r>
        <w:t>field</w:t>
      </w:r>
      <w:r>
        <w:rPr>
          <w:i/>
        </w:rPr>
        <w:t>.</w:t>
      </w:r>
    </w:p>
    <w:p w14:paraId="3905130E" w14:textId="77777777" w:rsidR="008276DA" w:rsidRDefault="008276DA" w:rsidP="008276DA">
      <w:pPr>
        <w:pStyle w:val="Maintext"/>
        <w:pBdr>
          <w:top w:val="single" w:sz="12" w:space="1" w:color="FFCC00"/>
          <w:left w:val="single" w:sz="12" w:space="4" w:color="FFCC00"/>
          <w:bottom w:val="single" w:sz="12" w:space="1" w:color="FFCC00"/>
          <w:right w:val="single" w:sz="12" w:space="4" w:color="FFCC00"/>
        </w:pBdr>
        <w:rPr>
          <w:i/>
        </w:rPr>
      </w:pPr>
    </w:p>
    <w:p w14:paraId="12B8D642"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t xml:space="preserve">If the </w:t>
      </w:r>
      <w:r w:rsidRPr="00C175F5">
        <w:rPr>
          <w:i/>
        </w:rPr>
        <w:t>T</w:t>
      </w:r>
      <w:r>
        <w:rPr>
          <w:i/>
        </w:rPr>
        <w:t xml:space="preserve">otal current year capital gains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rPr>
          <w:rFonts w:cs="Arial"/>
          <w:szCs w:val="22"/>
        </w:rPr>
        <w:t>.</w:t>
      </w:r>
    </w:p>
    <w:p w14:paraId="5800511B" w14:textId="77777777" w:rsidR="008276DA" w:rsidRDefault="008276DA" w:rsidP="008276DA">
      <w:pPr>
        <w:pStyle w:val="Maintext"/>
      </w:pPr>
      <w:bookmarkStart w:id="371" w:name="d783"/>
      <w:bookmarkEnd w:id="371"/>
    </w:p>
    <w:p w14:paraId="1F345C51" w14:textId="77777777" w:rsidR="008276DA" w:rsidRPr="00C175F5" w:rsidRDefault="00C304E7" w:rsidP="008276DA">
      <w:pPr>
        <w:pStyle w:val="Maintext"/>
      </w:pPr>
      <w:hyperlink w:anchor="seveneightythree" w:history="1">
        <w:r w:rsidR="008276DA" w:rsidRPr="00030402">
          <w:rPr>
            <w:rStyle w:val="Hyperlink"/>
            <w:noProof w:val="0"/>
            <w:color w:val="auto"/>
            <w:u w:val="none"/>
          </w:rPr>
          <w:t>7.83</w:t>
        </w:r>
      </w:hyperlink>
      <w:r w:rsidR="008276DA" w:rsidRPr="00C175F5">
        <w:rPr>
          <w:b/>
        </w:rPr>
        <w:tab/>
        <w:t>Taxable foreign capital gain</w:t>
      </w:r>
      <w:r w:rsidR="008276DA">
        <w:rPr>
          <w:b/>
        </w:rPr>
        <w:t>s</w:t>
      </w:r>
      <w:r w:rsidR="008276DA" w:rsidRPr="00C175F5">
        <w:rPr>
          <w:b/>
        </w:rPr>
        <w:t xml:space="preserve"> </w:t>
      </w:r>
      <w:r w:rsidR="008276DA" w:rsidRPr="00C175F5">
        <w:t xml:space="preserve">– the foreign capital gain component that is deemed to be foreign income </w:t>
      </w:r>
      <w:r w:rsidR="008276DA">
        <w:t xml:space="preserve">under Division 770 of the ITAA 1997 </w:t>
      </w:r>
      <w:r w:rsidR="008276DA" w:rsidRPr="00C175F5">
        <w:t>that is included in the distribution to the investment account.</w:t>
      </w:r>
    </w:p>
    <w:p w14:paraId="36C64B4B" w14:textId="77777777" w:rsidR="008276DA" w:rsidRPr="00987787" w:rsidRDefault="008276DA" w:rsidP="008276DA">
      <w:pPr>
        <w:pStyle w:val="Maintext"/>
        <w:rPr>
          <w:sz w:val="16"/>
          <w:szCs w:val="16"/>
        </w:rPr>
      </w:pPr>
    </w:p>
    <w:p w14:paraId="70435B1A" w14:textId="5EDB84F5" w:rsidR="008276DA"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EDF479F" wp14:editId="7FAE5ABA">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If the </w:t>
      </w:r>
      <w:r w:rsidRPr="00C175F5">
        <w:rPr>
          <w:rFonts w:cs="Arial"/>
          <w:i/>
          <w:szCs w:val="22"/>
        </w:rPr>
        <w:t>Taxable foreign capital gains</w:t>
      </w:r>
      <w:r>
        <w:rPr>
          <w:rFonts w:cs="Arial"/>
          <w:i/>
          <w:szCs w:val="22"/>
        </w:rPr>
        <w:t xml:space="preserve"> </w:t>
      </w:r>
      <w:r>
        <w:rPr>
          <w:rFonts w:cs="Arial"/>
          <w:szCs w:val="22"/>
        </w:rPr>
        <w:t>field</w:t>
      </w:r>
      <w:r w:rsidRPr="00C175F5">
        <w:rPr>
          <w:rFonts w:cs="Arial"/>
          <w:i/>
          <w:szCs w:val="22"/>
        </w:rPr>
        <w:t xml:space="preserve"> </w:t>
      </w:r>
      <w:r w:rsidRPr="00C175F5">
        <w:rPr>
          <w:rFonts w:cs="Arial"/>
          <w:szCs w:val="22"/>
        </w:rPr>
        <w:t xml:space="preserve">is greater than zero then the </w:t>
      </w:r>
      <w:r w:rsidRPr="00C175F5">
        <w:rPr>
          <w:rFonts w:cs="Arial"/>
          <w:i/>
          <w:szCs w:val="22"/>
        </w:rPr>
        <w:t>Type of payment</w:t>
      </w:r>
      <w:r w:rsidRPr="00C175F5">
        <w:rPr>
          <w:rFonts w:cs="Arial"/>
          <w:szCs w:val="22"/>
        </w:rPr>
        <w:t xml:space="preserve"> </w:t>
      </w:r>
      <w:r>
        <w:rPr>
          <w:rFonts w:cs="Arial"/>
          <w:szCs w:val="22"/>
        </w:rPr>
        <w:t xml:space="preserve">field </w:t>
      </w:r>
      <w:r w:rsidRPr="00C175F5">
        <w:rPr>
          <w:rFonts w:cs="Arial"/>
          <w:szCs w:val="22"/>
        </w:rPr>
        <w:t xml:space="preserve">must be set to </w:t>
      </w:r>
      <w:r w:rsidRPr="00C175F5">
        <w:rPr>
          <w:rFonts w:cs="Arial"/>
          <w:b/>
          <w:szCs w:val="22"/>
        </w:rPr>
        <w:t>UTD</w:t>
      </w:r>
      <w:r w:rsidRPr="00C175F5">
        <w:rPr>
          <w:rFonts w:cs="Arial"/>
          <w:szCs w:val="22"/>
        </w:rPr>
        <w:t>.</w:t>
      </w:r>
    </w:p>
    <w:p w14:paraId="630AF2FF" w14:textId="77777777" w:rsidR="008276DA" w:rsidRPr="00E12C7C" w:rsidRDefault="008276DA" w:rsidP="008276D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361918E6"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rPr>
          <w:szCs w:val="22"/>
        </w:rPr>
        <w:t xml:space="preserve">Although Australian and foreign source capital gains components have been included in the </w:t>
      </w:r>
      <w:r>
        <w:rPr>
          <w:i/>
          <w:szCs w:val="22"/>
        </w:rPr>
        <w:t>C</w:t>
      </w:r>
      <w:r w:rsidRPr="00C175F5">
        <w:rPr>
          <w:i/>
          <w:szCs w:val="22"/>
        </w:rPr>
        <w:t>apital gain</w:t>
      </w:r>
      <w:r>
        <w:rPr>
          <w:i/>
          <w:szCs w:val="22"/>
        </w:rPr>
        <w:t>s discounted method</w:t>
      </w:r>
      <w:r w:rsidRPr="00C175F5">
        <w:rPr>
          <w:szCs w:val="22"/>
        </w:rPr>
        <w:t xml:space="preserve">, </w:t>
      </w:r>
      <w:r>
        <w:rPr>
          <w:i/>
          <w:szCs w:val="22"/>
        </w:rPr>
        <w:t>C</w:t>
      </w:r>
      <w:r w:rsidRPr="00C175F5">
        <w:rPr>
          <w:i/>
          <w:szCs w:val="22"/>
        </w:rPr>
        <w:t>apital gain</w:t>
      </w:r>
      <w:r>
        <w:rPr>
          <w:i/>
          <w:szCs w:val="22"/>
        </w:rPr>
        <w:t>s indexation method</w:t>
      </w:r>
      <w:r w:rsidRPr="00C175F5">
        <w:rPr>
          <w:szCs w:val="22"/>
        </w:rPr>
        <w:t xml:space="preserve"> and </w:t>
      </w:r>
      <w:r>
        <w:rPr>
          <w:i/>
          <w:szCs w:val="22"/>
        </w:rPr>
        <w:t>C</w:t>
      </w:r>
      <w:r w:rsidRPr="00C175F5">
        <w:rPr>
          <w:i/>
          <w:szCs w:val="22"/>
        </w:rPr>
        <w:t>apital gain</w:t>
      </w:r>
      <w:r>
        <w:rPr>
          <w:i/>
          <w:szCs w:val="22"/>
        </w:rPr>
        <w:t>s</w:t>
      </w:r>
      <w:r w:rsidRPr="00C175F5">
        <w:rPr>
          <w:i/>
          <w:szCs w:val="22"/>
        </w:rPr>
        <w:t xml:space="preserve"> </w:t>
      </w:r>
      <w:r>
        <w:rPr>
          <w:i/>
          <w:szCs w:val="22"/>
        </w:rPr>
        <w:t>other method</w:t>
      </w:r>
      <w:r w:rsidRPr="00C175F5">
        <w:rPr>
          <w:szCs w:val="22"/>
        </w:rPr>
        <w:t xml:space="preserve"> fields (</w:t>
      </w:r>
      <w:r>
        <w:rPr>
          <w:szCs w:val="22"/>
        </w:rPr>
        <w:t xml:space="preserve">that </w:t>
      </w:r>
      <w:r w:rsidRPr="00C175F5">
        <w:rPr>
          <w:szCs w:val="22"/>
        </w:rPr>
        <w:t xml:space="preserve">correspond with the amounts declared at the capital gains label on the income tax return and with the amounts shown on the standard trust distribution statement for managed funds), there is a requirement to identify the </w:t>
      </w:r>
      <w:r w:rsidRPr="00C175F5">
        <w:rPr>
          <w:i/>
          <w:szCs w:val="22"/>
        </w:rPr>
        <w:t>Taxable foreign capital gain</w:t>
      </w:r>
      <w:r>
        <w:rPr>
          <w:i/>
          <w:szCs w:val="22"/>
        </w:rPr>
        <w:t>s</w:t>
      </w:r>
      <w:r w:rsidRPr="00C175F5">
        <w:rPr>
          <w:i/>
          <w:szCs w:val="22"/>
        </w:rPr>
        <w:t xml:space="preserve"> </w:t>
      </w:r>
      <w:r>
        <w:rPr>
          <w:szCs w:val="22"/>
        </w:rPr>
        <w:t xml:space="preserve">field </w:t>
      </w:r>
      <w:r w:rsidRPr="00C175F5">
        <w:rPr>
          <w:szCs w:val="22"/>
        </w:rPr>
        <w:t>separately.</w:t>
      </w:r>
    </w:p>
    <w:p w14:paraId="7BDCF77C" w14:textId="77777777" w:rsidR="008276DA" w:rsidRPr="00C175F5" w:rsidRDefault="008276DA" w:rsidP="008276DA">
      <w:pPr>
        <w:pStyle w:val="Maintext"/>
      </w:pPr>
    </w:p>
    <w:bookmarkStart w:id="372" w:name="d784"/>
    <w:bookmarkEnd w:id="372"/>
    <w:p w14:paraId="670F3845" w14:textId="77777777" w:rsidR="008276DA" w:rsidRPr="00C175F5" w:rsidRDefault="008276DA" w:rsidP="008276DA">
      <w:pPr>
        <w:pStyle w:val="Maintext"/>
      </w:pPr>
      <w:r w:rsidRPr="00C175F5">
        <w:rPr>
          <w:b/>
        </w:rPr>
        <w:fldChar w:fldCharType="begin"/>
      </w:r>
      <w:r>
        <w:rPr>
          <w:b/>
        </w:rPr>
        <w:instrText>HYPERLINK  \l "seveneightyfour"</w:instrText>
      </w:r>
      <w:r w:rsidRPr="00C175F5">
        <w:rPr>
          <w:b/>
        </w:rPr>
        <w:fldChar w:fldCharType="separate"/>
      </w:r>
      <w:r>
        <w:rPr>
          <w:rStyle w:val="Hyperlink"/>
          <w:noProof w:val="0"/>
          <w:color w:val="auto"/>
          <w:u w:val="none"/>
        </w:rPr>
        <w:t>7</w:t>
      </w:r>
      <w:r w:rsidRPr="00C175F5">
        <w:rPr>
          <w:rStyle w:val="Hyperlink"/>
          <w:noProof w:val="0"/>
          <w:color w:val="auto"/>
          <w:u w:val="none"/>
        </w:rPr>
        <w:t>.84</w:t>
      </w:r>
      <w:r w:rsidRPr="00C175F5">
        <w:rPr>
          <w:b/>
        </w:rPr>
        <w:fldChar w:fldCharType="end"/>
      </w:r>
      <w:r w:rsidRPr="00C175F5">
        <w:rPr>
          <w:b/>
        </w:rPr>
        <w:tab/>
        <w:t xml:space="preserve">Assessable foreign source income </w:t>
      </w:r>
      <w:r w:rsidRPr="00C175F5">
        <w:t>– the total amount of assessable foreign source income</w:t>
      </w:r>
      <w:r>
        <w:t xml:space="preserve"> (FSI)</w:t>
      </w:r>
      <w:r w:rsidRPr="00C175F5">
        <w:t xml:space="preserve"> (including foreign tax offsets and excluding income subject to </w:t>
      </w:r>
      <w:r>
        <w:t>CGT</w:t>
      </w:r>
      <w:r w:rsidRPr="00C175F5">
        <w:t>) paid or credited to the investment account.</w:t>
      </w:r>
    </w:p>
    <w:p w14:paraId="4DEEA261" w14:textId="77777777" w:rsidR="008276DA" w:rsidRPr="001E092A" w:rsidRDefault="008276DA" w:rsidP="008276DA">
      <w:pPr>
        <w:pStyle w:val="Maintext"/>
      </w:pPr>
    </w:p>
    <w:p w14:paraId="56D851FB" w14:textId="10CF779E"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6CB61D2" wp14:editId="58B7734F">
            <wp:extent cx="171450" cy="171450"/>
            <wp:effectExtent l="0" t="0" r="0" b="0"/>
            <wp:docPr id="114" name="Picture 1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income is part of </w:t>
      </w:r>
      <w:r>
        <w:t>UTD</w:t>
      </w:r>
      <w:r w:rsidRPr="00C175F5">
        <w:t xml:space="preserve"> paid or credited to the investment account,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43CDF5DB" w14:textId="77777777" w:rsidR="008276DA" w:rsidRPr="001E092A" w:rsidRDefault="008276DA" w:rsidP="008276DA">
      <w:pPr>
        <w:pStyle w:val="Maintext"/>
      </w:pPr>
    </w:p>
    <w:p w14:paraId="4F5DAD12" w14:textId="0AD37179" w:rsidR="008276DA"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374A4EE" wp14:editId="0A0C0975">
            <wp:extent cx="171450" cy="171450"/>
            <wp:effectExtent l="0" t="0" r="0" b="0"/>
            <wp:docPr id="113" name="Picture 1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income is foreign source investment income (such as interest or dividends from an overseas company), that is paid or credited directly to the investment account and not indirectly through a </w:t>
      </w:r>
      <w:r>
        <w:t>UTD</w:t>
      </w:r>
      <w:r w:rsidRPr="00C175F5">
        <w:t>, then:</w:t>
      </w:r>
    </w:p>
    <w:p w14:paraId="57C57590" w14:textId="77777777" w:rsidR="008276DA" w:rsidRPr="00766240" w:rsidRDefault="008276DA" w:rsidP="008276DA">
      <w:pPr>
        <w:pStyle w:val="Maintext"/>
        <w:pBdr>
          <w:top w:val="single" w:sz="12" w:space="1" w:color="FFCC00"/>
          <w:left w:val="single" w:sz="12" w:space="4" w:color="FFCC00"/>
          <w:bottom w:val="single" w:sz="12" w:space="1" w:color="FFCC00"/>
          <w:right w:val="single" w:sz="12" w:space="4" w:color="FFCC00"/>
        </w:pBdr>
        <w:rPr>
          <w:sz w:val="16"/>
          <w:szCs w:val="16"/>
        </w:rPr>
      </w:pPr>
    </w:p>
    <w:p w14:paraId="4D3BEFFA" w14:textId="77777777" w:rsidR="008276DA" w:rsidRPr="00C175F5" w:rsidRDefault="008276DA" w:rsidP="008276DA">
      <w:pPr>
        <w:pStyle w:val="Bullet1"/>
        <w:numPr>
          <w:ilvl w:val="0"/>
          <w:numId w:val="1"/>
        </w:numPr>
        <w:pBdr>
          <w:top w:val="single" w:sz="12" w:space="1" w:color="FFCC00"/>
          <w:left w:val="single" w:sz="12" w:space="4" w:color="FFCC00"/>
          <w:bottom w:val="single" w:sz="12" w:space="1" w:color="FFCC00"/>
          <w:right w:val="single" w:sz="12" w:space="4" w:color="FFCC00"/>
        </w:pBdr>
      </w:pPr>
      <w:r w:rsidRPr="00C175F5">
        <w:t xml:space="preserve">report this amount in the </w:t>
      </w:r>
      <w:r w:rsidRPr="00C175F5">
        <w:rPr>
          <w:i/>
        </w:rPr>
        <w:t>Assessable foreign source income</w:t>
      </w:r>
      <w:r>
        <w:rPr>
          <w:i/>
        </w:rPr>
        <w:t xml:space="preserve"> </w:t>
      </w:r>
      <w:r>
        <w:t>field</w:t>
      </w:r>
      <w:r w:rsidRPr="00C175F5">
        <w:t xml:space="preserve">, and </w:t>
      </w:r>
    </w:p>
    <w:p w14:paraId="0F721B6C" w14:textId="77777777" w:rsidR="008276DA" w:rsidRPr="00C175F5" w:rsidRDefault="008276DA" w:rsidP="008276DA">
      <w:pPr>
        <w:pStyle w:val="Bullet1"/>
        <w:numPr>
          <w:ilvl w:val="0"/>
          <w:numId w:val="1"/>
        </w:numPr>
        <w:pBdr>
          <w:top w:val="single" w:sz="12" w:space="1" w:color="FFCC00"/>
          <w:left w:val="single" w:sz="12" w:space="4" w:color="FFCC00"/>
          <w:bottom w:val="single" w:sz="12" w:space="1" w:color="FFCC00"/>
          <w:right w:val="single" w:sz="12" w:space="4" w:color="FFCC00"/>
        </w:pBdr>
      </w:pPr>
      <w:r w:rsidRPr="00C175F5">
        <w:t xml:space="preserve">the </w:t>
      </w:r>
      <w:r w:rsidRPr="00C175F5">
        <w:rPr>
          <w:i/>
        </w:rPr>
        <w:t>Type of payment</w:t>
      </w:r>
      <w:r w:rsidRPr="00C175F5">
        <w:t xml:space="preserve"> </w:t>
      </w:r>
      <w:r>
        <w:t xml:space="preserve">field </w:t>
      </w:r>
      <w:r w:rsidRPr="00C175F5">
        <w:t xml:space="preserve">must be set to </w:t>
      </w:r>
      <w:r w:rsidRPr="00C175F5">
        <w:rPr>
          <w:b/>
        </w:rPr>
        <w:t>FSI</w:t>
      </w:r>
      <w:r w:rsidRPr="00C175F5">
        <w:t>.</w:t>
      </w:r>
    </w:p>
    <w:p w14:paraId="2792AA4B" w14:textId="77777777" w:rsidR="008276DA" w:rsidRPr="001E092A" w:rsidRDefault="008276DA" w:rsidP="008276DA">
      <w:pPr>
        <w:pStyle w:val="Maintext"/>
      </w:pPr>
    </w:p>
    <w:p w14:paraId="409BD198" w14:textId="7C79AB73"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CE83106" wp14:editId="653D51D8">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Assessable foreign source income </w:t>
      </w:r>
      <w:r w:rsidRPr="00C175F5">
        <w:t xml:space="preserve">field is greater than zero then the </w:t>
      </w:r>
      <w:r w:rsidRPr="00C175F5">
        <w:rPr>
          <w:i/>
        </w:rPr>
        <w:t>Type of payment</w:t>
      </w:r>
      <w:r w:rsidRPr="00C175F5">
        <w:t xml:space="preserve"> field must be set to </w:t>
      </w:r>
      <w:r w:rsidRPr="00C175F5">
        <w:rPr>
          <w:b/>
        </w:rPr>
        <w:t>UTD</w:t>
      </w:r>
      <w:r w:rsidRPr="00C175F5">
        <w:t xml:space="preserve"> or </w:t>
      </w:r>
      <w:r w:rsidRPr="00C175F5">
        <w:rPr>
          <w:b/>
        </w:rPr>
        <w:t>FSI</w:t>
      </w:r>
      <w:r w:rsidRPr="00C175F5">
        <w:t>.</w:t>
      </w:r>
    </w:p>
    <w:p w14:paraId="34C47F99" w14:textId="77777777" w:rsidR="008276DA" w:rsidRPr="00C175F5" w:rsidRDefault="008276DA" w:rsidP="008276DA">
      <w:pPr>
        <w:pStyle w:val="Maintext"/>
      </w:pPr>
    </w:p>
    <w:bookmarkStart w:id="373" w:name="d785"/>
    <w:bookmarkEnd w:id="373"/>
    <w:p w14:paraId="715FE014" w14:textId="77777777" w:rsidR="008276DA" w:rsidRPr="00C175F5" w:rsidRDefault="008276DA" w:rsidP="008276DA">
      <w:pPr>
        <w:pStyle w:val="Maintext"/>
      </w:pPr>
      <w:r w:rsidRPr="00C175F5">
        <w:rPr>
          <w:b/>
        </w:rPr>
        <w:fldChar w:fldCharType="begin"/>
      </w:r>
      <w:r>
        <w:rPr>
          <w:b/>
        </w:rPr>
        <w:instrText>HYPERLINK  \l "seveneightyfive"</w:instrText>
      </w:r>
      <w:r w:rsidRPr="00C175F5">
        <w:rPr>
          <w:b/>
        </w:rPr>
        <w:fldChar w:fldCharType="separate"/>
      </w:r>
      <w:r>
        <w:rPr>
          <w:rStyle w:val="Hyperlink"/>
          <w:noProof w:val="0"/>
          <w:color w:val="auto"/>
          <w:u w:val="none"/>
        </w:rPr>
        <w:t>7</w:t>
      </w:r>
      <w:r w:rsidRPr="00C175F5">
        <w:rPr>
          <w:rStyle w:val="Hyperlink"/>
          <w:noProof w:val="0"/>
          <w:color w:val="auto"/>
          <w:u w:val="none"/>
        </w:rPr>
        <w:t>.85</w:t>
      </w:r>
      <w:r w:rsidRPr="00C175F5">
        <w:rPr>
          <w:b/>
        </w:rPr>
        <w:fldChar w:fldCharType="end"/>
      </w:r>
      <w:r w:rsidRPr="00C175F5">
        <w:rPr>
          <w:b/>
        </w:rPr>
        <w:tab/>
        <w:t>Other net foreign source income</w:t>
      </w:r>
      <w:r>
        <w:rPr>
          <w:b/>
        </w:rPr>
        <w:t xml:space="preserve"> </w:t>
      </w:r>
      <w:r w:rsidRPr="00C175F5">
        <w:t xml:space="preserve">– the total amount of </w:t>
      </w:r>
      <w:r>
        <w:t>o</w:t>
      </w:r>
      <w:r w:rsidRPr="009F6AC3">
        <w:t xml:space="preserve">ther net </w:t>
      </w:r>
      <w:r>
        <w:t>FSI</w:t>
      </w:r>
      <w:r w:rsidRPr="009F6AC3">
        <w:t xml:space="preserve"> </w:t>
      </w:r>
      <w:r w:rsidRPr="00C175F5">
        <w:t xml:space="preserve">(excluding income subject to </w:t>
      </w:r>
      <w:r>
        <w:t>CGT</w:t>
      </w:r>
      <w:r w:rsidRPr="00C175F5">
        <w:t>) included in the distribution to the investment account.</w:t>
      </w:r>
    </w:p>
    <w:p w14:paraId="062454C2" w14:textId="77777777" w:rsidR="008276DA" w:rsidRPr="001E092A" w:rsidRDefault="008276DA" w:rsidP="008276DA">
      <w:pPr>
        <w:pStyle w:val="Maintext"/>
      </w:pPr>
    </w:p>
    <w:p w14:paraId="3AD442C3" w14:textId="430E89EC"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ADA90B" wp14:editId="05810E4E">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Other net foreign source income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 xml:space="preserve">. Include any amount reported here as part of the amount reported at </w:t>
      </w:r>
      <w:r w:rsidRPr="00C175F5">
        <w:rPr>
          <w:i/>
        </w:rPr>
        <w:t>Assessable foreign source income</w:t>
      </w:r>
      <w:r>
        <w:rPr>
          <w:i/>
        </w:rPr>
        <w:t xml:space="preserve"> </w:t>
      </w:r>
      <w:r>
        <w:t>field</w:t>
      </w:r>
      <w:r w:rsidRPr="00C175F5">
        <w:t>.</w:t>
      </w:r>
    </w:p>
    <w:p w14:paraId="7C11F3B9" w14:textId="77777777" w:rsidR="008276DA" w:rsidRPr="00C175F5" w:rsidRDefault="008276DA" w:rsidP="008276DA">
      <w:pPr>
        <w:pStyle w:val="Maintext"/>
      </w:pPr>
    </w:p>
    <w:bookmarkStart w:id="374" w:name="d786"/>
    <w:bookmarkEnd w:id="374"/>
    <w:p w14:paraId="57C00BF2" w14:textId="77777777" w:rsidR="008276DA" w:rsidRPr="00C175F5" w:rsidRDefault="008276DA" w:rsidP="008276DA">
      <w:pPr>
        <w:pStyle w:val="Maintext"/>
      </w:pPr>
      <w:r w:rsidRPr="00C175F5">
        <w:rPr>
          <w:b/>
        </w:rPr>
        <w:fldChar w:fldCharType="begin"/>
      </w:r>
      <w:r>
        <w:rPr>
          <w:b/>
        </w:rPr>
        <w:instrText>HYPERLINK  \l "seveneightysix"</w:instrText>
      </w:r>
      <w:r w:rsidRPr="00C175F5">
        <w:rPr>
          <w:b/>
        </w:rPr>
        <w:fldChar w:fldCharType="separate"/>
      </w:r>
      <w:r>
        <w:rPr>
          <w:rStyle w:val="Hyperlink"/>
          <w:noProof w:val="0"/>
          <w:color w:val="auto"/>
          <w:u w:val="none"/>
        </w:rPr>
        <w:t>7</w:t>
      </w:r>
      <w:r w:rsidRPr="00C175F5">
        <w:rPr>
          <w:rStyle w:val="Hyperlink"/>
          <w:noProof w:val="0"/>
          <w:color w:val="auto"/>
          <w:u w:val="none"/>
        </w:rPr>
        <w:t>.86</w:t>
      </w:r>
      <w:r w:rsidRPr="00C175F5">
        <w:rPr>
          <w:b/>
        </w:rPr>
        <w:fldChar w:fldCharType="end"/>
      </w:r>
      <w:r w:rsidRPr="00C175F5">
        <w:rPr>
          <w:b/>
        </w:rPr>
        <w:tab/>
        <w:t xml:space="preserve">Foreign </w:t>
      </w:r>
      <w:r>
        <w:rPr>
          <w:b/>
        </w:rPr>
        <w:t xml:space="preserve">income </w:t>
      </w:r>
      <w:r w:rsidRPr="00C175F5">
        <w:rPr>
          <w:b/>
        </w:rPr>
        <w:t xml:space="preserve">tax </w:t>
      </w:r>
      <w:r>
        <w:rPr>
          <w:b/>
        </w:rPr>
        <w:t>offset</w:t>
      </w:r>
      <w:r w:rsidRPr="00C175F5">
        <w:t xml:space="preserve"> – the amount of tax paid on the </w:t>
      </w:r>
      <w:r>
        <w:t>FSI</w:t>
      </w:r>
      <w:r w:rsidRPr="00C175F5">
        <w:t xml:space="preserve"> to overseas tax authorities.</w:t>
      </w:r>
    </w:p>
    <w:p w14:paraId="7D9739F9" w14:textId="77777777" w:rsidR="008276DA" w:rsidRPr="001E092A" w:rsidRDefault="008276DA" w:rsidP="008276DA">
      <w:pPr>
        <w:pStyle w:val="Maintext"/>
      </w:pPr>
    </w:p>
    <w:p w14:paraId="2D97F759" w14:textId="67C8FDE8"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6B3ADA1E" wp14:editId="58B9B7B2">
            <wp:extent cx="171450" cy="171450"/>
            <wp:effectExtent l="0" t="0" r="0" b="0"/>
            <wp:docPr id="110" name="Picture 1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rPr>
          <w:rFonts w:cs="Arial"/>
        </w:rPr>
        <w:t xml:space="preserve">If the </w:t>
      </w:r>
      <w:r w:rsidRPr="00C175F5">
        <w:rPr>
          <w:rFonts w:cs="Arial"/>
          <w:i/>
        </w:rPr>
        <w:t xml:space="preserve">Foreign </w:t>
      </w:r>
      <w:r>
        <w:rPr>
          <w:rFonts w:cs="Arial"/>
          <w:i/>
        </w:rPr>
        <w:t xml:space="preserve">income </w:t>
      </w:r>
      <w:r w:rsidRPr="00C175F5">
        <w:rPr>
          <w:rFonts w:cs="Arial"/>
          <w:i/>
        </w:rPr>
        <w:t xml:space="preserve">tax </w:t>
      </w:r>
      <w:r>
        <w:rPr>
          <w:rFonts w:cs="Arial"/>
          <w:i/>
        </w:rPr>
        <w:t>offset</w:t>
      </w:r>
      <w:r w:rsidRPr="00C175F5">
        <w:rPr>
          <w:rFonts w:cs="Arial"/>
        </w:rPr>
        <w:t xml:space="preserve"> </w:t>
      </w:r>
      <w:r>
        <w:rPr>
          <w:rFonts w:cs="Arial"/>
        </w:rPr>
        <w:t xml:space="preserve">field </w:t>
      </w:r>
      <w:r w:rsidRPr="00C175F5">
        <w:rPr>
          <w:rFonts w:cs="Arial"/>
        </w:rPr>
        <w:t xml:space="preserve">is greater than zero then the </w:t>
      </w:r>
      <w:r w:rsidRPr="00C175F5">
        <w:rPr>
          <w:rFonts w:cs="Arial"/>
          <w:i/>
        </w:rPr>
        <w:t>Type of payment</w:t>
      </w:r>
      <w:r w:rsidRPr="00C175F5">
        <w:rPr>
          <w:rFonts w:cs="Arial"/>
        </w:rPr>
        <w:t xml:space="preserve"> </w:t>
      </w:r>
      <w:r>
        <w:rPr>
          <w:rFonts w:cs="Arial"/>
        </w:rPr>
        <w:t xml:space="preserve">field </w:t>
      </w:r>
      <w:r w:rsidRPr="00C175F5">
        <w:rPr>
          <w:rFonts w:cs="Arial"/>
        </w:rPr>
        <w:t>must be set to:</w:t>
      </w:r>
    </w:p>
    <w:p w14:paraId="39F8EEC5"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sidRPr="00C175F5">
        <w:rPr>
          <w:b/>
        </w:rPr>
        <w:t>UTD</w:t>
      </w:r>
      <w:r w:rsidRPr="00C175F5">
        <w:t xml:space="preserve"> – for foreign tax credits on a </w:t>
      </w:r>
      <w:r>
        <w:t>UTD</w:t>
      </w:r>
    </w:p>
    <w:p w14:paraId="1DECC273"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sidRPr="00C175F5">
        <w:rPr>
          <w:b/>
        </w:rPr>
        <w:t>FSI</w:t>
      </w:r>
      <w:r w:rsidRPr="00C175F5">
        <w:t xml:space="preserve"> – for foreign tax credits on foreign source investment income that is not part of a </w:t>
      </w:r>
      <w:r>
        <w:t>UTD</w:t>
      </w:r>
      <w:r w:rsidRPr="00C175F5">
        <w:t>.</w:t>
      </w:r>
    </w:p>
    <w:p w14:paraId="1EEC892D" w14:textId="77777777" w:rsidR="008276DA" w:rsidRDefault="008276DA" w:rsidP="008276DA">
      <w:pPr>
        <w:pStyle w:val="Maintext"/>
        <w:rPr>
          <w:b/>
        </w:rPr>
      </w:pPr>
    </w:p>
    <w:bookmarkStart w:id="375" w:name="d787"/>
    <w:bookmarkEnd w:id="375"/>
    <w:p w14:paraId="73573D31" w14:textId="77777777" w:rsidR="008276DA" w:rsidRPr="00C175F5" w:rsidRDefault="008276DA" w:rsidP="008276DA">
      <w:pPr>
        <w:pStyle w:val="Maintext"/>
      </w:pPr>
      <w:r w:rsidRPr="00C175F5">
        <w:rPr>
          <w:b/>
        </w:rPr>
        <w:fldChar w:fldCharType="begin"/>
      </w:r>
      <w:r>
        <w:rPr>
          <w:b/>
        </w:rPr>
        <w:instrText>HYPERLINK  \l "seveneightyseven"</w:instrText>
      </w:r>
      <w:r w:rsidRPr="00C175F5">
        <w:rPr>
          <w:b/>
        </w:rPr>
        <w:fldChar w:fldCharType="separate"/>
      </w:r>
      <w:r>
        <w:rPr>
          <w:rStyle w:val="Hyperlink"/>
          <w:noProof w:val="0"/>
          <w:color w:val="auto"/>
          <w:u w:val="none"/>
        </w:rPr>
        <w:t>7</w:t>
      </w:r>
      <w:r w:rsidRPr="00C175F5">
        <w:rPr>
          <w:rStyle w:val="Hyperlink"/>
          <w:noProof w:val="0"/>
          <w:color w:val="auto"/>
          <w:u w:val="none"/>
        </w:rPr>
        <w:t>.87</w:t>
      </w:r>
      <w:r w:rsidRPr="00C175F5">
        <w:rPr>
          <w:b/>
        </w:rPr>
        <w:fldChar w:fldCharType="end"/>
      </w:r>
      <w:r w:rsidRPr="00C175F5">
        <w:rPr>
          <w:b/>
        </w:rPr>
        <w:tab/>
        <w:t xml:space="preserve">Australian franking credits from a </w:t>
      </w:r>
      <w:smartTag w:uri="urn:schemas-microsoft-com:office:smarttags" w:element="country-region">
        <w:r w:rsidRPr="00C175F5">
          <w:rPr>
            <w:b/>
          </w:rPr>
          <w:t>New Zealand</w:t>
        </w:r>
      </w:smartTag>
      <w:r w:rsidRPr="00C175F5">
        <w:rPr>
          <w:b/>
        </w:rPr>
        <w:t xml:space="preserve"> </w:t>
      </w:r>
      <w:r>
        <w:rPr>
          <w:b/>
        </w:rPr>
        <w:t xml:space="preserve">franking </w:t>
      </w:r>
      <w:r w:rsidRPr="00C175F5">
        <w:rPr>
          <w:b/>
        </w:rPr>
        <w:t xml:space="preserve">company </w:t>
      </w:r>
      <w:r w:rsidRPr="00C175F5">
        <w:t xml:space="preserve">– the amount of Australian franking credits the investment account has received from a </w:t>
      </w:r>
      <w:smartTag w:uri="urn:schemas-microsoft-com:office:smarttags" w:element="place">
        <w:smartTag w:uri="urn:schemas-microsoft-com:office:smarttags" w:element="country-region">
          <w:r w:rsidRPr="00C175F5">
            <w:t>New Zealand</w:t>
          </w:r>
        </w:smartTag>
      </w:smartTag>
      <w:r w:rsidRPr="00C175F5">
        <w:t xml:space="preserve"> </w:t>
      </w:r>
      <w:r>
        <w:t xml:space="preserve">franking </w:t>
      </w:r>
      <w:r w:rsidRPr="00C175F5">
        <w:t>company.</w:t>
      </w:r>
    </w:p>
    <w:p w14:paraId="74D36354" w14:textId="77777777" w:rsidR="008276DA" w:rsidRPr="009B62B2" w:rsidRDefault="008276DA" w:rsidP="008276DA">
      <w:pPr>
        <w:pStyle w:val="Maintext"/>
      </w:pPr>
    </w:p>
    <w:p w14:paraId="6C968852" w14:textId="3FE3A960" w:rsidR="008276DA"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4BCEA9E8" wp14:editId="1E766A95">
            <wp:extent cx="171450" cy="171450"/>
            <wp:effectExtent l="0" t="0" r="0" b="0"/>
            <wp:docPr id="109" name="Picture 1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222129">
        <w:t xml:space="preserve">If the </w:t>
      </w:r>
      <w:r w:rsidRPr="00222129">
        <w:rPr>
          <w:i/>
        </w:rPr>
        <w:t xml:space="preserve">Australian franking credits from a </w:t>
      </w:r>
      <w:smartTag w:uri="urn:schemas-microsoft-com:office:smarttags" w:element="place">
        <w:smartTag w:uri="urn:schemas-microsoft-com:office:smarttags" w:element="country-region">
          <w:r w:rsidRPr="00222129">
            <w:rPr>
              <w:i/>
            </w:rPr>
            <w:t>New Zealand</w:t>
          </w:r>
        </w:smartTag>
      </w:smartTag>
      <w:r w:rsidRPr="00222129">
        <w:rPr>
          <w:i/>
        </w:rPr>
        <w:t xml:space="preserve"> franking company</w:t>
      </w:r>
      <w:r w:rsidRPr="00222129">
        <w:t xml:space="preserve"> </w:t>
      </w:r>
      <w:r>
        <w:t xml:space="preserve">field </w:t>
      </w:r>
      <w:r w:rsidRPr="00222129">
        <w:t>is grea</w:t>
      </w:r>
      <w:r>
        <w:t xml:space="preserve">ter than zero then the </w:t>
      </w:r>
      <w:r w:rsidRPr="00222129">
        <w:rPr>
          <w:i/>
        </w:rPr>
        <w:t>Type of payment</w:t>
      </w:r>
      <w:r>
        <w:t xml:space="preserve"> field must be set to:</w:t>
      </w:r>
    </w:p>
    <w:p w14:paraId="65F8A6E6"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sidRPr="00C175F5">
        <w:rPr>
          <w:b/>
        </w:rPr>
        <w:t>UTD</w:t>
      </w:r>
      <w:r w:rsidRPr="00C175F5">
        <w:t xml:space="preserve"> – for franking credits that are part of a </w:t>
      </w:r>
      <w:r>
        <w:t>UTD</w:t>
      </w:r>
    </w:p>
    <w:p w14:paraId="0F27C22A" w14:textId="7777777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pPr>
      <w:r w:rsidRPr="00C175F5">
        <w:rPr>
          <w:b/>
        </w:rPr>
        <w:t>FSI</w:t>
      </w:r>
      <w:r w:rsidRPr="00C175F5">
        <w:t xml:space="preserve"> – for franking credits that are part of a direct dividend payment and not part of a </w:t>
      </w:r>
      <w:r>
        <w:t>UTD.</w:t>
      </w:r>
    </w:p>
    <w:p w14:paraId="03507B5C" w14:textId="77777777" w:rsidR="008276DA" w:rsidRPr="00C175F5" w:rsidRDefault="008276DA" w:rsidP="008276DA">
      <w:pPr>
        <w:pStyle w:val="Maintext"/>
      </w:pPr>
    </w:p>
    <w:p w14:paraId="41993171" w14:textId="77777777" w:rsidR="008276DA" w:rsidRDefault="008276DA" w:rsidP="008276DA">
      <w:pPr>
        <w:pStyle w:val="Maintext"/>
        <w:rPr>
          <w:rFonts w:cs="Arial"/>
          <w:szCs w:val="22"/>
        </w:rPr>
        <w:sectPr w:rsidR="008276DA" w:rsidSect="00430914">
          <w:headerReference w:type="even" r:id="rId73"/>
          <w:headerReference w:type="default" r:id="rId74"/>
          <w:footerReference w:type="default" r:id="rId75"/>
          <w:headerReference w:type="first" r:id="rId76"/>
          <w:pgSz w:w="11906" w:h="16838" w:code="9"/>
          <w:pgMar w:top="2976" w:right="1304" w:bottom="1814" w:left="1304" w:header="425" w:footer="680" w:gutter="0"/>
          <w:cols w:space="708"/>
          <w:formProt w:val="0"/>
          <w:docGrid w:linePitch="360"/>
        </w:sectPr>
      </w:pPr>
      <w:bookmarkStart w:id="376" w:name="d788"/>
      <w:bookmarkEnd w:id="376"/>
    </w:p>
    <w:p w14:paraId="2D0A9EA9" w14:textId="77777777" w:rsidR="008276DA" w:rsidRPr="00C175F5" w:rsidRDefault="00C304E7" w:rsidP="008276DA">
      <w:pPr>
        <w:pStyle w:val="Maintext"/>
      </w:pPr>
      <w:hyperlink w:anchor="seveneightyeight" w:history="1">
        <w:r w:rsidR="008276DA" w:rsidRPr="00030402">
          <w:rPr>
            <w:rStyle w:val="Hyperlink"/>
            <w:noProof w:val="0"/>
            <w:color w:val="auto"/>
            <w:u w:val="none"/>
          </w:rPr>
          <w:t>7.88</w:t>
        </w:r>
      </w:hyperlink>
      <w:r w:rsidR="008276DA" w:rsidRPr="00C175F5">
        <w:rPr>
          <w:b/>
        </w:rPr>
        <w:tab/>
        <w:t xml:space="preserve">Tax-exempted </w:t>
      </w:r>
      <w:r w:rsidR="008276DA">
        <w:rPr>
          <w:b/>
        </w:rPr>
        <w:t>amounts</w:t>
      </w:r>
      <w:r w:rsidR="008276DA" w:rsidRPr="00C175F5">
        <w:t xml:space="preserve"> – the total amount of tax-exempted income included in the distribution paid or credited to the investment account.</w:t>
      </w:r>
    </w:p>
    <w:p w14:paraId="0B758560" w14:textId="77777777" w:rsidR="008276DA" w:rsidRPr="00C175F5" w:rsidRDefault="008276DA" w:rsidP="008276DA">
      <w:pPr>
        <w:pStyle w:val="Maintext"/>
      </w:pPr>
    </w:p>
    <w:p w14:paraId="368A6E65" w14:textId="41B0F924"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59109B" wp14:editId="6494F612">
            <wp:extent cx="171450" cy="171450"/>
            <wp:effectExtent l="0" t="0" r="0" b="0"/>
            <wp:docPr id="108" name="Picture 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Tax-exempted </w:t>
      </w:r>
      <w:r>
        <w:rPr>
          <w:i/>
        </w:rPr>
        <w:t>amounts</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77B9ED35" w14:textId="77777777" w:rsidR="008276DA" w:rsidRPr="00C175F5" w:rsidRDefault="008276DA" w:rsidP="008276DA">
      <w:pPr>
        <w:pStyle w:val="Maintext"/>
      </w:pPr>
    </w:p>
    <w:bookmarkStart w:id="377" w:name="d789"/>
    <w:bookmarkEnd w:id="377"/>
    <w:p w14:paraId="32CE0643" w14:textId="77777777" w:rsidR="008276DA" w:rsidRPr="00C175F5" w:rsidRDefault="008276DA" w:rsidP="008276DA">
      <w:pPr>
        <w:pStyle w:val="Maintext"/>
      </w:pPr>
      <w:r w:rsidRPr="00C175F5">
        <w:rPr>
          <w:b/>
        </w:rPr>
        <w:fldChar w:fldCharType="begin"/>
      </w:r>
      <w:r>
        <w:rPr>
          <w:b/>
        </w:rPr>
        <w:instrText>HYPERLINK  \l "seveneightynine"</w:instrText>
      </w:r>
      <w:r w:rsidRPr="00C175F5">
        <w:rPr>
          <w:b/>
        </w:rPr>
        <w:fldChar w:fldCharType="separate"/>
      </w:r>
      <w:r>
        <w:rPr>
          <w:rStyle w:val="Hyperlink"/>
          <w:noProof w:val="0"/>
          <w:color w:val="auto"/>
          <w:u w:val="none"/>
        </w:rPr>
        <w:t>7</w:t>
      </w:r>
      <w:r w:rsidRPr="00C175F5">
        <w:rPr>
          <w:rStyle w:val="Hyperlink"/>
          <w:noProof w:val="0"/>
          <w:color w:val="auto"/>
          <w:u w:val="none"/>
        </w:rPr>
        <w:t>.89</w:t>
      </w:r>
      <w:r w:rsidRPr="00C175F5">
        <w:rPr>
          <w:b/>
        </w:rPr>
        <w:fldChar w:fldCharType="end"/>
      </w:r>
      <w:r w:rsidRPr="00C175F5">
        <w:rPr>
          <w:b/>
        </w:rPr>
        <w:tab/>
        <w:t xml:space="preserve">Tax-free </w:t>
      </w:r>
      <w:r>
        <w:rPr>
          <w:b/>
        </w:rPr>
        <w:t>amounts</w:t>
      </w:r>
      <w:r w:rsidRPr="00C175F5">
        <w:t xml:space="preserve"> – the total amount of tax-free income included in the distribution paid or credited to the investment account.</w:t>
      </w:r>
    </w:p>
    <w:p w14:paraId="24D3037F" w14:textId="77777777" w:rsidR="008276DA" w:rsidRPr="00C175F5" w:rsidRDefault="008276DA" w:rsidP="008276DA">
      <w:pPr>
        <w:pStyle w:val="Maintext"/>
      </w:pPr>
    </w:p>
    <w:p w14:paraId="4E39D9BB" w14:textId="423391C2"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DDEF6A8" wp14:editId="043A0DE4">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Tax-free </w:t>
      </w:r>
      <w:r>
        <w:rPr>
          <w:i/>
        </w:rPr>
        <w:t xml:space="preserve">amounts </w:t>
      </w:r>
      <w:r w:rsidRPr="00930FE0">
        <w:t>field</w:t>
      </w:r>
      <w:r w:rsidRPr="00C175F5">
        <w:t xml:space="preserve"> 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1C62B66C" w14:textId="77777777" w:rsidR="008276DA" w:rsidRDefault="008276DA" w:rsidP="008276DA">
      <w:pPr>
        <w:pStyle w:val="Maintext"/>
        <w:rPr>
          <w:b/>
        </w:rPr>
      </w:pPr>
    </w:p>
    <w:bookmarkStart w:id="378" w:name="d790"/>
    <w:bookmarkEnd w:id="378"/>
    <w:p w14:paraId="11FD1EC2" w14:textId="77777777" w:rsidR="008276DA" w:rsidRPr="00C175F5" w:rsidRDefault="008276DA" w:rsidP="008276DA">
      <w:pPr>
        <w:pStyle w:val="Maintext"/>
      </w:pPr>
      <w:r w:rsidRPr="00C175F5">
        <w:rPr>
          <w:b/>
        </w:rPr>
        <w:fldChar w:fldCharType="begin"/>
      </w:r>
      <w:r>
        <w:rPr>
          <w:b/>
        </w:rPr>
        <w:instrText>HYPERLINK  \l "sevenninety"</w:instrText>
      </w:r>
      <w:r w:rsidRPr="00C175F5">
        <w:rPr>
          <w:b/>
        </w:rPr>
        <w:fldChar w:fldCharType="separate"/>
      </w:r>
      <w:r>
        <w:rPr>
          <w:rStyle w:val="Hyperlink"/>
          <w:noProof w:val="0"/>
          <w:color w:val="auto"/>
          <w:u w:val="none"/>
        </w:rPr>
        <w:t>7</w:t>
      </w:r>
      <w:r w:rsidRPr="00C175F5">
        <w:rPr>
          <w:rStyle w:val="Hyperlink"/>
          <w:noProof w:val="0"/>
          <w:color w:val="auto"/>
          <w:u w:val="none"/>
        </w:rPr>
        <w:t>.90</w:t>
      </w:r>
      <w:r w:rsidRPr="00C175F5">
        <w:rPr>
          <w:b/>
        </w:rPr>
        <w:fldChar w:fldCharType="end"/>
      </w:r>
      <w:r w:rsidRPr="00C175F5">
        <w:rPr>
          <w:b/>
        </w:rPr>
        <w:tab/>
        <w:t xml:space="preserve">Tax-deferred </w:t>
      </w:r>
      <w:r>
        <w:rPr>
          <w:b/>
        </w:rPr>
        <w:t>amounts</w:t>
      </w:r>
      <w:r w:rsidRPr="00C175F5">
        <w:t xml:space="preserve"> – the total amount of tax-deferred income included in the distribution paid or credited to the investment account.</w:t>
      </w:r>
    </w:p>
    <w:p w14:paraId="3691C3EE" w14:textId="77777777" w:rsidR="008276DA" w:rsidRPr="00C175F5" w:rsidRDefault="008276DA" w:rsidP="008276DA">
      <w:pPr>
        <w:pStyle w:val="Maintext"/>
      </w:pPr>
    </w:p>
    <w:p w14:paraId="111657EE" w14:textId="5F515DBF"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DA95789" wp14:editId="0FFFB1B6">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 xml:space="preserve">Tax-deferred </w:t>
      </w:r>
      <w:r>
        <w:rPr>
          <w:i/>
        </w:rPr>
        <w:t xml:space="preserve">amounts </w:t>
      </w:r>
      <w:r w:rsidRPr="002039EA">
        <w:t>field</w:t>
      </w:r>
      <w:r w:rsidRPr="00C175F5">
        <w:t xml:space="preserve"> 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21381077" w14:textId="77777777" w:rsidR="008276DA" w:rsidRPr="00C175F5" w:rsidRDefault="008276DA" w:rsidP="008276DA">
      <w:pPr>
        <w:pStyle w:val="Maintext"/>
      </w:pPr>
    </w:p>
    <w:bookmarkStart w:id="379" w:name="d791"/>
    <w:bookmarkEnd w:id="379"/>
    <w:p w14:paraId="7EDC783F" w14:textId="77777777" w:rsidR="008276DA" w:rsidRPr="00C175F5" w:rsidRDefault="008276DA" w:rsidP="008276DA">
      <w:pPr>
        <w:pStyle w:val="Maintext"/>
      </w:pPr>
      <w:r w:rsidRPr="00C175F5">
        <w:rPr>
          <w:b/>
        </w:rPr>
        <w:fldChar w:fldCharType="begin"/>
      </w:r>
      <w:r>
        <w:rPr>
          <w:b/>
        </w:rPr>
        <w:instrText>HYPERLINK  \l "sevenninetyone"</w:instrText>
      </w:r>
      <w:r w:rsidRPr="00C175F5">
        <w:rPr>
          <w:b/>
        </w:rPr>
        <w:fldChar w:fldCharType="separate"/>
      </w:r>
      <w:r>
        <w:rPr>
          <w:rStyle w:val="Hyperlink"/>
          <w:noProof w:val="0"/>
          <w:color w:val="auto"/>
          <w:u w:val="none"/>
        </w:rPr>
        <w:t>7</w:t>
      </w:r>
      <w:r w:rsidRPr="00C175F5">
        <w:rPr>
          <w:rStyle w:val="Hyperlink"/>
          <w:noProof w:val="0"/>
          <w:color w:val="auto"/>
          <w:u w:val="none"/>
        </w:rPr>
        <w:t>.91</w:t>
      </w:r>
      <w:r w:rsidRPr="00C175F5">
        <w:rPr>
          <w:b/>
        </w:rPr>
        <w:fldChar w:fldCharType="end"/>
      </w:r>
      <w:r w:rsidRPr="00C175F5">
        <w:rPr>
          <w:b/>
        </w:rPr>
        <w:tab/>
      </w:r>
      <w:r>
        <w:rPr>
          <w:b/>
        </w:rPr>
        <w:t>Other allowable t</w:t>
      </w:r>
      <w:r w:rsidRPr="00C175F5">
        <w:rPr>
          <w:b/>
        </w:rPr>
        <w:t>rust deductions</w:t>
      </w:r>
      <w:r>
        <w:t xml:space="preserve"> </w:t>
      </w:r>
      <w:r w:rsidRPr="00C175F5">
        <w:t>– the amount of expenses incurred by the trust that does not directly attach to any specific income item but is an allowable deduction in the calculation of the net income of the trust.</w:t>
      </w:r>
    </w:p>
    <w:p w14:paraId="6AFE12FA" w14:textId="77777777" w:rsidR="008276DA" w:rsidRPr="00C175F5" w:rsidRDefault="008276DA" w:rsidP="008276DA">
      <w:pPr>
        <w:pStyle w:val="Maintext"/>
      </w:pPr>
    </w:p>
    <w:p w14:paraId="302AF808" w14:textId="2521C8B9"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48FE7B4" wp14:editId="20457EE5">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A54139">
        <w:rPr>
          <w:i/>
        </w:rPr>
        <w:t>Other allowable t</w:t>
      </w:r>
      <w:r w:rsidRPr="00C175F5">
        <w:rPr>
          <w:i/>
        </w:rPr>
        <w:t xml:space="preserve">rust deductions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7B7A2471" w14:textId="77777777" w:rsidR="008276DA" w:rsidRPr="00C175F5" w:rsidRDefault="008276DA" w:rsidP="008276DA">
      <w:pPr>
        <w:pStyle w:val="Maintext"/>
      </w:pPr>
    </w:p>
    <w:bookmarkStart w:id="380" w:name="d792"/>
    <w:bookmarkEnd w:id="380"/>
    <w:p w14:paraId="17D50594" w14:textId="77777777" w:rsidR="008276DA" w:rsidRDefault="008276DA" w:rsidP="008276DA">
      <w:pPr>
        <w:pStyle w:val="Maintext"/>
      </w:pPr>
      <w:r w:rsidRPr="00C175F5">
        <w:rPr>
          <w:b/>
        </w:rPr>
        <w:fldChar w:fldCharType="begin"/>
      </w:r>
      <w:r>
        <w:rPr>
          <w:b/>
        </w:rPr>
        <w:instrText>HYPERLINK  \l "sevenninetytwo"</w:instrText>
      </w:r>
      <w:r w:rsidRPr="00C175F5">
        <w:rPr>
          <w:b/>
        </w:rPr>
        <w:fldChar w:fldCharType="separate"/>
      </w:r>
      <w:r>
        <w:rPr>
          <w:rStyle w:val="Hyperlink"/>
          <w:noProof w:val="0"/>
          <w:color w:val="auto"/>
          <w:u w:val="none"/>
        </w:rPr>
        <w:t>7</w:t>
      </w:r>
      <w:r w:rsidRPr="00C175F5">
        <w:rPr>
          <w:rStyle w:val="Hyperlink"/>
          <w:noProof w:val="0"/>
          <w:color w:val="auto"/>
          <w:u w:val="none"/>
        </w:rPr>
        <w:t>.92</w:t>
      </w:r>
      <w:r w:rsidRPr="00C175F5">
        <w:rPr>
          <w:b/>
        </w:rPr>
        <w:fldChar w:fldCharType="end"/>
      </w:r>
      <w:r w:rsidRPr="00C175F5">
        <w:rPr>
          <w:b/>
        </w:rPr>
        <w:tab/>
      </w:r>
      <w:r>
        <w:rPr>
          <w:b/>
        </w:rPr>
        <w:t>Share of c</w:t>
      </w:r>
      <w:r w:rsidRPr="00C175F5">
        <w:rPr>
          <w:b/>
        </w:rPr>
        <w:t>redit for amounts withheld from foreign resident withholding</w:t>
      </w:r>
      <w:r w:rsidRPr="00C175F5">
        <w:t xml:space="preserve"> – the amount of tax withheld from the income because of the operation of foreign resident withholding for the following activities:</w:t>
      </w:r>
    </w:p>
    <w:p w14:paraId="6243C246" w14:textId="77777777" w:rsidR="008276DA" w:rsidRPr="00C175F5" w:rsidRDefault="008276DA" w:rsidP="008276DA">
      <w:pPr>
        <w:pStyle w:val="Maintext"/>
      </w:pPr>
    </w:p>
    <w:p w14:paraId="5C80EA85" w14:textId="77777777" w:rsidR="008276DA" w:rsidRPr="00C175F5" w:rsidRDefault="008276DA" w:rsidP="008276DA">
      <w:pPr>
        <w:pStyle w:val="Bullet1"/>
        <w:numPr>
          <w:ilvl w:val="0"/>
          <w:numId w:val="1"/>
        </w:numPr>
      </w:pPr>
      <w:r w:rsidRPr="00C175F5">
        <w:t xml:space="preserve">promoting or organising casino gaming junket arrangements </w:t>
      </w:r>
    </w:p>
    <w:p w14:paraId="58B1CA27" w14:textId="77777777" w:rsidR="008276DA" w:rsidRPr="00C175F5" w:rsidRDefault="008276DA" w:rsidP="008276DA">
      <w:pPr>
        <w:pStyle w:val="Bullet1"/>
        <w:numPr>
          <w:ilvl w:val="0"/>
          <w:numId w:val="1"/>
        </w:numPr>
      </w:pPr>
      <w:r w:rsidRPr="00C175F5">
        <w:t xml:space="preserve">entertainment and sports activities </w:t>
      </w:r>
    </w:p>
    <w:p w14:paraId="37A53234" w14:textId="77777777" w:rsidR="008276DA" w:rsidRDefault="008276DA" w:rsidP="008276DA">
      <w:pPr>
        <w:pStyle w:val="Bullet1"/>
        <w:numPr>
          <w:ilvl w:val="0"/>
          <w:numId w:val="1"/>
        </w:numPr>
      </w:pPr>
      <w:r w:rsidRPr="00C175F5">
        <w:t>under contracts for the construction, installation and upgrading of buildings, plant and fixtures and for associated activities.</w:t>
      </w:r>
    </w:p>
    <w:p w14:paraId="5783CE47" w14:textId="77777777" w:rsidR="008276DA" w:rsidRPr="00C175F5" w:rsidRDefault="008276DA" w:rsidP="008276DA">
      <w:pPr>
        <w:pStyle w:val="Maintext"/>
      </w:pPr>
    </w:p>
    <w:p w14:paraId="768D6E61" w14:textId="064CC070"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FB8C26D" wp14:editId="45F94159">
            <wp:extent cx="171450" cy="171450"/>
            <wp:effectExtent l="0" t="0" r="0" b="0"/>
            <wp:docPr id="104" name="Picture 1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Pr>
          <w:i/>
        </w:rPr>
        <w:t>Share of c</w:t>
      </w:r>
      <w:r w:rsidRPr="00C175F5">
        <w:rPr>
          <w:i/>
        </w:rPr>
        <w:t>redit for amounts withheld from foreign resident withholding</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2AD0715B" w14:textId="77777777" w:rsidR="008276DA" w:rsidRDefault="008276DA" w:rsidP="008276DA">
      <w:pPr>
        <w:pStyle w:val="Maintext"/>
      </w:pPr>
      <w:bookmarkStart w:id="381" w:name="d793"/>
      <w:bookmarkEnd w:id="381"/>
    </w:p>
    <w:p w14:paraId="19997C1D" w14:textId="77777777" w:rsidR="008276DA" w:rsidRPr="00C175F5" w:rsidRDefault="00C304E7" w:rsidP="008276DA">
      <w:pPr>
        <w:pStyle w:val="Maintext"/>
      </w:pPr>
      <w:hyperlink w:anchor="sevenninetythree" w:history="1">
        <w:r w:rsidR="008276DA" w:rsidRPr="00030402">
          <w:rPr>
            <w:rStyle w:val="Hyperlink"/>
            <w:noProof w:val="0"/>
            <w:color w:val="auto"/>
            <w:u w:val="none"/>
          </w:rPr>
          <w:t>7.93</w:t>
        </w:r>
      </w:hyperlink>
      <w:r w:rsidR="008276DA" w:rsidRPr="00C175F5">
        <w:rPr>
          <w:b/>
        </w:rPr>
        <w:tab/>
      </w:r>
      <w:r w:rsidR="008276DA">
        <w:rPr>
          <w:b/>
        </w:rPr>
        <w:t>Share of c</w:t>
      </w:r>
      <w:r w:rsidR="008276DA" w:rsidRPr="00C175F5">
        <w:rPr>
          <w:b/>
        </w:rPr>
        <w:t>redit for tax paid by trustee</w:t>
      </w:r>
      <w:r w:rsidR="008276DA">
        <w:t xml:space="preserve"> </w:t>
      </w:r>
      <w:r w:rsidR="008276DA" w:rsidRPr="00C175F5">
        <w:t>– the amount of tax already paid to the ATO by the trust trustee on the income.</w:t>
      </w:r>
    </w:p>
    <w:p w14:paraId="303B2606" w14:textId="77777777" w:rsidR="008276DA" w:rsidRPr="00C175F5" w:rsidRDefault="008276DA" w:rsidP="008276DA">
      <w:pPr>
        <w:pStyle w:val="Maintext"/>
      </w:pPr>
    </w:p>
    <w:p w14:paraId="682E8493" w14:textId="3ED290A7"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E07A7DD" wp14:editId="7F717641">
            <wp:extent cx="171450" cy="171450"/>
            <wp:effectExtent l="0" t="0" r="0" b="0"/>
            <wp:docPr id="103" name="Picture 1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Pr>
          <w:i/>
        </w:rPr>
        <w:t>Share of c</w:t>
      </w:r>
      <w:r w:rsidRPr="00C175F5">
        <w:rPr>
          <w:i/>
        </w:rPr>
        <w:t xml:space="preserve">redit for tax paid by trustee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5BA0F7C8" w14:textId="77777777" w:rsidR="008276DA" w:rsidRPr="00C175F5" w:rsidRDefault="008276DA" w:rsidP="008276DA">
      <w:pPr>
        <w:pStyle w:val="Maintext"/>
      </w:pPr>
    </w:p>
    <w:bookmarkStart w:id="382" w:name="d794"/>
    <w:bookmarkEnd w:id="382"/>
    <w:p w14:paraId="494EA193" w14:textId="77777777" w:rsidR="008276DA" w:rsidRPr="00C175F5" w:rsidRDefault="008276DA" w:rsidP="008276DA">
      <w:pPr>
        <w:pStyle w:val="Maintext"/>
      </w:pPr>
      <w:r w:rsidRPr="00C175F5">
        <w:rPr>
          <w:b/>
        </w:rPr>
        <w:fldChar w:fldCharType="begin"/>
      </w:r>
      <w:r>
        <w:rPr>
          <w:b/>
        </w:rPr>
        <w:instrText>HYPERLINK  \l "sevenninetyfour"</w:instrText>
      </w:r>
      <w:r w:rsidRPr="00C175F5">
        <w:rPr>
          <w:b/>
        </w:rPr>
        <w:fldChar w:fldCharType="separate"/>
      </w:r>
      <w:r>
        <w:rPr>
          <w:rStyle w:val="Hyperlink"/>
          <w:noProof w:val="0"/>
          <w:color w:val="auto"/>
          <w:u w:val="none"/>
        </w:rPr>
        <w:t>7</w:t>
      </w:r>
      <w:r w:rsidRPr="00C175F5">
        <w:rPr>
          <w:rStyle w:val="Hyperlink"/>
          <w:noProof w:val="0"/>
          <w:color w:val="auto"/>
          <w:u w:val="none"/>
        </w:rPr>
        <w:t>.94</w:t>
      </w:r>
      <w:r w:rsidRPr="00C175F5">
        <w:rPr>
          <w:b/>
        </w:rPr>
        <w:fldChar w:fldCharType="end"/>
      </w:r>
      <w:r w:rsidRPr="00C175F5">
        <w:rPr>
          <w:b/>
        </w:rPr>
        <w:tab/>
        <w:t>Non-resident beneficiary ss98(3) assessable amount</w:t>
      </w:r>
      <w:r w:rsidRPr="00C175F5">
        <w:t xml:space="preserve"> – the assessable amount under subsection 98(3) of the ITAA 1936 if a trustee is assessable on behalf of a non-resident beneficiary (other than a trustee beneficiary) on a share of the net income of the trust.</w:t>
      </w:r>
    </w:p>
    <w:p w14:paraId="68997026" w14:textId="77777777" w:rsidR="008276DA" w:rsidRPr="00C175F5" w:rsidRDefault="008276DA" w:rsidP="008276DA">
      <w:pPr>
        <w:pStyle w:val="Maintext"/>
      </w:pPr>
    </w:p>
    <w:p w14:paraId="61704349" w14:textId="35D80D14"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6BFA213" wp14:editId="30AB4738">
            <wp:extent cx="171450" cy="171450"/>
            <wp:effectExtent l="0" t="0" r="0" b="0"/>
            <wp:docPr id="102" name="Picture 1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Non-resident beneficiary ss98(3) assessable amount</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2AD22D6C" w14:textId="77777777" w:rsidR="008276DA" w:rsidRDefault="008276DA" w:rsidP="008276DA">
      <w:pPr>
        <w:pStyle w:val="Maintext"/>
      </w:pPr>
    </w:p>
    <w:bookmarkStart w:id="383" w:name="d795"/>
    <w:bookmarkEnd w:id="383"/>
    <w:p w14:paraId="5C256345" w14:textId="77777777" w:rsidR="008276DA" w:rsidRPr="00C175F5" w:rsidRDefault="008276DA" w:rsidP="008276DA">
      <w:pPr>
        <w:pStyle w:val="Maintext"/>
      </w:pPr>
      <w:r w:rsidRPr="00030402">
        <w:rPr>
          <w:b/>
        </w:rPr>
        <w:fldChar w:fldCharType="begin"/>
      </w:r>
      <w:r w:rsidRPr="00030402">
        <w:rPr>
          <w:b/>
        </w:rPr>
        <w:instrText xml:space="preserve"> HYPERLINK  \l "sevenninetyfive" </w:instrText>
      </w:r>
      <w:r w:rsidRPr="00030402">
        <w:rPr>
          <w:b/>
        </w:rPr>
        <w:fldChar w:fldCharType="separate"/>
      </w:r>
      <w:r w:rsidRPr="00030402">
        <w:rPr>
          <w:rStyle w:val="Hyperlink"/>
          <w:noProof w:val="0"/>
          <w:color w:val="auto"/>
          <w:u w:val="none"/>
        </w:rPr>
        <w:t>7.95</w:t>
      </w:r>
      <w:r w:rsidRPr="00030402">
        <w:rPr>
          <w:b/>
        </w:rPr>
        <w:fldChar w:fldCharType="end"/>
      </w:r>
      <w:r w:rsidRPr="00C175F5">
        <w:rPr>
          <w:b/>
        </w:rPr>
        <w:tab/>
        <w:t>Non-resident beneficiary ss98(4) assessable amount</w:t>
      </w:r>
      <w:r w:rsidRPr="00C175F5">
        <w:t xml:space="preserve"> – the assessable amount under subsection 98(4) of the ITAA 1936 if a trustee is assessable on behalf of a non-resident trustee beneficiary (a beneficiary in the capacity of a trustee of another trust estate) on a share of the net income of the trust.</w:t>
      </w:r>
    </w:p>
    <w:p w14:paraId="215E4282" w14:textId="77777777" w:rsidR="008276DA" w:rsidRPr="00C175F5" w:rsidRDefault="008276DA" w:rsidP="008276DA">
      <w:pPr>
        <w:pStyle w:val="Maintext"/>
      </w:pPr>
    </w:p>
    <w:p w14:paraId="382A330B" w14:textId="70A84791" w:rsidR="008276DA" w:rsidRPr="00C175F5"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0B9961B" wp14:editId="2D3F4E36">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If the </w:t>
      </w:r>
      <w:r w:rsidRPr="00C175F5">
        <w:rPr>
          <w:i/>
        </w:rPr>
        <w:t>Non-resident beneficiary ss98(4) assessable amount</w:t>
      </w:r>
      <w:r w:rsidRPr="00C175F5">
        <w:t xml:space="preserve"> </w:t>
      </w:r>
      <w:r>
        <w:t xml:space="preserve">field </w:t>
      </w:r>
      <w:r w:rsidRPr="00C175F5">
        <w:t xml:space="preserve">is greater than zero then the </w:t>
      </w:r>
      <w:r w:rsidRPr="00C175F5">
        <w:rPr>
          <w:i/>
        </w:rPr>
        <w:t>Type of payment</w:t>
      </w:r>
      <w:r w:rsidRPr="00C175F5">
        <w:t xml:space="preserve"> </w:t>
      </w:r>
      <w:r>
        <w:t xml:space="preserve">field </w:t>
      </w:r>
      <w:r w:rsidRPr="00C175F5">
        <w:t xml:space="preserve">must be set to </w:t>
      </w:r>
      <w:r w:rsidRPr="00C175F5">
        <w:rPr>
          <w:b/>
        </w:rPr>
        <w:t>UTD</w:t>
      </w:r>
      <w:r w:rsidRPr="00C175F5">
        <w:t>.</w:t>
      </w:r>
    </w:p>
    <w:p w14:paraId="45F50137" w14:textId="77777777" w:rsidR="008276DA" w:rsidRPr="00C175F5" w:rsidRDefault="008276DA" w:rsidP="008276DA">
      <w:pPr>
        <w:pStyle w:val="Maintext"/>
      </w:pPr>
    </w:p>
    <w:bookmarkStart w:id="384" w:name="d796"/>
    <w:bookmarkEnd w:id="384"/>
    <w:p w14:paraId="633C7B1D" w14:textId="77777777" w:rsidR="008276DA" w:rsidRPr="00C175F5" w:rsidRDefault="008276DA" w:rsidP="008276DA">
      <w:pPr>
        <w:pStyle w:val="Maintext"/>
      </w:pPr>
      <w:r w:rsidRPr="00C175F5">
        <w:rPr>
          <w:b/>
        </w:rPr>
        <w:fldChar w:fldCharType="begin"/>
      </w:r>
      <w:r>
        <w:rPr>
          <w:b/>
        </w:rPr>
        <w:instrText>HYPERLINK  \l "sevenninetysix"</w:instrText>
      </w:r>
      <w:r w:rsidRPr="00C175F5">
        <w:rPr>
          <w:b/>
        </w:rPr>
        <w:fldChar w:fldCharType="separate"/>
      </w:r>
      <w:r>
        <w:rPr>
          <w:rStyle w:val="Hyperlink"/>
          <w:noProof w:val="0"/>
          <w:color w:val="auto"/>
          <w:u w:val="none"/>
        </w:rPr>
        <w:t>7</w:t>
      </w:r>
      <w:r w:rsidRPr="00C175F5">
        <w:rPr>
          <w:rStyle w:val="Hyperlink"/>
          <w:noProof w:val="0"/>
          <w:color w:val="auto"/>
          <w:u w:val="none"/>
        </w:rPr>
        <w:t>.96</w:t>
      </w:r>
      <w:r w:rsidRPr="00C175F5">
        <w:rPr>
          <w:b/>
        </w:rPr>
        <w:fldChar w:fldCharType="end"/>
      </w:r>
      <w:r w:rsidRPr="00C175F5">
        <w:rPr>
          <w:b/>
        </w:rPr>
        <w:tab/>
        <w:t>Interposed entity name</w:t>
      </w:r>
      <w:r w:rsidRPr="00C175F5">
        <w:t xml:space="preserve"> – the full name of the interposed entity where an interposed entity arrangement exists. If no interposed entity relationship exists, this field must be left blank.</w:t>
      </w:r>
    </w:p>
    <w:p w14:paraId="224BE31A" w14:textId="77777777" w:rsidR="008276DA" w:rsidRPr="00C175F5" w:rsidRDefault="008276DA" w:rsidP="008276DA">
      <w:pPr>
        <w:pStyle w:val="Maintext"/>
      </w:pPr>
    </w:p>
    <w:p w14:paraId="54540E92" w14:textId="39898458" w:rsidR="008276DA" w:rsidRDefault="008276DA" w:rsidP="008276D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AC07687" wp14:editId="2644D419">
            <wp:extent cx="171450" cy="171450"/>
            <wp:effectExtent l="0" t="0" r="0" b="0"/>
            <wp:docPr id="100" name="Picture 1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 the </w:t>
      </w:r>
      <w:r w:rsidRPr="004B086C">
        <w:rPr>
          <w:rFonts w:cs="Arial"/>
          <w:i/>
          <w:szCs w:val="22"/>
        </w:rPr>
        <w:t>Interposed entity</w:t>
      </w:r>
      <w:r>
        <w:rPr>
          <w:rFonts w:cs="Arial"/>
          <w:szCs w:val="22"/>
        </w:rPr>
        <w:t xml:space="preserve"> name field is present then the </w:t>
      </w:r>
      <w:r w:rsidRPr="004B086C">
        <w:rPr>
          <w:rFonts w:cs="Arial"/>
          <w:i/>
          <w:szCs w:val="22"/>
        </w:rPr>
        <w:t>Interposed entity TFN or ABN</w:t>
      </w:r>
      <w:r>
        <w:rPr>
          <w:rFonts w:cs="Arial"/>
          <w:szCs w:val="22"/>
        </w:rPr>
        <w:t xml:space="preserve"> field must be present.</w:t>
      </w:r>
    </w:p>
    <w:p w14:paraId="37BFE4BC" w14:textId="77777777" w:rsidR="008276DA" w:rsidRPr="00C175F5" w:rsidRDefault="008276DA" w:rsidP="008276DA">
      <w:pPr>
        <w:pStyle w:val="Maintext"/>
      </w:pPr>
    </w:p>
    <w:bookmarkStart w:id="385" w:name="d797"/>
    <w:bookmarkEnd w:id="385"/>
    <w:p w14:paraId="57B6D723" w14:textId="77777777" w:rsidR="008276DA" w:rsidRPr="00C175F5" w:rsidRDefault="008276DA" w:rsidP="008276DA">
      <w:pPr>
        <w:pStyle w:val="Maintext"/>
      </w:pPr>
      <w:r w:rsidRPr="00C175F5">
        <w:rPr>
          <w:b/>
        </w:rPr>
        <w:fldChar w:fldCharType="begin"/>
      </w:r>
      <w:r>
        <w:rPr>
          <w:b/>
        </w:rPr>
        <w:instrText>HYPERLINK  \l "sevenninetyseven"</w:instrText>
      </w:r>
      <w:r w:rsidRPr="00C175F5">
        <w:rPr>
          <w:b/>
        </w:rPr>
        <w:fldChar w:fldCharType="separate"/>
      </w:r>
      <w:r>
        <w:rPr>
          <w:rStyle w:val="Hyperlink"/>
          <w:noProof w:val="0"/>
          <w:color w:val="auto"/>
          <w:u w:val="none"/>
        </w:rPr>
        <w:t>7</w:t>
      </w:r>
      <w:r w:rsidRPr="00C175F5">
        <w:rPr>
          <w:rStyle w:val="Hyperlink"/>
          <w:noProof w:val="0"/>
          <w:color w:val="auto"/>
          <w:u w:val="none"/>
        </w:rPr>
        <w:t>.97</w:t>
      </w:r>
      <w:r w:rsidRPr="00C175F5">
        <w:rPr>
          <w:b/>
        </w:rPr>
        <w:fldChar w:fldCharType="end"/>
      </w:r>
      <w:r w:rsidRPr="00C175F5">
        <w:rPr>
          <w:b/>
        </w:rPr>
        <w:tab/>
        <w:t>Interposed entity TFN or ABN</w:t>
      </w:r>
      <w:r w:rsidRPr="00C175F5">
        <w:t xml:space="preserve"> – the </w:t>
      </w:r>
      <w:r>
        <w:t>TFN</w:t>
      </w:r>
      <w:r w:rsidRPr="00C175F5">
        <w:t xml:space="preserve"> or the </w:t>
      </w:r>
      <w:r>
        <w:t>ABN</w:t>
      </w:r>
      <w:r w:rsidRPr="00C175F5">
        <w:t xml:space="preserve"> of the interposed entity. If no interposed entity relationship exists, this field must be </w:t>
      </w:r>
      <w:r w:rsidRPr="00C175F5">
        <w:rPr>
          <w:rFonts w:cs="Arial"/>
          <w:szCs w:val="22"/>
        </w:rPr>
        <w:t>left blank</w:t>
      </w:r>
      <w:r w:rsidRPr="00C175F5">
        <w:t>.</w:t>
      </w:r>
    </w:p>
    <w:p w14:paraId="1C684790" w14:textId="77777777" w:rsidR="008276DA" w:rsidRPr="00C175F5" w:rsidRDefault="008276DA" w:rsidP="008276DA">
      <w:pPr>
        <w:pStyle w:val="Maintext"/>
      </w:pPr>
    </w:p>
    <w:bookmarkStart w:id="386" w:name="d798"/>
    <w:bookmarkEnd w:id="386"/>
    <w:p w14:paraId="678E1DBA" w14:textId="77777777" w:rsidR="008276DA" w:rsidRPr="003A6D72" w:rsidRDefault="008276DA" w:rsidP="008276DA">
      <w:pPr>
        <w:pStyle w:val="Maintext"/>
      </w:pPr>
      <w:r w:rsidRPr="00C175F5">
        <w:rPr>
          <w:b/>
        </w:rPr>
        <w:fldChar w:fldCharType="begin"/>
      </w:r>
      <w:r>
        <w:rPr>
          <w:b/>
        </w:rPr>
        <w:instrText>HYPERLINK  \l "sevenninetyeight"</w:instrText>
      </w:r>
      <w:r w:rsidRPr="00C175F5">
        <w:rPr>
          <w:b/>
        </w:rPr>
        <w:fldChar w:fldCharType="separate"/>
      </w:r>
      <w:r>
        <w:rPr>
          <w:rStyle w:val="Hyperlink"/>
          <w:noProof w:val="0"/>
          <w:color w:val="auto"/>
          <w:u w:val="none"/>
        </w:rPr>
        <w:t>7</w:t>
      </w:r>
      <w:r w:rsidRPr="00C175F5">
        <w:rPr>
          <w:rStyle w:val="Hyperlink"/>
          <w:noProof w:val="0"/>
          <w:color w:val="auto"/>
          <w:u w:val="none"/>
        </w:rPr>
        <w:t>.98</w:t>
      </w:r>
      <w:r w:rsidRPr="00C175F5">
        <w:rPr>
          <w:b/>
        </w:rPr>
        <w:fldChar w:fldCharType="end"/>
      </w:r>
      <w:r w:rsidRPr="00C175F5">
        <w:rPr>
          <w:b/>
        </w:rPr>
        <w:tab/>
        <w:t>Managed investment trust fund payments</w:t>
      </w:r>
      <w:r w:rsidRPr="00C175F5">
        <w:t xml:space="preserve"> – fund payments from a managed investment trust paid directly or indirectly via an intermediary to a non-resident. All fund payments as determined under Sub</w:t>
      </w:r>
      <w:r>
        <w:t>d</w:t>
      </w:r>
      <w:r w:rsidRPr="00C175F5">
        <w:t>ivision 12-H in Schedule 1 of the TAA 1953 must be shown here.</w:t>
      </w:r>
    </w:p>
    <w:p w14:paraId="52174E2C" w14:textId="77777777" w:rsidR="008276DA" w:rsidRPr="003A6D72" w:rsidRDefault="008276DA" w:rsidP="008276DA">
      <w:pPr>
        <w:pStyle w:val="Maintext"/>
      </w:pPr>
    </w:p>
    <w:p w14:paraId="631ED383" w14:textId="17A86159" w:rsidR="008276DA" w:rsidRPr="003A6D72"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4900863" wp14:editId="378580BB">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30A52727" w14:textId="77777777" w:rsidR="008276DA" w:rsidRDefault="008276DA" w:rsidP="008276DA">
      <w:pPr>
        <w:pStyle w:val="Maintext"/>
        <w:rPr>
          <w:b/>
        </w:rPr>
      </w:pPr>
    </w:p>
    <w:bookmarkStart w:id="387" w:name="d799"/>
    <w:bookmarkEnd w:id="387"/>
    <w:p w14:paraId="4ADBBF7C" w14:textId="77777777" w:rsidR="008276DA" w:rsidRPr="003A6D72" w:rsidRDefault="008276DA" w:rsidP="008276DA">
      <w:pPr>
        <w:pStyle w:val="Maintext"/>
      </w:pPr>
      <w:r w:rsidRPr="003A6D72">
        <w:rPr>
          <w:b/>
        </w:rPr>
        <w:fldChar w:fldCharType="begin"/>
      </w:r>
      <w:r>
        <w:rPr>
          <w:b/>
        </w:rPr>
        <w:instrText>HYPERLINK  \l "sevenninetynine"</w:instrText>
      </w:r>
      <w:r w:rsidRPr="003A6D72">
        <w:rPr>
          <w:b/>
        </w:rPr>
        <w:fldChar w:fldCharType="separate"/>
      </w:r>
      <w:r>
        <w:rPr>
          <w:rStyle w:val="Hyperlink"/>
          <w:noProof w:val="0"/>
          <w:color w:val="auto"/>
          <w:u w:val="none"/>
        </w:rPr>
        <w:t>7.99</w:t>
      </w:r>
      <w:r w:rsidRPr="003A6D72">
        <w:rPr>
          <w:b/>
        </w:rPr>
        <w:fldChar w:fldCharType="end"/>
      </w:r>
      <w:r w:rsidRPr="003A6D72">
        <w:rPr>
          <w:b/>
        </w:rPr>
        <w:tab/>
        <w:t>Amounts withheld from managed investment trust fund payments</w:t>
      </w:r>
      <w:r w:rsidRPr="003A6D72">
        <w:t xml:space="preserve"> – tax withheld from fund payments from a managed investment trust paid to the ATO.</w:t>
      </w:r>
    </w:p>
    <w:p w14:paraId="6B4DDA5A" w14:textId="77777777" w:rsidR="008276DA" w:rsidRPr="003A6D72" w:rsidRDefault="008276DA" w:rsidP="008276DA">
      <w:pPr>
        <w:pStyle w:val="Maintext"/>
      </w:pPr>
    </w:p>
    <w:p w14:paraId="24BE9486" w14:textId="6A2E01B1" w:rsidR="008276DA" w:rsidRPr="003A6D72"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49E94A8" wp14:editId="766A6191">
            <wp:extent cx="171450" cy="171450"/>
            <wp:effectExtent l="0" t="0" r="0" b="0"/>
            <wp:docPr id="98" name="Picture 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3E54ACD3" w14:textId="77777777" w:rsidR="008276DA" w:rsidRPr="003A6D72" w:rsidRDefault="008276DA" w:rsidP="008276DA">
      <w:pPr>
        <w:pStyle w:val="Maintext"/>
      </w:pPr>
    </w:p>
    <w:p w14:paraId="5176F3D1" w14:textId="7C6F37CA" w:rsidR="008276DA" w:rsidRPr="003A6D72" w:rsidRDefault="008276DA" w:rsidP="008276D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42B9D0F1" wp14:editId="56044245">
            <wp:extent cx="171450" cy="171450"/>
            <wp:effectExtent l="0" t="0" r="0" b="0"/>
            <wp:docPr id="97" name="Picture 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64F7E">
        <w:rPr>
          <w:i/>
        </w:rPr>
        <w:t>Non-resident withholding amount deducted</w:t>
      </w:r>
      <w:r w:rsidRPr="003A6D72">
        <w:t xml:space="preserve"> </w:t>
      </w:r>
      <w:r>
        <w:t>field</w:t>
      </w:r>
      <w:r w:rsidRPr="003A6D72">
        <w:t xml:space="preserve">, </w:t>
      </w:r>
      <w:r>
        <w:rPr>
          <w:i/>
        </w:rPr>
        <w:t>Share of c</w:t>
      </w:r>
      <w:r w:rsidRPr="00564F7E">
        <w:rPr>
          <w:i/>
        </w:rPr>
        <w:t>redit for</w:t>
      </w:r>
      <w:r>
        <w:rPr>
          <w:i/>
        </w:rPr>
        <w:t xml:space="preserve"> amounts withheld from </w:t>
      </w:r>
      <w:r w:rsidRPr="00564F7E">
        <w:rPr>
          <w:i/>
        </w:rPr>
        <w:t>foreign resident withholding</w:t>
      </w:r>
      <w:r w:rsidRPr="003A6D72">
        <w:t xml:space="preserve"> </w:t>
      </w:r>
      <w:r>
        <w:t xml:space="preserve">field </w:t>
      </w:r>
      <w:r w:rsidRPr="003A6D72">
        <w:t xml:space="preserve">and </w:t>
      </w:r>
      <w:r>
        <w:rPr>
          <w:i/>
        </w:rPr>
        <w:t>Share of c</w:t>
      </w:r>
      <w:r w:rsidRPr="00564F7E">
        <w:rPr>
          <w:i/>
        </w:rPr>
        <w:t>redit for tax paid by trustee</w:t>
      </w:r>
      <w:r w:rsidRPr="003A6D72">
        <w:t xml:space="preserve"> </w:t>
      </w:r>
      <w:r>
        <w:t xml:space="preserve">field </w:t>
      </w:r>
      <w:r w:rsidRPr="004577A7">
        <w:t>should not</w:t>
      </w:r>
      <w:r w:rsidRPr="003A6D72">
        <w:t xml:space="preserve"> be shown here.</w:t>
      </w:r>
    </w:p>
    <w:p w14:paraId="5B74789C" w14:textId="77777777" w:rsidR="008276DA" w:rsidRDefault="008276DA" w:rsidP="008276DA">
      <w:pPr>
        <w:pStyle w:val="Maintext"/>
      </w:pPr>
    </w:p>
    <w:bookmarkStart w:id="388" w:name="d7100"/>
    <w:bookmarkEnd w:id="388"/>
    <w:p w14:paraId="1E43D0CA" w14:textId="77777777" w:rsidR="008276DA" w:rsidRPr="003A6D72" w:rsidRDefault="008276DA" w:rsidP="008276DA">
      <w:pPr>
        <w:pStyle w:val="Maintext"/>
        <w:rPr>
          <w:rFonts w:cs="Arial"/>
        </w:rPr>
      </w:pPr>
      <w:r w:rsidRPr="00030402">
        <w:lastRenderedPageBreak/>
        <w:fldChar w:fldCharType="begin"/>
      </w:r>
      <w:r w:rsidRPr="00030402">
        <w:instrText xml:space="preserve"> HYPERLINK  \l "sevenhundred" </w:instrText>
      </w:r>
      <w:r w:rsidRPr="00030402">
        <w:fldChar w:fldCharType="separate"/>
      </w:r>
      <w:r w:rsidRPr="00030402">
        <w:rPr>
          <w:rStyle w:val="Hyperlink"/>
          <w:rFonts w:cs="Arial"/>
          <w:noProof w:val="0"/>
          <w:color w:val="auto"/>
          <w:u w:val="none"/>
        </w:rPr>
        <w:t>7.100</w:t>
      </w:r>
      <w:r w:rsidRPr="00030402">
        <w:fldChar w:fldCharType="end"/>
      </w:r>
      <w:r w:rsidRPr="003A6D72">
        <w:rPr>
          <w:rFonts w:cs="Arial"/>
          <w:b/>
        </w:rPr>
        <w:tab/>
      </w:r>
      <w:r>
        <w:rPr>
          <w:rFonts w:cs="Arial"/>
          <w:b/>
        </w:rPr>
        <w:t xml:space="preserve">Share of </w:t>
      </w:r>
      <w:r w:rsidRPr="003A6D72">
        <w:rPr>
          <w:rFonts w:cs="Arial"/>
          <w:b/>
        </w:rPr>
        <w:t>National rental affordability scheme tax offset</w:t>
      </w:r>
      <w:r w:rsidRPr="003A6D72">
        <w:rPr>
          <w:rFonts w:cs="Arial"/>
        </w:rPr>
        <w:t xml:space="preserve"> – the amount distributed to the unit holder’s account, </w:t>
      </w:r>
      <w:r>
        <w:rPr>
          <w:rFonts w:cs="Arial"/>
        </w:rPr>
        <w:t>that</w:t>
      </w:r>
      <w:r w:rsidRPr="003A6D72">
        <w:rPr>
          <w:rFonts w:cs="Arial"/>
        </w:rPr>
        <w:t xml:space="preserve"> is a share of the tax offset amount offered by the government to a property trust or other trust structured as a unit trust where the trust is a participant in the scheme to make affordable rental accommodation available to low and moderate income owners at below market rates. </w:t>
      </w:r>
    </w:p>
    <w:p w14:paraId="2AADA03D" w14:textId="77777777" w:rsidR="008276DA" w:rsidRPr="003A6D72" w:rsidRDefault="008276DA" w:rsidP="008276DA">
      <w:pPr>
        <w:pStyle w:val="Maintext"/>
        <w:rPr>
          <w:rFonts w:cs="Arial"/>
        </w:rPr>
      </w:pPr>
    </w:p>
    <w:bookmarkStart w:id="389" w:name="d7101"/>
    <w:bookmarkEnd w:id="389"/>
    <w:p w14:paraId="61E9093E" w14:textId="77777777" w:rsidR="008276DA" w:rsidRDefault="008276DA" w:rsidP="008276DA">
      <w:pPr>
        <w:pStyle w:val="Maintext"/>
        <w:rPr>
          <w:rFonts w:cs="Arial"/>
        </w:rPr>
      </w:pPr>
      <w:r w:rsidRPr="003A6D72">
        <w:rPr>
          <w:rFonts w:cs="Arial"/>
          <w:szCs w:val="22"/>
        </w:rPr>
        <w:fldChar w:fldCharType="begin"/>
      </w:r>
      <w:r>
        <w:rPr>
          <w:rFonts w:cs="Arial"/>
          <w:szCs w:val="22"/>
        </w:rPr>
        <w:instrText>HYPERLINK  \l "sevenhundredone"</w:instrText>
      </w:r>
      <w:r w:rsidRPr="003A6D72">
        <w:rPr>
          <w:rFonts w:cs="Arial"/>
          <w:szCs w:val="22"/>
        </w:rPr>
        <w:fldChar w:fldCharType="separate"/>
      </w:r>
      <w:r>
        <w:rPr>
          <w:rStyle w:val="Hyperlink"/>
          <w:rFonts w:cs="Arial"/>
          <w:noProof w:val="0"/>
          <w:color w:val="auto"/>
          <w:u w:val="none"/>
        </w:rPr>
        <w:t>7.101</w:t>
      </w:r>
      <w:r w:rsidRPr="003A6D72">
        <w:rPr>
          <w:rFonts w:cs="Arial"/>
          <w:szCs w:val="22"/>
        </w:rPr>
        <w:fldChar w:fldCharType="end"/>
      </w:r>
      <w:r w:rsidRPr="003A6D72">
        <w:rPr>
          <w:rFonts w:cs="Arial"/>
          <w:b/>
        </w:rPr>
        <w:tab/>
        <w:t>Primary production income</w:t>
      </w:r>
      <w:r w:rsidRPr="003A6D72">
        <w:rPr>
          <w:rFonts w:cs="Arial"/>
        </w:rPr>
        <w:t xml:space="preserve"> – the amount distributed to the unit holder’s account, </w:t>
      </w:r>
      <w:r>
        <w:rPr>
          <w:rFonts w:cs="Arial"/>
        </w:rPr>
        <w:t>that</w:t>
      </w:r>
      <w:r w:rsidRPr="003A6D72">
        <w:rPr>
          <w:rFonts w:cs="Arial"/>
        </w:rPr>
        <w:t xml:space="preserve"> is a share of any primary production income where the unit trust is a participant in primary production activities. </w:t>
      </w:r>
    </w:p>
    <w:p w14:paraId="44147B7F" w14:textId="77777777" w:rsidR="008276DA" w:rsidRPr="003A6D72" w:rsidRDefault="008276DA" w:rsidP="008276DA">
      <w:pPr>
        <w:pStyle w:val="Maintext"/>
        <w:rPr>
          <w:rFonts w:cs="Arial"/>
        </w:rPr>
      </w:pPr>
    </w:p>
    <w:bookmarkStart w:id="390" w:name="d7102"/>
    <w:bookmarkEnd w:id="390"/>
    <w:p w14:paraId="60D28729" w14:textId="77777777" w:rsidR="008276DA" w:rsidRPr="003A6D72" w:rsidRDefault="008276DA" w:rsidP="008276DA">
      <w:pPr>
        <w:pStyle w:val="Maintext"/>
        <w:rPr>
          <w:rFonts w:cs="Arial"/>
        </w:rPr>
      </w:pPr>
      <w:r w:rsidRPr="003A6D72">
        <w:rPr>
          <w:rFonts w:cs="Arial"/>
          <w:szCs w:val="22"/>
        </w:rPr>
        <w:fldChar w:fldCharType="begin"/>
      </w:r>
      <w:r>
        <w:rPr>
          <w:rFonts w:cs="Arial"/>
          <w:szCs w:val="22"/>
        </w:rPr>
        <w:instrText>HYPERLINK  \l "sevenhundredtwo"</w:instrText>
      </w:r>
      <w:r w:rsidRPr="003A6D72">
        <w:rPr>
          <w:rFonts w:cs="Arial"/>
          <w:szCs w:val="22"/>
        </w:rPr>
        <w:fldChar w:fldCharType="separate"/>
      </w:r>
      <w:r>
        <w:rPr>
          <w:rStyle w:val="Hyperlink"/>
          <w:rFonts w:cs="Arial"/>
          <w:noProof w:val="0"/>
          <w:color w:val="auto"/>
          <w:u w:val="none"/>
        </w:rPr>
        <w:t>7.102</w:t>
      </w:r>
      <w:r w:rsidRPr="003A6D72">
        <w:rPr>
          <w:rFonts w:cs="Arial"/>
          <w:szCs w:val="22"/>
        </w:rPr>
        <w:fldChar w:fldCharType="end"/>
      </w:r>
      <w:r w:rsidRPr="003A6D72">
        <w:rPr>
          <w:rFonts w:cs="Arial"/>
          <w:b/>
        </w:rPr>
        <w:tab/>
      </w:r>
      <w:r>
        <w:rPr>
          <w:rFonts w:cs="Arial"/>
          <w:b/>
        </w:rPr>
        <w:t>Share of c</w:t>
      </w:r>
      <w:r w:rsidRPr="003A6D72">
        <w:rPr>
          <w:rFonts w:cs="Arial"/>
          <w:b/>
        </w:rPr>
        <w:t xml:space="preserve">redit for </w:t>
      </w:r>
      <w:r>
        <w:rPr>
          <w:rFonts w:cs="Arial"/>
          <w:b/>
        </w:rPr>
        <w:t xml:space="preserve">tax withheld where </w:t>
      </w:r>
      <w:r w:rsidRPr="003A6D72">
        <w:rPr>
          <w:rFonts w:cs="Arial"/>
          <w:b/>
        </w:rPr>
        <w:t>A</w:t>
      </w:r>
      <w:r>
        <w:rPr>
          <w:rFonts w:cs="Arial"/>
          <w:b/>
        </w:rPr>
        <w:t>BN not quoted</w:t>
      </w:r>
      <w:r w:rsidRPr="003A6D72">
        <w:rPr>
          <w:rFonts w:cs="Arial"/>
        </w:rPr>
        <w:t xml:space="preserve"> – credit for amounts of tax withheld because the trust failed to quote its </w:t>
      </w:r>
      <w:r>
        <w:rPr>
          <w:rFonts w:cs="Arial"/>
        </w:rPr>
        <w:t>ABN</w:t>
      </w:r>
      <w:r w:rsidRPr="003A6D72">
        <w:rPr>
          <w:rFonts w:cs="Arial"/>
        </w:rPr>
        <w:t xml:space="preserve">. </w:t>
      </w:r>
    </w:p>
    <w:p w14:paraId="07980970" w14:textId="77777777" w:rsidR="008276DA" w:rsidRDefault="008276DA" w:rsidP="008276DA">
      <w:pPr>
        <w:pStyle w:val="Maintext"/>
        <w:rPr>
          <w:rFonts w:cs="Arial"/>
        </w:rPr>
      </w:pPr>
    </w:p>
    <w:bookmarkStart w:id="391" w:name="d7103"/>
    <w:bookmarkEnd w:id="391"/>
    <w:p w14:paraId="6EAEC37C" w14:textId="77777777" w:rsidR="008276DA" w:rsidRPr="003A6D72" w:rsidRDefault="008276DA" w:rsidP="008276DA">
      <w:pPr>
        <w:pStyle w:val="Maintext"/>
        <w:rPr>
          <w:rFonts w:cs="Arial"/>
        </w:rPr>
      </w:pPr>
      <w:r w:rsidRPr="00030402">
        <w:rPr>
          <w:rFonts w:cs="Arial"/>
          <w:b/>
        </w:rPr>
        <w:fldChar w:fldCharType="begin"/>
      </w:r>
      <w:r w:rsidRPr="00030402">
        <w:rPr>
          <w:rFonts w:cs="Arial"/>
          <w:b/>
        </w:rPr>
        <w:instrText xml:space="preserve"> HYPERLINK  \l "sevenhundredthree" </w:instrText>
      </w:r>
      <w:r w:rsidRPr="00030402">
        <w:rPr>
          <w:rFonts w:cs="Arial"/>
          <w:b/>
        </w:rPr>
        <w:fldChar w:fldCharType="separate"/>
      </w:r>
      <w:r w:rsidRPr="00030402">
        <w:rPr>
          <w:rStyle w:val="Hyperlink"/>
          <w:rFonts w:cs="Arial"/>
          <w:noProof w:val="0"/>
          <w:color w:val="auto"/>
          <w:u w:val="none"/>
        </w:rPr>
        <w:t>7.103</w:t>
      </w:r>
      <w:r w:rsidRPr="00030402">
        <w:rPr>
          <w:rFonts w:cs="Arial"/>
          <w:b/>
        </w:rPr>
        <w:fldChar w:fldCharType="end"/>
      </w:r>
      <w:r w:rsidRPr="003A6D72">
        <w:rPr>
          <w:rFonts w:cs="Arial"/>
          <w:b/>
        </w:rPr>
        <w:tab/>
        <w:t>Deductions relating to distribution of primary production income</w:t>
      </w:r>
      <w:r w:rsidRPr="003A6D72">
        <w:rPr>
          <w:rFonts w:cs="Arial"/>
        </w:rPr>
        <w:t xml:space="preserve"> – the </w:t>
      </w:r>
      <w:r>
        <w:rPr>
          <w:rFonts w:cs="Arial"/>
        </w:rPr>
        <w:t>allowable deductions incurred by the unit holder that are payable from the investment account to the trust out of the trust distributions and are related to the</w:t>
      </w:r>
      <w:r w:rsidRPr="003A6D72">
        <w:rPr>
          <w:rFonts w:cs="Arial"/>
        </w:rPr>
        <w:t xml:space="preserve"> share of primary production income or primary production loss from a trust. </w:t>
      </w:r>
    </w:p>
    <w:p w14:paraId="418E55EC" w14:textId="77777777" w:rsidR="008276DA" w:rsidRPr="003A6D72" w:rsidRDefault="008276DA" w:rsidP="008276DA">
      <w:pPr>
        <w:pStyle w:val="Maintext"/>
        <w:rPr>
          <w:rFonts w:cs="Arial"/>
        </w:rPr>
      </w:pPr>
    </w:p>
    <w:bookmarkStart w:id="392" w:name="d7104"/>
    <w:bookmarkEnd w:id="392"/>
    <w:p w14:paraId="0C830B8A" w14:textId="77777777" w:rsidR="008276DA" w:rsidRPr="003A6D72" w:rsidRDefault="008276DA" w:rsidP="008276DA">
      <w:pPr>
        <w:pStyle w:val="Maintext"/>
        <w:rPr>
          <w:rFonts w:cs="Arial"/>
        </w:rPr>
      </w:pPr>
      <w:r w:rsidRPr="003A6D72">
        <w:rPr>
          <w:rFonts w:cs="Arial"/>
          <w:szCs w:val="22"/>
        </w:rPr>
        <w:fldChar w:fldCharType="begin"/>
      </w:r>
      <w:r>
        <w:rPr>
          <w:rFonts w:cs="Arial"/>
          <w:szCs w:val="22"/>
        </w:rPr>
        <w:instrText>HYPERLINK  \l "sevenhundredfour"</w:instrText>
      </w:r>
      <w:r w:rsidRPr="003A6D72">
        <w:rPr>
          <w:rFonts w:cs="Arial"/>
          <w:szCs w:val="22"/>
        </w:rPr>
        <w:fldChar w:fldCharType="separate"/>
      </w:r>
      <w:r>
        <w:rPr>
          <w:rStyle w:val="Hyperlink"/>
          <w:rFonts w:cs="Arial"/>
          <w:noProof w:val="0"/>
          <w:color w:val="auto"/>
          <w:szCs w:val="22"/>
          <w:u w:val="none"/>
        </w:rPr>
        <w:t>7.104</w:t>
      </w:r>
      <w:r w:rsidRPr="003A6D72">
        <w:rPr>
          <w:rFonts w:cs="Arial"/>
          <w:szCs w:val="22"/>
        </w:rPr>
        <w:fldChar w:fldCharType="end"/>
      </w:r>
      <w:r w:rsidRPr="003A6D72">
        <w:rPr>
          <w:rFonts w:cs="Arial"/>
          <w:szCs w:val="22"/>
        </w:rPr>
        <w:tab/>
      </w:r>
      <w:r w:rsidRPr="003A6D72">
        <w:rPr>
          <w:rFonts w:cs="Arial"/>
          <w:b/>
        </w:rPr>
        <w:t>Deductions relating to distribution of non-primary production income</w:t>
      </w:r>
      <w:r w:rsidRPr="003A6D72">
        <w:rPr>
          <w:rFonts w:cs="Arial"/>
        </w:rPr>
        <w:t xml:space="preserve"> – the </w:t>
      </w:r>
      <w:r>
        <w:rPr>
          <w:rFonts w:cs="Arial"/>
        </w:rPr>
        <w:t>allowable deductions incurred by the unit holder that are payable from the investment account to the trust out of the trust distribution and are related to the</w:t>
      </w:r>
      <w:r w:rsidRPr="003A6D72">
        <w:rPr>
          <w:rFonts w:cs="Arial"/>
        </w:rPr>
        <w:t xml:space="preserve"> share of non</w:t>
      </w:r>
      <w:r>
        <w:rPr>
          <w:rFonts w:cs="Arial"/>
        </w:rPr>
        <w:t>-</w:t>
      </w:r>
      <w:r w:rsidRPr="003A6D72">
        <w:rPr>
          <w:rFonts w:cs="Arial"/>
        </w:rPr>
        <w:t>primary production income or non</w:t>
      </w:r>
      <w:r>
        <w:rPr>
          <w:rFonts w:cs="Arial"/>
        </w:rPr>
        <w:t>-</w:t>
      </w:r>
      <w:r w:rsidRPr="003A6D72">
        <w:rPr>
          <w:rFonts w:cs="Arial"/>
        </w:rPr>
        <w:t xml:space="preserve">primary production loss from a trust. </w:t>
      </w:r>
    </w:p>
    <w:p w14:paraId="1A5E6794" w14:textId="77777777" w:rsidR="008276DA" w:rsidRPr="003A6D72" w:rsidRDefault="008276DA" w:rsidP="008276DA">
      <w:pPr>
        <w:pStyle w:val="Maintext"/>
        <w:rPr>
          <w:rFonts w:cs="Arial"/>
        </w:rPr>
      </w:pPr>
    </w:p>
    <w:p w14:paraId="32B86651" w14:textId="2EA9A10F" w:rsidR="008276DA" w:rsidRPr="003A6D72"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D917435" wp14:editId="603A10F6">
            <wp:extent cx="171450" cy="171450"/>
            <wp:effectExtent l="0" t="0" r="0" b="0"/>
            <wp:docPr id="96" name="Picture 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Only report an amount in </w:t>
      </w:r>
      <w:r w:rsidRPr="003A6D72">
        <w:rPr>
          <w:i/>
          <w:szCs w:val="22"/>
        </w:rPr>
        <w:t>Deductions relating to distribution of non-primary production income</w:t>
      </w:r>
      <w:r w:rsidRPr="003A6D72">
        <w:rPr>
          <w:szCs w:val="22"/>
        </w:rPr>
        <w:t xml:space="preserve"> </w:t>
      </w:r>
      <w:r>
        <w:rPr>
          <w:szCs w:val="22"/>
        </w:rPr>
        <w:t xml:space="preserve">field </w:t>
      </w:r>
      <w:r w:rsidRPr="003A6D72">
        <w:rPr>
          <w:szCs w:val="22"/>
        </w:rPr>
        <w:t>where there is also an amount to report in</w:t>
      </w:r>
      <w:r w:rsidRPr="003A6D72">
        <w:rPr>
          <w:i/>
          <w:szCs w:val="22"/>
        </w:rPr>
        <w:t xml:space="preserve"> Deductions relating to distribution of primary production income</w:t>
      </w:r>
      <w:r>
        <w:rPr>
          <w:szCs w:val="22"/>
        </w:rPr>
        <w:t xml:space="preserve"> field</w:t>
      </w:r>
      <w:r w:rsidRPr="0008468B">
        <w:rPr>
          <w:szCs w:val="22"/>
        </w:rPr>
        <w:t>,</w:t>
      </w:r>
      <w:r w:rsidRPr="003A6D72">
        <w:rPr>
          <w:szCs w:val="22"/>
        </w:rPr>
        <w:t xml:space="preserve"> otherwise a total amount reported once in </w:t>
      </w:r>
      <w:r w:rsidRPr="003A6D72">
        <w:rPr>
          <w:i/>
          <w:szCs w:val="22"/>
        </w:rPr>
        <w:t xml:space="preserve">Other deductions relating to distributions </w:t>
      </w:r>
      <w:r>
        <w:rPr>
          <w:szCs w:val="22"/>
        </w:rPr>
        <w:t xml:space="preserve">field </w:t>
      </w:r>
      <w:r w:rsidRPr="003A6D72">
        <w:rPr>
          <w:szCs w:val="22"/>
        </w:rPr>
        <w:t>will suffice.</w:t>
      </w:r>
    </w:p>
    <w:p w14:paraId="673A0B30" w14:textId="77777777" w:rsidR="008276DA" w:rsidRPr="003A6D72" w:rsidRDefault="008276DA" w:rsidP="008276DA">
      <w:pPr>
        <w:pStyle w:val="Maintext"/>
        <w:rPr>
          <w:rFonts w:cs="Arial"/>
        </w:rPr>
      </w:pPr>
    </w:p>
    <w:bookmarkStart w:id="393" w:name="d7105"/>
    <w:bookmarkEnd w:id="393"/>
    <w:p w14:paraId="38CC2181" w14:textId="77777777" w:rsidR="008276DA" w:rsidRPr="003A6D72" w:rsidRDefault="008276DA" w:rsidP="008276DA">
      <w:pPr>
        <w:pStyle w:val="Maintext"/>
        <w:rPr>
          <w:rFonts w:cs="Arial"/>
        </w:rPr>
      </w:pPr>
      <w:r w:rsidRPr="003A6D72">
        <w:rPr>
          <w:rFonts w:cs="Arial"/>
          <w:szCs w:val="22"/>
        </w:rPr>
        <w:fldChar w:fldCharType="begin"/>
      </w:r>
      <w:r>
        <w:rPr>
          <w:rFonts w:cs="Arial"/>
          <w:szCs w:val="22"/>
        </w:rPr>
        <w:instrText>HYPERLINK  \l "sevenhundredfive"</w:instrText>
      </w:r>
      <w:r w:rsidRPr="003A6D72">
        <w:rPr>
          <w:rFonts w:cs="Arial"/>
          <w:szCs w:val="22"/>
        </w:rPr>
        <w:fldChar w:fldCharType="separate"/>
      </w:r>
      <w:r>
        <w:rPr>
          <w:rStyle w:val="Hyperlink"/>
          <w:rFonts w:cs="Arial"/>
          <w:noProof w:val="0"/>
          <w:color w:val="auto"/>
          <w:u w:val="none"/>
        </w:rPr>
        <w:t>7.105</w:t>
      </w:r>
      <w:r w:rsidRPr="003A6D72">
        <w:rPr>
          <w:rFonts w:cs="Arial"/>
          <w:szCs w:val="22"/>
        </w:rPr>
        <w:fldChar w:fldCharType="end"/>
      </w:r>
      <w:r w:rsidRPr="003A6D72">
        <w:rPr>
          <w:rFonts w:cs="Arial"/>
          <w:b/>
        </w:rPr>
        <w:tab/>
        <w:t>Transferor trust</w:t>
      </w:r>
      <w:r>
        <w:rPr>
          <w:rFonts w:cs="Arial"/>
          <w:b/>
        </w:rPr>
        <w:t xml:space="preserve"> income</w:t>
      </w:r>
      <w:r w:rsidRPr="003A6D72">
        <w:rPr>
          <w:rFonts w:cs="Arial"/>
        </w:rPr>
        <w:t xml:space="preserve"> – the amount distributed to the Australian resident unit holder’s </w:t>
      </w:r>
      <w:proofErr w:type="gramStart"/>
      <w:r w:rsidRPr="003A6D72">
        <w:rPr>
          <w:rFonts w:cs="Arial"/>
        </w:rPr>
        <w:t xml:space="preserve">account, </w:t>
      </w:r>
      <w:r>
        <w:rPr>
          <w:rFonts w:cs="Arial"/>
        </w:rPr>
        <w:t>that</w:t>
      </w:r>
      <w:proofErr w:type="gramEnd"/>
      <w:r w:rsidRPr="003A6D72">
        <w:rPr>
          <w:rFonts w:cs="Arial"/>
        </w:rPr>
        <w:t xml:space="preserve"> is a share of any attributed foreign income from transferor trusts. </w:t>
      </w:r>
    </w:p>
    <w:p w14:paraId="0A2E2F61" w14:textId="77777777" w:rsidR="008276DA" w:rsidRPr="003A6D72" w:rsidRDefault="008276DA" w:rsidP="008276DA">
      <w:pPr>
        <w:pStyle w:val="Maintext"/>
        <w:rPr>
          <w:rFonts w:cs="Arial"/>
        </w:rPr>
      </w:pPr>
    </w:p>
    <w:bookmarkStart w:id="394" w:name="d7106"/>
    <w:bookmarkEnd w:id="394"/>
    <w:p w14:paraId="28DC43BA" w14:textId="77777777" w:rsidR="008276DA" w:rsidRPr="003A6D72" w:rsidRDefault="008276DA" w:rsidP="008276DA">
      <w:pPr>
        <w:pStyle w:val="Maintext"/>
        <w:rPr>
          <w:rFonts w:cs="Arial"/>
        </w:rPr>
      </w:pPr>
      <w:r w:rsidRPr="00030402">
        <w:rPr>
          <w:rFonts w:cs="Arial"/>
          <w:b/>
          <w:szCs w:val="22"/>
        </w:rPr>
        <w:fldChar w:fldCharType="begin"/>
      </w:r>
      <w:r w:rsidRPr="00030402">
        <w:rPr>
          <w:rFonts w:cs="Arial"/>
          <w:b/>
          <w:szCs w:val="22"/>
        </w:rPr>
        <w:instrText xml:space="preserve"> HYPERLINK  \l "sevenhundredsix" </w:instrText>
      </w:r>
      <w:r w:rsidRPr="00030402">
        <w:rPr>
          <w:rFonts w:cs="Arial"/>
          <w:b/>
          <w:szCs w:val="22"/>
        </w:rPr>
        <w:fldChar w:fldCharType="separate"/>
      </w:r>
      <w:r w:rsidRPr="00030402">
        <w:rPr>
          <w:rStyle w:val="Hyperlink"/>
          <w:rFonts w:cs="Arial"/>
          <w:noProof w:val="0"/>
          <w:color w:val="auto"/>
          <w:szCs w:val="22"/>
          <w:u w:val="none"/>
        </w:rPr>
        <w:t>7.106</w:t>
      </w:r>
      <w:r w:rsidRPr="00030402">
        <w:rPr>
          <w:rFonts w:cs="Arial"/>
          <w:b/>
          <w:szCs w:val="22"/>
        </w:rPr>
        <w:fldChar w:fldCharType="end"/>
      </w:r>
      <w:r>
        <w:rPr>
          <w:rFonts w:cs="Arial"/>
          <w:szCs w:val="22"/>
        </w:rPr>
        <w:tab/>
      </w:r>
      <w:r w:rsidRPr="00030402">
        <w:rPr>
          <w:rFonts w:cs="Arial"/>
          <w:b/>
          <w:szCs w:val="22"/>
        </w:rPr>
        <w:t>CFC income</w:t>
      </w:r>
      <w:r>
        <w:rPr>
          <w:rFonts w:cs="Arial"/>
          <w:szCs w:val="22"/>
        </w:rPr>
        <w:t xml:space="preserve"> - </w:t>
      </w:r>
      <w:r w:rsidRPr="003A6D72">
        <w:rPr>
          <w:rFonts w:cs="Arial"/>
        </w:rPr>
        <w:t xml:space="preserve">the amount distributed to the Australian resident unit holder’s account, </w:t>
      </w:r>
      <w:r>
        <w:rPr>
          <w:rFonts w:cs="Arial"/>
        </w:rPr>
        <w:t>that</w:t>
      </w:r>
      <w:r w:rsidRPr="003A6D72">
        <w:rPr>
          <w:rFonts w:cs="Arial"/>
        </w:rPr>
        <w:t xml:space="preserve"> is a share of any attributed foreign income from a </w:t>
      </w:r>
      <w:r>
        <w:rPr>
          <w:rFonts w:cs="Arial"/>
        </w:rPr>
        <w:t>CFC</w:t>
      </w:r>
      <w:r w:rsidRPr="003A6D72">
        <w:rPr>
          <w:rFonts w:cs="Arial"/>
        </w:rPr>
        <w:t xml:space="preserve">. </w:t>
      </w:r>
    </w:p>
    <w:p w14:paraId="251F05D9" w14:textId="77777777" w:rsidR="008276DA" w:rsidRPr="003A6D72" w:rsidRDefault="008276DA" w:rsidP="008276DA">
      <w:pPr>
        <w:pStyle w:val="Maintext"/>
      </w:pPr>
    </w:p>
    <w:bookmarkStart w:id="395" w:name="d7107"/>
    <w:bookmarkEnd w:id="395"/>
    <w:p w14:paraId="3230100D" w14:textId="77777777" w:rsidR="008276DA" w:rsidRDefault="008276DA" w:rsidP="008276DA">
      <w:pPr>
        <w:pStyle w:val="Maintext"/>
        <w:rPr>
          <w:rFonts w:cs="Arial"/>
          <w:szCs w:val="22"/>
        </w:rPr>
      </w:pPr>
      <w:r w:rsidRPr="004A5BDD">
        <w:rPr>
          <w:rFonts w:cs="Arial"/>
          <w:b/>
        </w:rPr>
        <w:fldChar w:fldCharType="begin"/>
      </w:r>
      <w:r w:rsidRPr="004A5BDD">
        <w:rPr>
          <w:rFonts w:cs="Arial"/>
          <w:b/>
        </w:rPr>
        <w:instrText xml:space="preserve"> HYPERLINK  \l "sevenhundredseven" </w:instrText>
      </w:r>
      <w:r w:rsidRPr="004A5BDD">
        <w:rPr>
          <w:rFonts w:cs="Arial"/>
          <w:b/>
        </w:rPr>
        <w:fldChar w:fldCharType="separate"/>
      </w:r>
      <w:r w:rsidRPr="004A5BDD">
        <w:rPr>
          <w:rStyle w:val="Hyperlink"/>
          <w:rFonts w:cs="Arial"/>
          <w:noProof w:val="0"/>
          <w:color w:val="auto"/>
          <w:u w:val="none"/>
        </w:rPr>
        <w:t>7.107</w:t>
      </w:r>
      <w:r w:rsidRPr="004A5BDD">
        <w:rPr>
          <w:rFonts w:cs="Arial"/>
          <w:b/>
        </w:rPr>
        <w:fldChar w:fldCharType="end"/>
      </w:r>
      <w:r>
        <w:rPr>
          <w:rFonts w:cs="Arial"/>
          <w:b/>
        </w:rPr>
        <w:tab/>
        <w:t>Net foreign rent</w:t>
      </w:r>
      <w:r w:rsidRPr="003A6D72">
        <w:rPr>
          <w:rFonts w:cs="Arial"/>
        </w:rPr>
        <w:t xml:space="preserve"> – </w:t>
      </w:r>
      <w:r w:rsidRPr="003A6D72">
        <w:rPr>
          <w:rFonts w:cs="Arial"/>
          <w:szCs w:val="22"/>
        </w:rPr>
        <w:t xml:space="preserve">the amount distributed to the Australian resident unit holder’s account </w:t>
      </w:r>
      <w:r>
        <w:rPr>
          <w:rFonts w:cs="Arial"/>
          <w:szCs w:val="22"/>
        </w:rPr>
        <w:t>that</w:t>
      </w:r>
      <w:r w:rsidRPr="003A6D72">
        <w:rPr>
          <w:rFonts w:cs="Arial"/>
          <w:szCs w:val="22"/>
        </w:rPr>
        <w:t xml:space="preserve"> is a share of any </w:t>
      </w:r>
      <w:r w:rsidRPr="003A6D72">
        <w:rPr>
          <w:rFonts w:cs="Arial"/>
          <w:i/>
          <w:szCs w:val="22"/>
        </w:rPr>
        <w:t>Net foreign rent</w:t>
      </w:r>
      <w:r w:rsidRPr="003A6D72">
        <w:rPr>
          <w:rFonts w:cs="Arial"/>
          <w:szCs w:val="22"/>
        </w:rPr>
        <w:t>.</w:t>
      </w:r>
    </w:p>
    <w:p w14:paraId="78E4A1BB" w14:textId="77777777" w:rsidR="008276DA" w:rsidRPr="003A6D72" w:rsidRDefault="008276DA" w:rsidP="008276DA">
      <w:pPr>
        <w:pStyle w:val="Maintext"/>
      </w:pPr>
    </w:p>
    <w:p w14:paraId="761D690F" w14:textId="1946D0DF" w:rsidR="008276DA" w:rsidRPr="003A6D72" w:rsidRDefault="008276DA" w:rsidP="008276D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0023FA1D" wp14:editId="0C7FAE1A">
            <wp:extent cx="171450" cy="171450"/>
            <wp:effectExtent l="0" t="0" r="0" b="0"/>
            <wp:docPr id="95" name="Picture 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sidRPr="003A6D72">
        <w:rPr>
          <w:i/>
          <w:szCs w:val="22"/>
        </w:rPr>
        <w:t>Assessable foreign source income</w:t>
      </w:r>
      <w:r>
        <w:rPr>
          <w:i/>
          <w:szCs w:val="22"/>
        </w:rPr>
        <w:t xml:space="preserve"> </w:t>
      </w:r>
      <w:r>
        <w:rPr>
          <w:szCs w:val="22"/>
        </w:rPr>
        <w:t>field</w:t>
      </w:r>
      <w:r w:rsidRPr="003A6D72">
        <w:rPr>
          <w:szCs w:val="22"/>
        </w:rPr>
        <w:t xml:space="preserve">. If the amount reported in this field is greater than zero then include this amount as part of the amount reported at </w:t>
      </w:r>
      <w:r w:rsidRPr="003A6D72">
        <w:rPr>
          <w:i/>
          <w:szCs w:val="22"/>
        </w:rPr>
        <w:t>Assessable foreign source income</w:t>
      </w:r>
      <w:r>
        <w:rPr>
          <w:i/>
          <w:szCs w:val="22"/>
        </w:rPr>
        <w:t xml:space="preserve"> </w:t>
      </w:r>
      <w:r>
        <w:rPr>
          <w:szCs w:val="22"/>
        </w:rPr>
        <w:t>field</w:t>
      </w:r>
      <w:r w:rsidRPr="003A6D72">
        <w:rPr>
          <w:szCs w:val="22"/>
        </w:rPr>
        <w:t>.</w:t>
      </w:r>
    </w:p>
    <w:p w14:paraId="61545477" w14:textId="77777777" w:rsidR="008276DA" w:rsidRDefault="008276DA" w:rsidP="008276DA">
      <w:pPr>
        <w:pStyle w:val="Maintext"/>
      </w:pPr>
    </w:p>
    <w:p w14:paraId="7B394859" w14:textId="77777777" w:rsidR="008276DA" w:rsidRDefault="008276DA" w:rsidP="008276DA">
      <w:pPr>
        <w:sectPr w:rsidR="008276DA" w:rsidSect="00430914">
          <w:headerReference w:type="even" r:id="rId77"/>
          <w:headerReference w:type="default" r:id="rId78"/>
          <w:footerReference w:type="default" r:id="rId79"/>
          <w:headerReference w:type="first" r:id="rId80"/>
          <w:pgSz w:w="11906" w:h="16838" w:code="9"/>
          <w:pgMar w:top="2976" w:right="1304" w:bottom="1814" w:left="1304" w:header="425" w:footer="680" w:gutter="0"/>
          <w:cols w:space="708"/>
          <w:formProt w:val="0"/>
          <w:docGrid w:linePitch="360"/>
        </w:sectPr>
      </w:pPr>
      <w:bookmarkStart w:id="396" w:name="d7108"/>
      <w:bookmarkEnd w:id="396"/>
    </w:p>
    <w:p w14:paraId="5F99667B" w14:textId="2B242506" w:rsidR="008276DA" w:rsidRDefault="00C304E7" w:rsidP="008276DA">
      <w:hyperlink w:anchor="sevenhundredeight" w:history="1">
        <w:r w:rsidR="008276DA" w:rsidRPr="00977240">
          <w:rPr>
            <w:rStyle w:val="MaintextCharChar"/>
            <w:b/>
          </w:rPr>
          <w:t>7.108</w:t>
        </w:r>
      </w:hyperlink>
      <w:r w:rsidR="008276DA" w:rsidRPr="00977240">
        <w:rPr>
          <w:rStyle w:val="MaintextCharChar"/>
          <w:b/>
        </w:rPr>
        <w:tab/>
        <w:t>Unfranked distributions from trusts</w:t>
      </w:r>
      <w:r w:rsidR="008276DA">
        <w:t xml:space="preserve"> </w:t>
      </w:r>
      <w:r w:rsidR="008276DA" w:rsidRPr="00977240">
        <w:rPr>
          <w:rStyle w:val="MaintextCharChar"/>
        </w:rPr>
        <w:t>– the amount of unfranked distributions from trusts. This will be less than or equal to the sum of the following fields</w:t>
      </w:r>
      <w:r w:rsidR="004B5521">
        <w:rPr>
          <w:rStyle w:val="MaintextCharChar"/>
        </w:rPr>
        <w:t xml:space="preserve"> </w:t>
      </w:r>
      <w:r w:rsidR="008276DA" w:rsidRPr="00977240">
        <w:rPr>
          <w:rStyle w:val="MaintextCharChar"/>
        </w:rPr>
        <w:t>:</w:t>
      </w:r>
    </w:p>
    <w:p w14:paraId="5F760BE9" w14:textId="74B10EA1" w:rsidR="008276DA" w:rsidRPr="00977240" w:rsidRDefault="008276DA" w:rsidP="008276DA">
      <w:pPr>
        <w:pStyle w:val="Bullet1"/>
        <w:numPr>
          <w:ilvl w:val="0"/>
          <w:numId w:val="1"/>
        </w:numPr>
        <w:rPr>
          <w:i/>
        </w:rPr>
      </w:pPr>
      <w:r w:rsidRPr="00977240">
        <w:rPr>
          <w:i/>
        </w:rPr>
        <w:t xml:space="preserve">Unfranked dividends not declared to be conduit foreign income </w:t>
      </w:r>
    </w:p>
    <w:p w14:paraId="4EB3D218" w14:textId="478B1CEA" w:rsidR="008276DA" w:rsidRPr="00977240" w:rsidRDefault="008276DA" w:rsidP="008276DA">
      <w:pPr>
        <w:pStyle w:val="Bullet1"/>
        <w:numPr>
          <w:ilvl w:val="0"/>
          <w:numId w:val="1"/>
        </w:numPr>
        <w:rPr>
          <w:i/>
        </w:rPr>
      </w:pPr>
      <w:r w:rsidRPr="00977240">
        <w:rPr>
          <w:i/>
        </w:rPr>
        <w:t xml:space="preserve">Unfranked dividends declared to be conduit foreign income </w:t>
      </w:r>
    </w:p>
    <w:p w14:paraId="638FC480" w14:textId="77777777" w:rsidR="008276DA" w:rsidRDefault="008276DA" w:rsidP="008276DA">
      <w:pPr>
        <w:pStyle w:val="Maintext"/>
      </w:pPr>
    </w:p>
    <w:p w14:paraId="1D723DEA" w14:textId="5F8826FB" w:rsidR="008276DA" w:rsidRPr="00F20CA7" w:rsidRDefault="008276DA" w:rsidP="008276DA">
      <w:pPr>
        <w:pBdr>
          <w:top w:val="single" w:sz="12" w:space="1" w:color="FFCC00"/>
          <w:left w:val="single" w:sz="12" w:space="4" w:color="FFCC00"/>
          <w:bottom w:val="single" w:sz="12" w:space="1" w:color="FFCC00"/>
          <w:right w:val="single" w:sz="12" w:space="4" w:color="FFCC00"/>
        </w:pBdr>
        <w:rPr>
          <w:i/>
        </w:rPr>
      </w:pPr>
      <w:r>
        <w:rPr>
          <w:rFonts w:cs="Arial"/>
          <w:noProof/>
          <w:szCs w:val="22"/>
        </w:rPr>
        <w:drawing>
          <wp:inline distT="0" distB="0" distL="0" distR="0" wp14:anchorId="2C76BEE8" wp14:editId="7255C58A">
            <wp:extent cx="171450" cy="171450"/>
            <wp:effectExtent l="0" t="0" r="0" b="0"/>
            <wp:docPr id="119" name="Picture 1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977240">
        <w:rPr>
          <w:rStyle w:val="MaintextCharChar"/>
        </w:rPr>
        <w:t>This amount will</w:t>
      </w:r>
      <w:r>
        <w:rPr>
          <w:rFonts w:cs="Arial"/>
          <w:szCs w:val="22"/>
        </w:rPr>
        <w:t xml:space="preserve"> </w:t>
      </w:r>
      <w:r w:rsidRPr="00977240">
        <w:rPr>
          <w:rStyle w:val="MaintextCharChar"/>
        </w:rPr>
        <w:t xml:space="preserve">be less than the sum of </w:t>
      </w:r>
      <w:r w:rsidRPr="00444428">
        <w:rPr>
          <w:rStyle w:val="MaintextCharChar"/>
          <w:i/>
        </w:rPr>
        <w:t>Unfranked dividends not declared to be conduit foreign income</w:t>
      </w:r>
      <w:r w:rsidRPr="00977240">
        <w:rPr>
          <w:rStyle w:val="MaintextCharChar"/>
        </w:rPr>
        <w:t xml:space="preserve"> and </w:t>
      </w:r>
      <w:r w:rsidRPr="00444428">
        <w:rPr>
          <w:rStyle w:val="MaintextCharChar"/>
          <w:i/>
        </w:rPr>
        <w:t>Unfranked dividends declared to be conduit foreign</w:t>
      </w:r>
      <w:r w:rsidRPr="00977240">
        <w:rPr>
          <w:rStyle w:val="MaintextCharChar"/>
        </w:rPr>
        <w:t xml:space="preserve"> </w:t>
      </w:r>
      <w:r w:rsidRPr="00444428">
        <w:rPr>
          <w:rStyle w:val="MaintextCharChar"/>
          <w:i/>
        </w:rPr>
        <w:t>income</w:t>
      </w:r>
      <w:r w:rsidRPr="00977240">
        <w:rPr>
          <w:rStyle w:val="MaintextCharChar"/>
        </w:rPr>
        <w:t xml:space="preserve"> fields when a franked distribution from a trust includes an unfranked amount.</w:t>
      </w:r>
      <w:r>
        <w:rPr>
          <w:rFonts w:cs="Arial"/>
          <w:i/>
          <w:szCs w:val="22"/>
          <w:u w:val="single"/>
        </w:rPr>
        <w:t xml:space="preserve"> </w:t>
      </w:r>
    </w:p>
    <w:p w14:paraId="42BE0490" w14:textId="77777777" w:rsidR="008276DA" w:rsidRDefault="008276DA" w:rsidP="008276DA">
      <w:pPr>
        <w:pStyle w:val="Maintext"/>
      </w:pPr>
    </w:p>
    <w:bookmarkStart w:id="397" w:name="d7109"/>
    <w:bookmarkEnd w:id="397"/>
    <w:p w14:paraId="0EC1D7E4" w14:textId="77777777" w:rsidR="008276DA" w:rsidRDefault="008276DA" w:rsidP="008276DA">
      <w:r w:rsidRPr="00977240">
        <w:rPr>
          <w:rStyle w:val="MaintextCharChar"/>
          <w:b/>
        </w:rPr>
        <w:fldChar w:fldCharType="begin"/>
      </w:r>
      <w:r w:rsidRPr="00977240">
        <w:rPr>
          <w:rStyle w:val="MaintextCharChar"/>
          <w:b/>
        </w:rPr>
        <w:instrText xml:space="preserve"> HYPERLINK  \l "sevenhundrednine" </w:instrText>
      </w:r>
      <w:r w:rsidRPr="00977240">
        <w:rPr>
          <w:rStyle w:val="MaintextCharChar"/>
          <w:b/>
        </w:rPr>
        <w:fldChar w:fldCharType="separate"/>
      </w:r>
      <w:r w:rsidRPr="00977240">
        <w:rPr>
          <w:rStyle w:val="MaintextCharChar"/>
          <w:b/>
        </w:rPr>
        <w:t>7.109</w:t>
      </w:r>
      <w:r w:rsidRPr="00977240">
        <w:rPr>
          <w:rStyle w:val="MaintextCharChar"/>
          <w:b/>
        </w:rPr>
        <w:fldChar w:fldCharType="end"/>
      </w:r>
      <w:r w:rsidRPr="00977240">
        <w:rPr>
          <w:rStyle w:val="MaintextCharChar"/>
          <w:b/>
        </w:rPr>
        <w:tab/>
        <w:t>Franked distributions from trusts –</w:t>
      </w:r>
      <w:r>
        <w:t xml:space="preserve"> </w:t>
      </w:r>
      <w:r w:rsidRPr="00977240">
        <w:rPr>
          <w:rStyle w:val="MaintextCharChar"/>
        </w:rPr>
        <w:t>the amount of franked distributions received from a trust. Also include any share of franking credits referrable to the franked distribution. This will be greater than or equal to the sum of the following fields:</w:t>
      </w:r>
    </w:p>
    <w:p w14:paraId="3D83F58F" w14:textId="77777777" w:rsidR="008276DA" w:rsidRDefault="008276DA" w:rsidP="008276DA">
      <w:pPr>
        <w:pStyle w:val="Maintext"/>
      </w:pPr>
    </w:p>
    <w:p w14:paraId="0A703D7A" w14:textId="3EE12289" w:rsidR="008276DA" w:rsidRPr="00977240" w:rsidRDefault="008276DA" w:rsidP="008276DA">
      <w:pPr>
        <w:pStyle w:val="Bullet1"/>
        <w:numPr>
          <w:ilvl w:val="0"/>
          <w:numId w:val="1"/>
        </w:numPr>
        <w:rPr>
          <w:i/>
        </w:rPr>
      </w:pPr>
      <w:r w:rsidRPr="00977240">
        <w:rPr>
          <w:i/>
        </w:rPr>
        <w:t>Franked dividends</w:t>
      </w:r>
      <w:r>
        <w:rPr>
          <w:i/>
        </w:rPr>
        <w:t xml:space="preserve"> </w:t>
      </w:r>
    </w:p>
    <w:p w14:paraId="0EF33296" w14:textId="5DF6C054" w:rsidR="008276DA" w:rsidRPr="00306402" w:rsidRDefault="008276DA" w:rsidP="008276DA">
      <w:pPr>
        <w:pStyle w:val="Bullet1"/>
        <w:numPr>
          <w:ilvl w:val="0"/>
          <w:numId w:val="1"/>
        </w:numPr>
      </w:pPr>
      <w:r w:rsidRPr="00977240">
        <w:rPr>
          <w:i/>
        </w:rPr>
        <w:t>Franking credit</w:t>
      </w:r>
      <w:r w:rsidRPr="00306402">
        <w:t xml:space="preserve"> </w:t>
      </w:r>
    </w:p>
    <w:p w14:paraId="22E85FFD" w14:textId="77777777" w:rsidR="008276DA" w:rsidRDefault="008276DA" w:rsidP="008276DA">
      <w:pPr>
        <w:pStyle w:val="Maintext"/>
      </w:pPr>
    </w:p>
    <w:p w14:paraId="47B728ED" w14:textId="0F232F25" w:rsidR="008276DA" w:rsidRPr="00A035F9"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rPr>
          <w:rStyle w:val="MaintextCharChar"/>
        </w:rPr>
      </w:pPr>
      <w:r>
        <w:rPr>
          <w:rFonts w:cs="Arial"/>
          <w:noProof/>
          <w:szCs w:val="22"/>
        </w:rPr>
        <w:drawing>
          <wp:inline distT="0" distB="0" distL="0" distR="0" wp14:anchorId="62869103" wp14:editId="1F25FB37">
            <wp:extent cx="171450" cy="171450"/>
            <wp:effectExtent l="0" t="0" r="0" b="0"/>
            <wp:docPr id="118" name="Picture 1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A035F9">
        <w:rPr>
          <w:rStyle w:val="MaintextCharChar"/>
        </w:rPr>
        <w:t>The sum of the amounts at Unfranked distributions from trusts and Franked distributions from trusts should equal the sum of the amounts at the following labels:</w:t>
      </w:r>
    </w:p>
    <w:p w14:paraId="58A9F8E4" w14:textId="77777777" w:rsidR="008276DA" w:rsidRDefault="008276DA" w:rsidP="008276DA">
      <w:pPr>
        <w:pStyle w:val="Bullet1"/>
        <w:numPr>
          <w:ilvl w:val="0"/>
          <w:numId w:val="0"/>
        </w:numPr>
        <w:pBdr>
          <w:top w:val="single" w:sz="12" w:space="1" w:color="FFCC00"/>
          <w:left w:val="single" w:sz="12" w:space="4" w:color="FFCC00"/>
          <w:bottom w:val="single" w:sz="12" w:space="1" w:color="FFCC00"/>
          <w:right w:val="single" w:sz="12" w:space="4" w:color="FFCC00"/>
        </w:pBdr>
        <w:rPr>
          <w:rFonts w:cs="Arial"/>
          <w:szCs w:val="22"/>
        </w:rPr>
      </w:pPr>
    </w:p>
    <w:p w14:paraId="0BBE3925" w14:textId="278F4991" w:rsidR="008276DA" w:rsidRPr="00DF5A1F" w:rsidRDefault="008276DA" w:rsidP="008276DA">
      <w:pPr>
        <w:numPr>
          <w:ilvl w:val="0"/>
          <w:numId w:val="9"/>
        </w:numPr>
        <w:pBdr>
          <w:top w:val="single" w:sz="12" w:space="1" w:color="FFCC00"/>
          <w:left w:val="single" w:sz="12" w:space="4" w:color="FFCC00"/>
          <w:bottom w:val="single" w:sz="12" w:space="1" w:color="FFCC00"/>
          <w:right w:val="single" w:sz="12" w:space="4" w:color="FFCC00"/>
        </w:pBdr>
        <w:spacing w:before="60" w:after="60"/>
        <w:ind w:left="357" w:hanging="357"/>
      </w:pPr>
      <w:r>
        <w:rPr>
          <w:i/>
        </w:rPr>
        <w:t xml:space="preserve">Unfranked dividends not declared to be conduit foreign income </w:t>
      </w:r>
      <w:r>
        <w:t xml:space="preserve">field </w:t>
      </w:r>
    </w:p>
    <w:p w14:paraId="1BA2ECA7" w14:textId="3F060C2E" w:rsidR="008276DA" w:rsidRPr="007E7B4F" w:rsidRDefault="008276DA" w:rsidP="008276DA">
      <w:pPr>
        <w:numPr>
          <w:ilvl w:val="0"/>
          <w:numId w:val="9"/>
        </w:numPr>
        <w:pBdr>
          <w:top w:val="single" w:sz="12" w:space="1" w:color="FFCC00"/>
          <w:left w:val="single" w:sz="12" w:space="4" w:color="FFCC00"/>
          <w:bottom w:val="single" w:sz="12" w:space="1" w:color="FFCC00"/>
          <w:right w:val="single" w:sz="12" w:space="4" w:color="FFCC00"/>
        </w:pBdr>
        <w:spacing w:before="60" w:after="60"/>
        <w:ind w:left="357" w:hanging="357"/>
      </w:pPr>
      <w:r>
        <w:rPr>
          <w:i/>
        </w:rPr>
        <w:t xml:space="preserve">Unfranked dividends declared to be conduit foreign income </w:t>
      </w:r>
      <w:r>
        <w:t xml:space="preserve">field </w:t>
      </w:r>
    </w:p>
    <w:p w14:paraId="545D7C96" w14:textId="660E05A5" w:rsidR="008276DA" w:rsidRDefault="008276DA" w:rsidP="008276DA">
      <w:pPr>
        <w:pStyle w:val="Bullet1"/>
        <w:numPr>
          <w:ilvl w:val="0"/>
          <w:numId w:val="1"/>
        </w:numPr>
        <w:pBdr>
          <w:top w:val="single" w:sz="12" w:space="1" w:color="FFCC00"/>
          <w:left w:val="single" w:sz="12" w:space="4" w:color="FFCC00"/>
          <w:bottom w:val="single" w:sz="12" w:space="1" w:color="FFCC00"/>
          <w:right w:val="single" w:sz="12" w:space="4" w:color="FFCC00"/>
        </w:pBdr>
        <w:ind w:left="357" w:hanging="357"/>
      </w:pPr>
      <w:r w:rsidRPr="0075765E">
        <w:rPr>
          <w:i/>
        </w:rPr>
        <w:t>Franked dividends</w:t>
      </w:r>
      <w:r>
        <w:t xml:space="preserve"> field and</w:t>
      </w:r>
    </w:p>
    <w:p w14:paraId="21816FFE" w14:textId="1C69C4ED" w:rsidR="008276DA" w:rsidRDefault="008276DA" w:rsidP="008276DA">
      <w:pPr>
        <w:pStyle w:val="Bullet1"/>
        <w:numPr>
          <w:ilvl w:val="0"/>
          <w:numId w:val="1"/>
        </w:numPr>
        <w:pBdr>
          <w:top w:val="single" w:sz="12" w:space="1" w:color="FFCC00"/>
          <w:left w:val="single" w:sz="12" w:space="4" w:color="FFCC00"/>
          <w:bottom w:val="single" w:sz="12" w:space="1" w:color="FFCC00"/>
          <w:right w:val="single" w:sz="12" w:space="4" w:color="FFCC00"/>
        </w:pBdr>
        <w:ind w:left="357" w:hanging="357"/>
      </w:pPr>
      <w:r w:rsidRPr="0075765E">
        <w:rPr>
          <w:i/>
        </w:rPr>
        <w:t>Franking credit</w:t>
      </w:r>
      <w:r w:rsidR="008D6A61">
        <w:t xml:space="preserve"> field.</w:t>
      </w:r>
    </w:p>
    <w:p w14:paraId="269942A4" w14:textId="77777777" w:rsidR="00A5334E" w:rsidRDefault="00A5334E"/>
    <w:p w14:paraId="766538EB" w14:textId="77777777" w:rsidR="00A5334E" w:rsidRDefault="00A5334E">
      <w:pPr>
        <w:sectPr w:rsidR="00A5334E" w:rsidSect="00430914">
          <w:headerReference w:type="even" r:id="rId81"/>
          <w:headerReference w:type="default" r:id="rId82"/>
          <w:footerReference w:type="default" r:id="rId83"/>
          <w:headerReference w:type="first" r:id="rId84"/>
          <w:pgSz w:w="11906" w:h="16838" w:code="9"/>
          <w:pgMar w:top="2976" w:right="1304" w:bottom="1814" w:left="1304" w:header="425" w:footer="680" w:gutter="0"/>
          <w:cols w:space="708"/>
          <w:formProt w:val="0"/>
          <w:docGrid w:linePitch="360"/>
        </w:sectPr>
      </w:pPr>
    </w:p>
    <w:p w14:paraId="46724943" w14:textId="77777777" w:rsidR="00A5334E" w:rsidRDefault="00A5334E" w:rsidP="00A5334E">
      <w:pPr>
        <w:pStyle w:val="Head1"/>
      </w:pPr>
      <w:bookmarkStart w:id="398" w:name="_Toc256583156"/>
      <w:bookmarkStart w:id="399" w:name="EOSADFend"/>
      <w:bookmarkStart w:id="400" w:name="_Toc361044364"/>
      <w:bookmarkStart w:id="401" w:name="_Toc422216150"/>
      <w:bookmarkStart w:id="402" w:name="EOAIIRspreadsheet"/>
      <w:r>
        <w:lastRenderedPageBreak/>
        <w:t xml:space="preserve">8 </w:t>
      </w:r>
      <w:r w:rsidRPr="00451AC5">
        <w:t xml:space="preserve">Example of </w:t>
      </w:r>
      <w:bookmarkEnd w:id="398"/>
      <w:bookmarkEnd w:id="399"/>
      <w:r>
        <w:t>a standard AIIR spreadsheet file</w:t>
      </w:r>
      <w:bookmarkEnd w:id="400"/>
      <w:bookmarkEnd w:id="401"/>
    </w:p>
    <w:bookmarkEnd w:id="402"/>
    <w:p w14:paraId="29715E9E" w14:textId="4E517010" w:rsidR="00A5334E" w:rsidRDefault="00A5334E" w:rsidP="00A5334E">
      <w:pPr>
        <w:pStyle w:val="Maintext"/>
      </w:pPr>
      <w:r>
        <w:t>Greenwich</w:t>
      </w:r>
      <w:r w:rsidRPr="003123A7">
        <w:t xml:space="preserve"> Investments Ltd (</w:t>
      </w:r>
      <w:r w:rsidRPr="00E47755">
        <w:t>ABN</w:t>
      </w:r>
      <w:r w:rsidRPr="003123A7">
        <w:t xml:space="preserve"> 10223415678) </w:t>
      </w:r>
      <w:r>
        <w:t>is an</w:t>
      </w:r>
      <w:r w:rsidRPr="003123A7">
        <w:t xml:space="preserve"> investment </w:t>
      </w:r>
      <w:r>
        <w:t>body that have 107 investments</w:t>
      </w:r>
      <w:r w:rsidRPr="003123A7">
        <w:t xml:space="preserve"> to be reported on their 201</w:t>
      </w:r>
      <w:r w:rsidR="004B5521">
        <w:t>4</w:t>
      </w:r>
      <w:r>
        <w:t>-</w:t>
      </w:r>
      <w:r w:rsidRPr="003123A7">
        <w:t>201</w:t>
      </w:r>
      <w:r w:rsidR="004B5521">
        <w:t>5</w:t>
      </w:r>
      <w:r w:rsidRPr="003123A7">
        <w:t xml:space="preserve"> AIIR.</w:t>
      </w:r>
    </w:p>
    <w:p w14:paraId="7D478D9D" w14:textId="77777777" w:rsidR="00A5334E" w:rsidRDefault="00A5334E" w:rsidP="00A5334E">
      <w:pPr>
        <w:pStyle w:val="Maintext"/>
      </w:pPr>
    </w:p>
    <w:p w14:paraId="3D10C568" w14:textId="77777777" w:rsidR="00A5334E" w:rsidRDefault="00A5334E" w:rsidP="00A5334E">
      <w:pPr>
        <w:pStyle w:val="Maintext"/>
      </w:pPr>
      <w:r>
        <w:t>The content of the example spreadsheet file below has been limited to the following three accounts and three payment types:</w:t>
      </w:r>
    </w:p>
    <w:p w14:paraId="47720CE9" w14:textId="77777777" w:rsidR="00A5334E" w:rsidRDefault="00A5334E" w:rsidP="00A5334E">
      <w:pPr>
        <w:pStyle w:val="Maintext"/>
      </w:pPr>
    </w:p>
    <w:p w14:paraId="7D661038" w14:textId="77777777" w:rsidR="00A5334E" w:rsidRDefault="00A5334E" w:rsidP="00A5334E">
      <w:pPr>
        <w:pStyle w:val="Bullet1"/>
        <w:numPr>
          <w:ilvl w:val="0"/>
          <w:numId w:val="1"/>
        </w:numPr>
      </w:pPr>
      <w:r>
        <w:t>1 interest bearing account (INT)</w:t>
      </w:r>
    </w:p>
    <w:p w14:paraId="4F8942C8" w14:textId="77777777" w:rsidR="00A5334E" w:rsidRDefault="00A5334E" w:rsidP="00A5334E">
      <w:pPr>
        <w:pStyle w:val="Bullet1"/>
        <w:numPr>
          <w:ilvl w:val="0"/>
          <w:numId w:val="1"/>
        </w:numPr>
      </w:pPr>
      <w:r>
        <w:t>1 term deposit account (TDP)</w:t>
      </w:r>
    </w:p>
    <w:p w14:paraId="5FD3D808" w14:textId="77777777" w:rsidR="00A5334E" w:rsidRPr="003123A7" w:rsidRDefault="00A5334E" w:rsidP="00A5334E">
      <w:pPr>
        <w:pStyle w:val="Bullet1"/>
        <w:numPr>
          <w:ilvl w:val="0"/>
          <w:numId w:val="1"/>
        </w:numPr>
      </w:pPr>
      <w:r>
        <w:t>1 unit trust distribution account (UTD)</w:t>
      </w:r>
    </w:p>
    <w:p w14:paraId="5D13A1E4" w14:textId="77777777" w:rsidR="00A5334E" w:rsidRPr="003123A7" w:rsidRDefault="00A5334E" w:rsidP="00A5334E">
      <w:pPr>
        <w:pStyle w:val="Maintext"/>
      </w:pPr>
    </w:p>
    <w:p w14:paraId="553692C0" w14:textId="77777777" w:rsidR="00A5334E" w:rsidRPr="003123A7" w:rsidRDefault="00A5334E" w:rsidP="00A5334E">
      <w:pPr>
        <w:pStyle w:val="Maintext"/>
      </w:pPr>
      <w:r w:rsidRPr="003123A7">
        <w:t>Th</w:t>
      </w:r>
      <w:r>
        <w:t>is</w:t>
      </w:r>
      <w:r w:rsidRPr="003123A7">
        <w:t xml:space="preserve"> spreadsheet</w:t>
      </w:r>
      <w:r>
        <w:t xml:space="preserve"> file</w:t>
      </w:r>
      <w:r w:rsidRPr="003123A7">
        <w:t xml:space="preserve"> for the above accounts would be completed as follows:</w:t>
      </w:r>
    </w:p>
    <w:p w14:paraId="29A8B14F" w14:textId="77777777" w:rsidR="00A5334E" w:rsidRDefault="00A5334E" w:rsidP="00A5334E">
      <w:pPr>
        <w:pStyle w:val="Maintext"/>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880"/>
        <w:gridCol w:w="1800"/>
        <w:gridCol w:w="3420"/>
        <w:gridCol w:w="10"/>
        <w:gridCol w:w="1430"/>
        <w:gridCol w:w="3300"/>
        <w:gridCol w:w="1226"/>
      </w:tblGrid>
      <w:tr w:rsidR="00A5334E" w:rsidRPr="003123A7" w14:paraId="7C144990" w14:textId="77777777" w:rsidTr="007B3631">
        <w:trPr>
          <w:cantSplit/>
        </w:trPr>
        <w:tc>
          <w:tcPr>
            <w:tcW w:w="468" w:type="dxa"/>
            <w:shd w:val="clear" w:color="auto" w:fill="E0E0E0"/>
          </w:tcPr>
          <w:p w14:paraId="47A6EA35" w14:textId="77777777" w:rsidR="00A5334E" w:rsidRPr="003123A7" w:rsidRDefault="00A5334E" w:rsidP="007B3631">
            <w:pPr>
              <w:rPr>
                <w:b/>
                <w:sz w:val="20"/>
              </w:rPr>
            </w:pPr>
          </w:p>
        </w:tc>
        <w:tc>
          <w:tcPr>
            <w:tcW w:w="2880" w:type="dxa"/>
            <w:shd w:val="clear" w:color="auto" w:fill="E0E0E0"/>
          </w:tcPr>
          <w:p w14:paraId="6973CA2B" w14:textId="77777777" w:rsidR="00A5334E" w:rsidRPr="003123A7" w:rsidRDefault="00A5334E" w:rsidP="007B3631">
            <w:pPr>
              <w:rPr>
                <w:b/>
                <w:sz w:val="20"/>
              </w:rPr>
            </w:pPr>
            <w:r w:rsidRPr="003123A7">
              <w:rPr>
                <w:b/>
                <w:sz w:val="20"/>
              </w:rPr>
              <w:t>A</w:t>
            </w:r>
          </w:p>
        </w:tc>
        <w:tc>
          <w:tcPr>
            <w:tcW w:w="1800" w:type="dxa"/>
            <w:shd w:val="clear" w:color="auto" w:fill="E0E0E0"/>
          </w:tcPr>
          <w:p w14:paraId="1A1FC870" w14:textId="77777777" w:rsidR="00A5334E" w:rsidRPr="003123A7" w:rsidRDefault="00A5334E" w:rsidP="007B3631">
            <w:pPr>
              <w:rPr>
                <w:b/>
                <w:sz w:val="20"/>
              </w:rPr>
            </w:pPr>
            <w:r w:rsidRPr="003123A7">
              <w:rPr>
                <w:b/>
                <w:sz w:val="20"/>
              </w:rPr>
              <w:t>B</w:t>
            </w:r>
          </w:p>
        </w:tc>
        <w:tc>
          <w:tcPr>
            <w:tcW w:w="3430" w:type="dxa"/>
            <w:gridSpan w:val="2"/>
            <w:shd w:val="clear" w:color="auto" w:fill="E0E0E0"/>
          </w:tcPr>
          <w:p w14:paraId="50592AFB" w14:textId="77777777" w:rsidR="00A5334E" w:rsidRPr="003123A7" w:rsidRDefault="00A5334E" w:rsidP="007B3631">
            <w:pPr>
              <w:rPr>
                <w:b/>
                <w:sz w:val="20"/>
              </w:rPr>
            </w:pPr>
            <w:r w:rsidRPr="003123A7">
              <w:rPr>
                <w:b/>
                <w:sz w:val="20"/>
              </w:rPr>
              <w:t>C</w:t>
            </w:r>
          </w:p>
        </w:tc>
        <w:tc>
          <w:tcPr>
            <w:tcW w:w="1430" w:type="dxa"/>
            <w:shd w:val="clear" w:color="auto" w:fill="E0E0E0"/>
          </w:tcPr>
          <w:p w14:paraId="07D2C52A" w14:textId="77777777" w:rsidR="00A5334E" w:rsidRPr="003123A7" w:rsidRDefault="00A5334E" w:rsidP="007B3631">
            <w:pPr>
              <w:rPr>
                <w:b/>
                <w:sz w:val="20"/>
              </w:rPr>
            </w:pPr>
            <w:r w:rsidRPr="003123A7">
              <w:rPr>
                <w:b/>
                <w:sz w:val="20"/>
              </w:rPr>
              <w:t>D</w:t>
            </w:r>
          </w:p>
        </w:tc>
        <w:tc>
          <w:tcPr>
            <w:tcW w:w="3300" w:type="dxa"/>
            <w:shd w:val="clear" w:color="auto" w:fill="E0E0E0"/>
          </w:tcPr>
          <w:p w14:paraId="3BE297E7" w14:textId="77777777" w:rsidR="00A5334E" w:rsidRPr="003123A7" w:rsidRDefault="00A5334E" w:rsidP="007B3631">
            <w:pPr>
              <w:rPr>
                <w:b/>
                <w:sz w:val="20"/>
              </w:rPr>
            </w:pPr>
            <w:r w:rsidRPr="003123A7">
              <w:rPr>
                <w:b/>
                <w:sz w:val="20"/>
              </w:rPr>
              <w:t>E</w:t>
            </w:r>
          </w:p>
        </w:tc>
        <w:tc>
          <w:tcPr>
            <w:tcW w:w="1226" w:type="dxa"/>
            <w:shd w:val="clear" w:color="auto" w:fill="E0E0E0"/>
          </w:tcPr>
          <w:p w14:paraId="7EEA42DE" w14:textId="77777777" w:rsidR="00A5334E" w:rsidRPr="003123A7" w:rsidRDefault="00A5334E" w:rsidP="007B3631">
            <w:pPr>
              <w:rPr>
                <w:b/>
                <w:sz w:val="20"/>
              </w:rPr>
            </w:pPr>
            <w:r w:rsidRPr="003123A7">
              <w:rPr>
                <w:b/>
                <w:sz w:val="20"/>
              </w:rPr>
              <w:t>F</w:t>
            </w:r>
          </w:p>
        </w:tc>
      </w:tr>
      <w:tr w:rsidR="00A5334E" w:rsidRPr="003123A7" w14:paraId="70FE72B9" w14:textId="77777777" w:rsidTr="007B3631">
        <w:trPr>
          <w:cantSplit/>
        </w:trPr>
        <w:tc>
          <w:tcPr>
            <w:tcW w:w="468" w:type="dxa"/>
            <w:shd w:val="clear" w:color="auto" w:fill="E0E0E0"/>
          </w:tcPr>
          <w:p w14:paraId="31571060" w14:textId="77777777" w:rsidR="00A5334E" w:rsidRPr="003123A7" w:rsidRDefault="00A5334E" w:rsidP="007B3631">
            <w:pPr>
              <w:jc w:val="center"/>
              <w:rPr>
                <w:sz w:val="20"/>
              </w:rPr>
            </w:pPr>
            <w:r w:rsidRPr="003123A7">
              <w:rPr>
                <w:sz w:val="20"/>
              </w:rPr>
              <w:t>1</w:t>
            </w:r>
          </w:p>
        </w:tc>
        <w:tc>
          <w:tcPr>
            <w:tcW w:w="14066" w:type="dxa"/>
            <w:gridSpan w:val="7"/>
            <w:shd w:val="clear" w:color="auto" w:fill="00CCFF"/>
          </w:tcPr>
          <w:p w14:paraId="741BFE7A" w14:textId="77777777" w:rsidR="00A5334E" w:rsidRPr="003123A7" w:rsidRDefault="00A5334E" w:rsidP="007B3631">
            <w:pPr>
              <w:rPr>
                <w:b/>
                <w:sz w:val="20"/>
              </w:rPr>
            </w:pPr>
            <w:r w:rsidRPr="003123A7">
              <w:rPr>
                <w:b/>
                <w:sz w:val="20"/>
              </w:rPr>
              <w:t xml:space="preserve">Investment body </w:t>
            </w:r>
            <w:r>
              <w:rPr>
                <w:b/>
                <w:sz w:val="20"/>
              </w:rPr>
              <w:t>identity record</w:t>
            </w:r>
            <w:r w:rsidRPr="003123A7">
              <w:rPr>
                <w:b/>
                <w:sz w:val="20"/>
              </w:rPr>
              <w:t xml:space="preserve">                      Investment body </w:t>
            </w:r>
            <w:r>
              <w:rPr>
                <w:b/>
                <w:sz w:val="20"/>
              </w:rPr>
              <w:t>identity record</w:t>
            </w:r>
            <w:r w:rsidRPr="003123A7">
              <w:rPr>
                <w:b/>
                <w:sz w:val="20"/>
              </w:rPr>
              <w:t xml:space="preserve">                      Investment body </w:t>
            </w:r>
            <w:r>
              <w:rPr>
                <w:b/>
                <w:sz w:val="20"/>
              </w:rPr>
              <w:t>identity record</w:t>
            </w:r>
          </w:p>
        </w:tc>
      </w:tr>
      <w:tr w:rsidR="00A5334E" w:rsidRPr="003123A7" w14:paraId="01D372C5" w14:textId="77777777" w:rsidTr="007B3631">
        <w:trPr>
          <w:cantSplit/>
        </w:trPr>
        <w:tc>
          <w:tcPr>
            <w:tcW w:w="468" w:type="dxa"/>
            <w:shd w:val="pct10" w:color="auto" w:fill="FFFFFF"/>
          </w:tcPr>
          <w:p w14:paraId="6C840C54" w14:textId="77777777" w:rsidR="00A5334E" w:rsidRPr="003123A7" w:rsidRDefault="00A5334E" w:rsidP="007B3631">
            <w:pPr>
              <w:jc w:val="center"/>
              <w:rPr>
                <w:sz w:val="16"/>
              </w:rPr>
            </w:pPr>
            <w:r w:rsidRPr="003123A7">
              <w:rPr>
                <w:sz w:val="16"/>
              </w:rPr>
              <w:t>2</w:t>
            </w:r>
          </w:p>
        </w:tc>
        <w:tc>
          <w:tcPr>
            <w:tcW w:w="2880" w:type="dxa"/>
            <w:shd w:val="clear" w:color="auto" w:fill="E0E0E0"/>
          </w:tcPr>
          <w:p w14:paraId="20D9ECBA" w14:textId="2369C6BD" w:rsidR="00A5334E" w:rsidRPr="003123A7" w:rsidRDefault="00A5334E" w:rsidP="007B3631">
            <w:pPr>
              <w:rPr>
                <w:sz w:val="16"/>
              </w:rPr>
            </w:pPr>
            <w:r>
              <w:rPr>
                <w:noProof/>
                <w:sz w:val="20"/>
              </w:rPr>
              <mc:AlternateContent>
                <mc:Choice Requires="wps">
                  <w:drawing>
                    <wp:anchor distT="0" distB="0" distL="114300" distR="114300" simplePos="0" relativeHeight="251659264" behindDoc="0" locked="0" layoutInCell="1" allowOverlap="1" wp14:anchorId="0B43825A" wp14:editId="11527546">
                      <wp:simplePos x="0" y="0"/>
                      <wp:positionH relativeFrom="column">
                        <wp:posOffset>1379220</wp:posOffset>
                      </wp:positionH>
                      <wp:positionV relativeFrom="paragraph">
                        <wp:posOffset>41910</wp:posOffset>
                      </wp:positionV>
                      <wp:extent cx="906780" cy="1143000"/>
                      <wp:effectExtent l="8890" t="46355" r="55880" b="1079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6780" cy="1143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3.3pt" to="180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" strokecolor="gray">
                      <v:stroke endarrow="block"/>
                    </v:line>
                  </w:pict>
                </mc:Fallback>
              </mc:AlternateContent>
            </w:r>
            <w:r>
              <w:rPr>
                <w:sz w:val="16"/>
              </w:rPr>
              <w:t>*</w:t>
            </w:r>
            <w:r w:rsidRPr="003123A7">
              <w:rPr>
                <w:sz w:val="16"/>
              </w:rPr>
              <w:t>Investment body ABN or WPN</w:t>
            </w:r>
          </w:p>
        </w:tc>
        <w:tc>
          <w:tcPr>
            <w:tcW w:w="1800" w:type="dxa"/>
          </w:tcPr>
          <w:p w14:paraId="635B58EF" w14:textId="77777777" w:rsidR="00A5334E" w:rsidRPr="003123A7" w:rsidRDefault="00A5334E" w:rsidP="007B3631">
            <w:pPr>
              <w:jc w:val="right"/>
              <w:rPr>
                <w:sz w:val="16"/>
              </w:rPr>
            </w:pPr>
            <w:r w:rsidRPr="003123A7">
              <w:rPr>
                <w:sz w:val="16"/>
              </w:rPr>
              <w:t>10223415678</w:t>
            </w:r>
          </w:p>
        </w:tc>
        <w:tc>
          <w:tcPr>
            <w:tcW w:w="3420" w:type="dxa"/>
            <w:shd w:val="clear" w:color="auto" w:fill="E0E0E0"/>
          </w:tcPr>
          <w:p w14:paraId="426FBFF6" w14:textId="77777777" w:rsidR="00A5334E" w:rsidRPr="003123A7" w:rsidRDefault="00A5334E" w:rsidP="007B3631">
            <w:pPr>
              <w:rPr>
                <w:sz w:val="16"/>
              </w:rPr>
            </w:pPr>
            <w:r>
              <w:rPr>
                <w:sz w:val="16"/>
              </w:rPr>
              <w:t>Investment body p</w:t>
            </w:r>
            <w:r w:rsidRPr="003123A7">
              <w:rPr>
                <w:sz w:val="16"/>
              </w:rPr>
              <w:t>ostal address line 1</w:t>
            </w:r>
          </w:p>
        </w:tc>
        <w:tc>
          <w:tcPr>
            <w:tcW w:w="1440" w:type="dxa"/>
            <w:gridSpan w:val="2"/>
          </w:tcPr>
          <w:p w14:paraId="542412DD" w14:textId="77777777" w:rsidR="00A5334E" w:rsidRPr="003123A7" w:rsidRDefault="00A5334E" w:rsidP="007B3631">
            <w:pPr>
              <w:rPr>
                <w:sz w:val="16"/>
              </w:rPr>
            </w:pPr>
            <w:smartTag w:uri="urn:schemas-microsoft-com:office:smarttags" w:element="address">
              <w:smartTag w:uri="urn:schemas-microsoft-com:office:smarttags" w:element="Street">
                <w:r w:rsidRPr="003123A7">
                  <w:rPr>
                    <w:sz w:val="16"/>
                  </w:rPr>
                  <w:t>PO Box</w:t>
                </w:r>
              </w:smartTag>
              <w:r w:rsidRPr="003123A7">
                <w:rPr>
                  <w:sz w:val="16"/>
                </w:rPr>
                <w:t xml:space="preserve"> </w:t>
              </w:r>
              <w:r>
                <w:rPr>
                  <w:sz w:val="16"/>
                </w:rPr>
                <w:t>1437</w:t>
              </w:r>
            </w:smartTag>
          </w:p>
        </w:tc>
        <w:tc>
          <w:tcPr>
            <w:tcW w:w="3300" w:type="dxa"/>
            <w:shd w:val="clear" w:color="auto" w:fill="E0E0E0"/>
          </w:tcPr>
          <w:p w14:paraId="06F4819A" w14:textId="77777777" w:rsidR="00A5334E" w:rsidRPr="003123A7" w:rsidRDefault="00A5334E" w:rsidP="007B3631">
            <w:pPr>
              <w:rPr>
                <w:sz w:val="16"/>
              </w:rPr>
            </w:pPr>
            <w:r>
              <w:rPr>
                <w:sz w:val="16"/>
              </w:rPr>
              <w:t>*</w:t>
            </w:r>
            <w:r w:rsidRPr="003123A7">
              <w:rPr>
                <w:sz w:val="16"/>
              </w:rPr>
              <w:t>Financial year</w:t>
            </w:r>
            <w:r>
              <w:rPr>
                <w:sz w:val="16"/>
              </w:rPr>
              <w:t xml:space="preserve"> (CCYY)</w:t>
            </w:r>
            <w:r w:rsidRPr="003123A7">
              <w:rPr>
                <w:sz w:val="16"/>
              </w:rPr>
              <w:t xml:space="preserve"> </w:t>
            </w:r>
          </w:p>
        </w:tc>
        <w:tc>
          <w:tcPr>
            <w:tcW w:w="1226" w:type="dxa"/>
          </w:tcPr>
          <w:p w14:paraId="6D1CB833" w14:textId="57E750E1" w:rsidR="00A5334E" w:rsidRPr="003123A7" w:rsidRDefault="004B5521" w:rsidP="007B3631">
            <w:pPr>
              <w:jc w:val="right"/>
              <w:rPr>
                <w:sz w:val="16"/>
                <w:szCs w:val="16"/>
              </w:rPr>
            </w:pPr>
            <w:r>
              <w:rPr>
                <w:sz w:val="16"/>
                <w:szCs w:val="16"/>
              </w:rPr>
              <w:t>2015</w:t>
            </w:r>
          </w:p>
        </w:tc>
      </w:tr>
      <w:tr w:rsidR="00A5334E" w:rsidRPr="003123A7" w14:paraId="34F82767" w14:textId="77777777" w:rsidTr="007B3631">
        <w:trPr>
          <w:cantSplit/>
        </w:trPr>
        <w:tc>
          <w:tcPr>
            <w:tcW w:w="468" w:type="dxa"/>
            <w:shd w:val="pct10" w:color="auto" w:fill="FFFFFF"/>
          </w:tcPr>
          <w:p w14:paraId="27E694CF" w14:textId="77777777" w:rsidR="00A5334E" w:rsidRPr="003123A7" w:rsidRDefault="00A5334E" w:rsidP="007B3631">
            <w:pPr>
              <w:jc w:val="center"/>
              <w:rPr>
                <w:sz w:val="16"/>
              </w:rPr>
            </w:pPr>
            <w:r w:rsidRPr="003123A7">
              <w:rPr>
                <w:sz w:val="16"/>
              </w:rPr>
              <w:t>3</w:t>
            </w:r>
          </w:p>
        </w:tc>
        <w:tc>
          <w:tcPr>
            <w:tcW w:w="2880" w:type="dxa"/>
            <w:shd w:val="clear" w:color="auto" w:fill="E0E0E0"/>
          </w:tcPr>
          <w:p w14:paraId="53E7873E" w14:textId="77777777" w:rsidR="00A5334E" w:rsidRPr="003123A7" w:rsidRDefault="00A5334E" w:rsidP="007B3631">
            <w:pPr>
              <w:rPr>
                <w:sz w:val="16"/>
              </w:rPr>
            </w:pPr>
            <w:r>
              <w:rPr>
                <w:sz w:val="16"/>
              </w:rPr>
              <w:t>*</w:t>
            </w:r>
            <w:r w:rsidRPr="003123A7">
              <w:rPr>
                <w:sz w:val="16"/>
              </w:rPr>
              <w:t>Investment body branch number</w:t>
            </w:r>
          </w:p>
        </w:tc>
        <w:tc>
          <w:tcPr>
            <w:tcW w:w="1800" w:type="dxa"/>
          </w:tcPr>
          <w:p w14:paraId="743C2F49" w14:textId="77777777" w:rsidR="00A5334E" w:rsidRPr="003123A7" w:rsidRDefault="00A5334E" w:rsidP="007B3631">
            <w:pPr>
              <w:jc w:val="right"/>
              <w:rPr>
                <w:sz w:val="16"/>
              </w:rPr>
            </w:pPr>
            <w:r w:rsidRPr="003123A7">
              <w:rPr>
                <w:sz w:val="16"/>
              </w:rPr>
              <w:t>1</w:t>
            </w:r>
          </w:p>
        </w:tc>
        <w:tc>
          <w:tcPr>
            <w:tcW w:w="3420" w:type="dxa"/>
            <w:shd w:val="clear" w:color="auto" w:fill="E0E0E0"/>
          </w:tcPr>
          <w:p w14:paraId="43EEF496" w14:textId="77777777" w:rsidR="00A5334E" w:rsidRPr="003123A7" w:rsidRDefault="00A5334E" w:rsidP="007B3631">
            <w:pPr>
              <w:rPr>
                <w:sz w:val="16"/>
              </w:rPr>
            </w:pPr>
            <w:r>
              <w:rPr>
                <w:sz w:val="16"/>
              </w:rPr>
              <w:t>Investment body p</w:t>
            </w:r>
            <w:r w:rsidRPr="003123A7">
              <w:rPr>
                <w:sz w:val="16"/>
              </w:rPr>
              <w:t>ostal address line 2</w:t>
            </w:r>
          </w:p>
        </w:tc>
        <w:tc>
          <w:tcPr>
            <w:tcW w:w="1440" w:type="dxa"/>
            <w:gridSpan w:val="2"/>
          </w:tcPr>
          <w:p w14:paraId="4129FC14" w14:textId="77777777" w:rsidR="00A5334E" w:rsidRPr="003123A7" w:rsidRDefault="00A5334E" w:rsidP="007B3631">
            <w:pPr>
              <w:rPr>
                <w:b/>
                <w:sz w:val="16"/>
              </w:rPr>
            </w:pPr>
          </w:p>
        </w:tc>
        <w:tc>
          <w:tcPr>
            <w:tcW w:w="3300" w:type="dxa"/>
            <w:shd w:val="clear" w:color="auto" w:fill="E0E0E0"/>
          </w:tcPr>
          <w:p w14:paraId="02B86017" w14:textId="77777777" w:rsidR="00A5334E" w:rsidRPr="003123A7" w:rsidRDefault="00A5334E" w:rsidP="007B3631">
            <w:pPr>
              <w:rPr>
                <w:sz w:val="16"/>
              </w:rPr>
            </w:pPr>
            <w:r>
              <w:rPr>
                <w:sz w:val="16"/>
              </w:rPr>
              <w:t>*</w:t>
            </w:r>
            <w:r w:rsidRPr="003123A7">
              <w:rPr>
                <w:sz w:val="16"/>
              </w:rPr>
              <w:t>Reporting period indicator</w:t>
            </w:r>
            <w:r>
              <w:rPr>
                <w:sz w:val="16"/>
              </w:rPr>
              <w:t xml:space="preserve"> (=S or N)</w:t>
            </w:r>
            <w:r w:rsidRPr="003123A7">
              <w:rPr>
                <w:sz w:val="16"/>
              </w:rPr>
              <w:t xml:space="preserve"> </w:t>
            </w:r>
          </w:p>
        </w:tc>
        <w:tc>
          <w:tcPr>
            <w:tcW w:w="1226" w:type="dxa"/>
          </w:tcPr>
          <w:p w14:paraId="764AF724" w14:textId="77777777" w:rsidR="00A5334E" w:rsidRPr="003123A7" w:rsidRDefault="00A5334E" w:rsidP="007B3631">
            <w:pPr>
              <w:rPr>
                <w:sz w:val="16"/>
                <w:szCs w:val="16"/>
              </w:rPr>
            </w:pPr>
            <w:r w:rsidRPr="003123A7">
              <w:rPr>
                <w:sz w:val="16"/>
                <w:szCs w:val="16"/>
              </w:rPr>
              <w:t>N</w:t>
            </w:r>
          </w:p>
        </w:tc>
      </w:tr>
      <w:tr w:rsidR="00A5334E" w:rsidRPr="003123A7" w14:paraId="4D91CAF8" w14:textId="77777777" w:rsidTr="007B3631">
        <w:trPr>
          <w:cantSplit/>
        </w:trPr>
        <w:tc>
          <w:tcPr>
            <w:tcW w:w="468" w:type="dxa"/>
            <w:shd w:val="pct10" w:color="auto" w:fill="FFFFFF"/>
          </w:tcPr>
          <w:p w14:paraId="2F0C6679" w14:textId="77777777" w:rsidR="00A5334E" w:rsidRPr="003123A7" w:rsidRDefault="00A5334E" w:rsidP="007B3631">
            <w:pPr>
              <w:jc w:val="center"/>
              <w:rPr>
                <w:sz w:val="16"/>
              </w:rPr>
            </w:pPr>
            <w:r w:rsidRPr="003123A7">
              <w:rPr>
                <w:sz w:val="16"/>
              </w:rPr>
              <w:t>4</w:t>
            </w:r>
          </w:p>
        </w:tc>
        <w:tc>
          <w:tcPr>
            <w:tcW w:w="2880" w:type="dxa"/>
            <w:shd w:val="clear" w:color="auto" w:fill="E0E0E0"/>
          </w:tcPr>
          <w:p w14:paraId="09C3F173" w14:textId="77777777" w:rsidR="00A5334E" w:rsidRPr="003123A7" w:rsidRDefault="00A5334E" w:rsidP="007B3631">
            <w:pPr>
              <w:rPr>
                <w:sz w:val="16"/>
              </w:rPr>
            </w:pPr>
            <w:r>
              <w:rPr>
                <w:sz w:val="16"/>
              </w:rPr>
              <w:t>*</w:t>
            </w:r>
            <w:r w:rsidRPr="003123A7">
              <w:rPr>
                <w:sz w:val="16"/>
              </w:rPr>
              <w:t>Investment body registered name</w:t>
            </w:r>
          </w:p>
        </w:tc>
        <w:tc>
          <w:tcPr>
            <w:tcW w:w="1800" w:type="dxa"/>
          </w:tcPr>
          <w:p w14:paraId="3D1272D0" w14:textId="77777777" w:rsidR="00A5334E" w:rsidRPr="003123A7" w:rsidRDefault="00A5334E" w:rsidP="007B3631">
            <w:pPr>
              <w:jc w:val="both"/>
              <w:rPr>
                <w:sz w:val="16"/>
              </w:rPr>
            </w:pPr>
            <w:r>
              <w:rPr>
                <w:sz w:val="16"/>
              </w:rPr>
              <w:t xml:space="preserve">Greenwich </w:t>
            </w:r>
            <w:r w:rsidRPr="003123A7">
              <w:rPr>
                <w:sz w:val="16"/>
              </w:rPr>
              <w:t>Investments Ltd</w:t>
            </w:r>
          </w:p>
        </w:tc>
        <w:tc>
          <w:tcPr>
            <w:tcW w:w="3420" w:type="dxa"/>
            <w:shd w:val="clear" w:color="auto" w:fill="E0E0E0"/>
          </w:tcPr>
          <w:p w14:paraId="07CB6B95" w14:textId="77777777" w:rsidR="00A5334E" w:rsidRPr="003123A7" w:rsidRDefault="00A5334E" w:rsidP="007B3631">
            <w:pPr>
              <w:rPr>
                <w:sz w:val="16"/>
              </w:rPr>
            </w:pPr>
            <w:r w:rsidRPr="003123A7">
              <w:rPr>
                <w:sz w:val="16"/>
              </w:rPr>
              <w:t>Postal suburb, town or locality</w:t>
            </w:r>
          </w:p>
        </w:tc>
        <w:tc>
          <w:tcPr>
            <w:tcW w:w="1440" w:type="dxa"/>
            <w:gridSpan w:val="2"/>
          </w:tcPr>
          <w:p w14:paraId="21EAFAB0" w14:textId="77777777" w:rsidR="00A5334E" w:rsidRPr="003123A7" w:rsidRDefault="00A5334E" w:rsidP="007B3631">
            <w:pPr>
              <w:rPr>
                <w:sz w:val="16"/>
              </w:rPr>
            </w:pPr>
            <w:smartTag w:uri="urn:schemas-microsoft-com:office:smarttags" w:element="place">
              <w:smartTag w:uri="urn:schemas:contacts" w:element="Sn">
                <w:smartTag w:uri="urn:schemas-microsoft-com:office:smarttags" w:element="City">
                  <w:r>
                    <w:rPr>
                      <w:sz w:val="16"/>
                    </w:rPr>
                    <w:t>Hobart</w:t>
                  </w:r>
                </w:smartTag>
              </w:smartTag>
            </w:smartTag>
          </w:p>
        </w:tc>
        <w:tc>
          <w:tcPr>
            <w:tcW w:w="3300" w:type="dxa"/>
            <w:shd w:val="clear" w:color="auto" w:fill="E0E0E0"/>
          </w:tcPr>
          <w:p w14:paraId="4E9FF752" w14:textId="77777777" w:rsidR="00A5334E" w:rsidRPr="003123A7" w:rsidRDefault="00A5334E" w:rsidP="007B3631">
            <w:pPr>
              <w:rPr>
                <w:sz w:val="16"/>
              </w:rPr>
            </w:pPr>
            <w:r w:rsidRPr="003123A7">
              <w:rPr>
                <w:sz w:val="16"/>
              </w:rPr>
              <w:t>SAP year end date</w:t>
            </w:r>
            <w:r>
              <w:rPr>
                <w:sz w:val="16"/>
              </w:rPr>
              <w:t xml:space="preserve"> (DDMMCCYY)</w:t>
            </w:r>
            <w:r w:rsidRPr="003123A7">
              <w:rPr>
                <w:sz w:val="16"/>
              </w:rPr>
              <w:t xml:space="preserve"> </w:t>
            </w:r>
          </w:p>
        </w:tc>
        <w:tc>
          <w:tcPr>
            <w:tcW w:w="1226" w:type="dxa"/>
          </w:tcPr>
          <w:p w14:paraId="69DFE645" w14:textId="77777777" w:rsidR="00A5334E" w:rsidRPr="003123A7" w:rsidRDefault="00A5334E" w:rsidP="007B3631">
            <w:pPr>
              <w:jc w:val="right"/>
              <w:rPr>
                <w:sz w:val="8"/>
              </w:rPr>
            </w:pPr>
          </w:p>
        </w:tc>
      </w:tr>
      <w:tr w:rsidR="00A5334E" w:rsidRPr="003123A7" w14:paraId="78DC19C7" w14:textId="77777777" w:rsidTr="007B3631">
        <w:trPr>
          <w:cantSplit/>
        </w:trPr>
        <w:tc>
          <w:tcPr>
            <w:tcW w:w="468" w:type="dxa"/>
            <w:shd w:val="pct10" w:color="auto" w:fill="FFFFFF"/>
          </w:tcPr>
          <w:p w14:paraId="6D246721" w14:textId="77777777" w:rsidR="00A5334E" w:rsidRPr="003123A7" w:rsidRDefault="00A5334E" w:rsidP="007B3631">
            <w:pPr>
              <w:jc w:val="center"/>
              <w:rPr>
                <w:sz w:val="16"/>
              </w:rPr>
            </w:pPr>
            <w:r w:rsidRPr="003123A7">
              <w:rPr>
                <w:sz w:val="16"/>
              </w:rPr>
              <w:t>5</w:t>
            </w:r>
          </w:p>
        </w:tc>
        <w:tc>
          <w:tcPr>
            <w:tcW w:w="2880" w:type="dxa"/>
            <w:shd w:val="clear" w:color="auto" w:fill="E0E0E0"/>
          </w:tcPr>
          <w:p w14:paraId="2895516E" w14:textId="77777777" w:rsidR="00A5334E" w:rsidRPr="003123A7" w:rsidRDefault="00A5334E" w:rsidP="007B3631">
            <w:pPr>
              <w:rPr>
                <w:sz w:val="16"/>
              </w:rPr>
            </w:pPr>
            <w:r w:rsidRPr="003123A7">
              <w:rPr>
                <w:sz w:val="16"/>
              </w:rPr>
              <w:t>Investment body trading name</w:t>
            </w:r>
          </w:p>
        </w:tc>
        <w:tc>
          <w:tcPr>
            <w:tcW w:w="1800" w:type="dxa"/>
          </w:tcPr>
          <w:p w14:paraId="0361A6C8" w14:textId="77777777" w:rsidR="00A5334E" w:rsidRPr="003123A7" w:rsidRDefault="00A5334E" w:rsidP="007B3631">
            <w:pPr>
              <w:jc w:val="both"/>
              <w:rPr>
                <w:b/>
                <w:sz w:val="16"/>
              </w:rPr>
            </w:pPr>
          </w:p>
        </w:tc>
        <w:tc>
          <w:tcPr>
            <w:tcW w:w="3420" w:type="dxa"/>
            <w:shd w:val="clear" w:color="auto" w:fill="E0E0E0"/>
          </w:tcPr>
          <w:p w14:paraId="5447F483" w14:textId="77777777" w:rsidR="00A5334E" w:rsidRPr="003123A7" w:rsidRDefault="00A5334E" w:rsidP="007B3631">
            <w:pPr>
              <w:rPr>
                <w:sz w:val="16"/>
              </w:rPr>
            </w:pPr>
            <w:r w:rsidRPr="003123A7">
              <w:rPr>
                <w:sz w:val="16"/>
              </w:rPr>
              <w:t>Postal state or territory</w:t>
            </w:r>
          </w:p>
        </w:tc>
        <w:tc>
          <w:tcPr>
            <w:tcW w:w="1440" w:type="dxa"/>
            <w:gridSpan w:val="2"/>
          </w:tcPr>
          <w:p w14:paraId="677C25B9" w14:textId="77777777" w:rsidR="00A5334E" w:rsidRPr="003123A7" w:rsidRDefault="00A5334E" w:rsidP="007B3631">
            <w:pPr>
              <w:rPr>
                <w:sz w:val="16"/>
              </w:rPr>
            </w:pPr>
            <w:r>
              <w:rPr>
                <w:sz w:val="16"/>
              </w:rPr>
              <w:t>TAS</w:t>
            </w:r>
          </w:p>
        </w:tc>
        <w:tc>
          <w:tcPr>
            <w:tcW w:w="3300" w:type="dxa"/>
            <w:shd w:val="clear" w:color="auto" w:fill="E0E0E0"/>
          </w:tcPr>
          <w:p w14:paraId="20C005C6" w14:textId="77777777" w:rsidR="00A5334E" w:rsidRPr="003123A7" w:rsidRDefault="00A5334E" w:rsidP="007B3631">
            <w:pPr>
              <w:rPr>
                <w:sz w:val="16"/>
              </w:rPr>
            </w:pPr>
            <w:r>
              <w:rPr>
                <w:sz w:val="16"/>
              </w:rPr>
              <w:t>*</w:t>
            </w:r>
            <w:r w:rsidRPr="003123A7">
              <w:rPr>
                <w:sz w:val="16"/>
              </w:rPr>
              <w:t>Type of report</w:t>
            </w:r>
            <w:r>
              <w:rPr>
                <w:sz w:val="16"/>
              </w:rPr>
              <w:t xml:space="preserve"> (=A, C, or R)</w:t>
            </w:r>
          </w:p>
        </w:tc>
        <w:tc>
          <w:tcPr>
            <w:tcW w:w="1226" w:type="dxa"/>
          </w:tcPr>
          <w:p w14:paraId="01AA2F10" w14:textId="77777777" w:rsidR="00A5334E" w:rsidRPr="003123A7" w:rsidRDefault="00A5334E" w:rsidP="007B3631">
            <w:pPr>
              <w:rPr>
                <w:sz w:val="16"/>
                <w:szCs w:val="16"/>
              </w:rPr>
            </w:pPr>
            <w:r w:rsidRPr="003123A7">
              <w:rPr>
                <w:sz w:val="16"/>
                <w:szCs w:val="16"/>
              </w:rPr>
              <w:t>A</w:t>
            </w:r>
          </w:p>
        </w:tc>
      </w:tr>
      <w:tr w:rsidR="00A5334E" w:rsidRPr="003123A7" w14:paraId="3B27A463" w14:textId="77777777" w:rsidTr="007B3631">
        <w:trPr>
          <w:cantSplit/>
        </w:trPr>
        <w:tc>
          <w:tcPr>
            <w:tcW w:w="468" w:type="dxa"/>
            <w:shd w:val="pct10" w:color="auto" w:fill="FFFFFF"/>
          </w:tcPr>
          <w:p w14:paraId="2ED5E480" w14:textId="77777777" w:rsidR="00A5334E" w:rsidRPr="003123A7" w:rsidRDefault="00A5334E" w:rsidP="007B3631">
            <w:pPr>
              <w:jc w:val="center"/>
              <w:rPr>
                <w:sz w:val="16"/>
              </w:rPr>
            </w:pPr>
            <w:r w:rsidRPr="003123A7">
              <w:rPr>
                <w:sz w:val="16"/>
              </w:rPr>
              <w:t>6</w:t>
            </w:r>
          </w:p>
        </w:tc>
        <w:tc>
          <w:tcPr>
            <w:tcW w:w="2880" w:type="dxa"/>
            <w:shd w:val="clear" w:color="auto" w:fill="E0E0E0"/>
          </w:tcPr>
          <w:p w14:paraId="5EABD572" w14:textId="77777777" w:rsidR="00A5334E" w:rsidRPr="003123A7" w:rsidRDefault="00A5334E" w:rsidP="007B3631">
            <w:pPr>
              <w:rPr>
                <w:sz w:val="16"/>
              </w:rPr>
            </w:pPr>
            <w:r>
              <w:rPr>
                <w:sz w:val="16"/>
              </w:rPr>
              <w:t>*</w:t>
            </w:r>
            <w:r w:rsidRPr="003123A7">
              <w:rPr>
                <w:sz w:val="16"/>
              </w:rPr>
              <w:t>Investment body address line 1</w:t>
            </w:r>
          </w:p>
        </w:tc>
        <w:tc>
          <w:tcPr>
            <w:tcW w:w="1800" w:type="dxa"/>
          </w:tcPr>
          <w:p w14:paraId="0128532E" w14:textId="77777777" w:rsidR="00A5334E" w:rsidRPr="003123A7" w:rsidRDefault="00A5334E" w:rsidP="007B3631">
            <w:pPr>
              <w:jc w:val="both"/>
              <w:rPr>
                <w:sz w:val="16"/>
              </w:rPr>
            </w:pPr>
            <w:smartTag w:uri="urn:schemas-microsoft-com:office:smarttags" w:element="Street">
              <w:smartTag w:uri="urn:schemas-microsoft-com:office:smarttags" w:element="address">
                <w:r>
                  <w:rPr>
                    <w:sz w:val="16"/>
                  </w:rPr>
                  <w:t xml:space="preserve">7 Alexander </w:t>
                </w:r>
                <w:r w:rsidRPr="003123A7">
                  <w:rPr>
                    <w:sz w:val="16"/>
                  </w:rPr>
                  <w:t>St</w:t>
                </w:r>
              </w:smartTag>
            </w:smartTag>
          </w:p>
        </w:tc>
        <w:tc>
          <w:tcPr>
            <w:tcW w:w="3420" w:type="dxa"/>
            <w:shd w:val="clear" w:color="auto" w:fill="E0E0E0"/>
          </w:tcPr>
          <w:p w14:paraId="030BBA3F" w14:textId="77777777" w:rsidR="00A5334E" w:rsidRPr="003123A7" w:rsidRDefault="00A5334E" w:rsidP="007B3631">
            <w:pPr>
              <w:rPr>
                <w:sz w:val="16"/>
              </w:rPr>
            </w:pPr>
            <w:r w:rsidRPr="003123A7">
              <w:rPr>
                <w:sz w:val="16"/>
              </w:rPr>
              <w:t>Postal postcode</w:t>
            </w:r>
          </w:p>
        </w:tc>
        <w:tc>
          <w:tcPr>
            <w:tcW w:w="1440" w:type="dxa"/>
            <w:gridSpan w:val="2"/>
          </w:tcPr>
          <w:p w14:paraId="73F4AEA5" w14:textId="77777777" w:rsidR="00A5334E" w:rsidRPr="003123A7" w:rsidRDefault="00A5334E" w:rsidP="007B3631">
            <w:pPr>
              <w:jc w:val="right"/>
              <w:rPr>
                <w:sz w:val="16"/>
              </w:rPr>
            </w:pPr>
            <w:r>
              <w:rPr>
                <w:sz w:val="16"/>
              </w:rPr>
              <w:t>7001</w:t>
            </w:r>
          </w:p>
        </w:tc>
        <w:tc>
          <w:tcPr>
            <w:tcW w:w="3300" w:type="dxa"/>
            <w:shd w:val="clear" w:color="auto" w:fill="E0E0E0"/>
          </w:tcPr>
          <w:p w14:paraId="0CDCD848" w14:textId="77777777" w:rsidR="00A5334E" w:rsidRPr="003123A7" w:rsidRDefault="00A5334E" w:rsidP="007B3631">
            <w:pPr>
              <w:rPr>
                <w:sz w:val="16"/>
              </w:rPr>
            </w:pPr>
            <w:r>
              <w:rPr>
                <w:sz w:val="16"/>
              </w:rPr>
              <w:t>*</w:t>
            </w:r>
            <w:r w:rsidRPr="003123A7">
              <w:rPr>
                <w:sz w:val="16"/>
              </w:rPr>
              <w:t>Future reporting obligation</w:t>
            </w:r>
            <w:r>
              <w:rPr>
                <w:sz w:val="16"/>
              </w:rPr>
              <w:t xml:space="preserve"> (=Y, U or N)</w:t>
            </w:r>
          </w:p>
        </w:tc>
        <w:tc>
          <w:tcPr>
            <w:tcW w:w="1226" w:type="dxa"/>
          </w:tcPr>
          <w:p w14:paraId="0F61EF57" w14:textId="77777777" w:rsidR="00A5334E" w:rsidRPr="003123A7" w:rsidRDefault="00A5334E" w:rsidP="007B3631">
            <w:pPr>
              <w:rPr>
                <w:sz w:val="16"/>
                <w:szCs w:val="16"/>
              </w:rPr>
            </w:pPr>
            <w:r w:rsidRPr="003123A7">
              <w:rPr>
                <w:sz w:val="16"/>
                <w:szCs w:val="16"/>
              </w:rPr>
              <w:t>Y</w:t>
            </w:r>
          </w:p>
        </w:tc>
      </w:tr>
      <w:tr w:rsidR="00A5334E" w:rsidRPr="003123A7" w14:paraId="70225CEA" w14:textId="77777777" w:rsidTr="007B3631">
        <w:trPr>
          <w:cantSplit/>
        </w:trPr>
        <w:tc>
          <w:tcPr>
            <w:tcW w:w="468" w:type="dxa"/>
            <w:shd w:val="pct10" w:color="auto" w:fill="FFFFFF"/>
          </w:tcPr>
          <w:p w14:paraId="7ADA4440" w14:textId="77777777" w:rsidR="00A5334E" w:rsidRPr="003123A7" w:rsidRDefault="00A5334E" w:rsidP="007B3631">
            <w:pPr>
              <w:jc w:val="center"/>
              <w:rPr>
                <w:sz w:val="16"/>
              </w:rPr>
            </w:pPr>
            <w:r w:rsidRPr="003123A7">
              <w:rPr>
                <w:sz w:val="16"/>
              </w:rPr>
              <w:t>7</w:t>
            </w:r>
          </w:p>
        </w:tc>
        <w:tc>
          <w:tcPr>
            <w:tcW w:w="2880" w:type="dxa"/>
            <w:shd w:val="clear" w:color="auto" w:fill="E0E0E0"/>
          </w:tcPr>
          <w:p w14:paraId="227946BC" w14:textId="77777777" w:rsidR="00A5334E" w:rsidRPr="003123A7" w:rsidRDefault="00A5334E" w:rsidP="007B3631">
            <w:pPr>
              <w:rPr>
                <w:sz w:val="16"/>
              </w:rPr>
            </w:pPr>
            <w:r w:rsidRPr="003123A7">
              <w:rPr>
                <w:sz w:val="16"/>
              </w:rPr>
              <w:t>Investment body address line 2</w:t>
            </w:r>
          </w:p>
        </w:tc>
        <w:tc>
          <w:tcPr>
            <w:tcW w:w="1800" w:type="dxa"/>
          </w:tcPr>
          <w:p w14:paraId="219B5AF6" w14:textId="77777777" w:rsidR="00A5334E" w:rsidRPr="003123A7" w:rsidRDefault="00A5334E" w:rsidP="007B3631">
            <w:pPr>
              <w:jc w:val="both"/>
              <w:rPr>
                <w:sz w:val="16"/>
              </w:rPr>
            </w:pPr>
          </w:p>
        </w:tc>
        <w:tc>
          <w:tcPr>
            <w:tcW w:w="3420" w:type="dxa"/>
            <w:shd w:val="clear" w:color="auto" w:fill="E0E0E0"/>
          </w:tcPr>
          <w:p w14:paraId="5FFD5FD7" w14:textId="77777777" w:rsidR="00A5334E" w:rsidRPr="003123A7" w:rsidRDefault="00A5334E" w:rsidP="007B3631">
            <w:pPr>
              <w:rPr>
                <w:sz w:val="16"/>
              </w:rPr>
            </w:pPr>
            <w:r w:rsidRPr="003123A7">
              <w:rPr>
                <w:sz w:val="16"/>
              </w:rPr>
              <w:t>Postal country</w:t>
            </w:r>
          </w:p>
        </w:tc>
        <w:tc>
          <w:tcPr>
            <w:tcW w:w="1440" w:type="dxa"/>
            <w:gridSpan w:val="2"/>
          </w:tcPr>
          <w:p w14:paraId="16529818" w14:textId="77777777" w:rsidR="00A5334E" w:rsidRPr="003123A7" w:rsidRDefault="00A5334E" w:rsidP="007B3631">
            <w:pPr>
              <w:rPr>
                <w:b/>
                <w:sz w:val="16"/>
              </w:rPr>
            </w:pPr>
          </w:p>
        </w:tc>
        <w:tc>
          <w:tcPr>
            <w:tcW w:w="3300" w:type="dxa"/>
            <w:shd w:val="clear" w:color="auto" w:fill="E0E0E0"/>
          </w:tcPr>
          <w:p w14:paraId="79A19427" w14:textId="77777777" w:rsidR="00A5334E" w:rsidRPr="003123A7" w:rsidRDefault="00A5334E" w:rsidP="007B3631">
            <w:pPr>
              <w:rPr>
                <w:sz w:val="16"/>
              </w:rPr>
            </w:pPr>
            <w:r>
              <w:rPr>
                <w:sz w:val="16"/>
              </w:rPr>
              <w:t>*</w:t>
            </w:r>
            <w:r w:rsidRPr="003123A7">
              <w:rPr>
                <w:sz w:val="16"/>
              </w:rPr>
              <w:t>Sequence number of the investment body</w:t>
            </w:r>
            <w:r>
              <w:rPr>
                <w:sz w:val="16"/>
              </w:rPr>
              <w:t xml:space="preserve"> identity record</w:t>
            </w:r>
          </w:p>
        </w:tc>
        <w:tc>
          <w:tcPr>
            <w:tcW w:w="1226" w:type="dxa"/>
          </w:tcPr>
          <w:p w14:paraId="46BD884A" w14:textId="77777777" w:rsidR="00A5334E" w:rsidRPr="003123A7" w:rsidRDefault="00A5334E" w:rsidP="007B3631">
            <w:pPr>
              <w:jc w:val="right"/>
              <w:rPr>
                <w:sz w:val="16"/>
                <w:szCs w:val="16"/>
              </w:rPr>
            </w:pPr>
            <w:r w:rsidRPr="003123A7">
              <w:rPr>
                <w:sz w:val="16"/>
                <w:szCs w:val="16"/>
              </w:rPr>
              <w:t>1</w:t>
            </w:r>
          </w:p>
        </w:tc>
      </w:tr>
      <w:tr w:rsidR="00A5334E" w:rsidRPr="003123A7" w14:paraId="4A8A306E" w14:textId="77777777" w:rsidTr="007B3631">
        <w:trPr>
          <w:cantSplit/>
        </w:trPr>
        <w:tc>
          <w:tcPr>
            <w:tcW w:w="468" w:type="dxa"/>
            <w:shd w:val="pct10" w:color="auto" w:fill="FFFFFF"/>
          </w:tcPr>
          <w:p w14:paraId="71537BA2" w14:textId="77777777" w:rsidR="00A5334E" w:rsidRPr="003123A7" w:rsidRDefault="00A5334E" w:rsidP="007B3631">
            <w:pPr>
              <w:jc w:val="center"/>
              <w:rPr>
                <w:sz w:val="16"/>
              </w:rPr>
            </w:pPr>
            <w:r w:rsidRPr="003123A7">
              <w:rPr>
                <w:sz w:val="16"/>
              </w:rPr>
              <w:t>8</w:t>
            </w:r>
          </w:p>
        </w:tc>
        <w:tc>
          <w:tcPr>
            <w:tcW w:w="2880" w:type="dxa"/>
            <w:shd w:val="clear" w:color="auto" w:fill="E0E0E0"/>
          </w:tcPr>
          <w:p w14:paraId="2ABAF502" w14:textId="77777777" w:rsidR="00A5334E" w:rsidRPr="003123A7" w:rsidRDefault="00A5334E" w:rsidP="007B3631">
            <w:pPr>
              <w:rPr>
                <w:sz w:val="16"/>
              </w:rPr>
            </w:pPr>
            <w:r>
              <w:rPr>
                <w:sz w:val="16"/>
              </w:rPr>
              <w:t>*</w:t>
            </w:r>
            <w:r w:rsidRPr="003123A7">
              <w:rPr>
                <w:sz w:val="16"/>
              </w:rPr>
              <w:t>Suburb, town or locality</w:t>
            </w:r>
          </w:p>
        </w:tc>
        <w:tc>
          <w:tcPr>
            <w:tcW w:w="1800" w:type="dxa"/>
          </w:tcPr>
          <w:p w14:paraId="61560AA4" w14:textId="77777777" w:rsidR="00A5334E" w:rsidRPr="003123A7" w:rsidRDefault="00A5334E" w:rsidP="007B3631">
            <w:pPr>
              <w:jc w:val="both"/>
              <w:rPr>
                <w:sz w:val="16"/>
              </w:rPr>
            </w:pPr>
            <w:smartTag w:uri="urn:schemas-microsoft-com:office:smarttags" w:element="place">
              <w:smartTag w:uri="urn:schemas:contacts" w:element="Sn">
                <w:smartTag w:uri="urn:schemas-microsoft-com:office:smarttags" w:element="City">
                  <w:r>
                    <w:rPr>
                      <w:sz w:val="16"/>
                    </w:rPr>
                    <w:t>Hobart</w:t>
                  </w:r>
                </w:smartTag>
              </w:smartTag>
            </w:smartTag>
          </w:p>
        </w:tc>
        <w:tc>
          <w:tcPr>
            <w:tcW w:w="3420" w:type="dxa"/>
            <w:shd w:val="clear" w:color="auto" w:fill="E0E0E0"/>
          </w:tcPr>
          <w:p w14:paraId="3CE32945" w14:textId="77777777" w:rsidR="00A5334E" w:rsidRPr="003123A7" w:rsidRDefault="00A5334E" w:rsidP="007B3631">
            <w:pPr>
              <w:rPr>
                <w:sz w:val="16"/>
              </w:rPr>
            </w:pPr>
            <w:r>
              <w:rPr>
                <w:sz w:val="16"/>
              </w:rPr>
              <w:t>*</w:t>
            </w:r>
            <w:r w:rsidRPr="003123A7">
              <w:rPr>
                <w:sz w:val="16"/>
              </w:rPr>
              <w:t>Investment body contact name</w:t>
            </w:r>
          </w:p>
        </w:tc>
        <w:tc>
          <w:tcPr>
            <w:tcW w:w="1440" w:type="dxa"/>
            <w:gridSpan w:val="2"/>
          </w:tcPr>
          <w:p w14:paraId="71B300EC" w14:textId="77777777" w:rsidR="00A5334E" w:rsidRPr="00823E1C" w:rsidRDefault="00A5334E" w:rsidP="007B3631">
            <w:pPr>
              <w:rPr>
                <w:sz w:val="16"/>
                <w:szCs w:val="16"/>
              </w:rPr>
            </w:pPr>
            <w:smartTag w:uri="urn:schemas-microsoft-com:office:smarttags" w:element="PersonName">
              <w:smartTag w:uri="urn:schemas:contacts" w:element="GivenName">
                <w:r w:rsidRPr="00823E1C">
                  <w:rPr>
                    <w:sz w:val="16"/>
                    <w:szCs w:val="16"/>
                  </w:rPr>
                  <w:t>Jian</w:t>
                </w:r>
              </w:smartTag>
              <w:r w:rsidRPr="00823E1C">
                <w:rPr>
                  <w:sz w:val="16"/>
                  <w:szCs w:val="16"/>
                </w:rPr>
                <w:t xml:space="preserve"> </w:t>
              </w:r>
              <w:proofErr w:type="spellStart"/>
              <w:smartTag w:uri="urn:schemas:contacts" w:element="Sn">
                <w:r w:rsidRPr="00823E1C">
                  <w:rPr>
                    <w:sz w:val="16"/>
                    <w:szCs w:val="16"/>
                  </w:rPr>
                  <w:t>Kuang</w:t>
                </w:r>
              </w:smartTag>
            </w:smartTag>
            <w:proofErr w:type="spellEnd"/>
          </w:p>
        </w:tc>
        <w:tc>
          <w:tcPr>
            <w:tcW w:w="3300" w:type="dxa"/>
            <w:shd w:val="clear" w:color="auto" w:fill="E0E0E0"/>
          </w:tcPr>
          <w:p w14:paraId="7B375B29" w14:textId="77777777" w:rsidR="00A5334E" w:rsidRPr="003123A7" w:rsidRDefault="00A5334E" w:rsidP="007B3631">
            <w:pPr>
              <w:rPr>
                <w:sz w:val="16"/>
              </w:rPr>
            </w:pPr>
            <w:r>
              <w:rPr>
                <w:sz w:val="16"/>
              </w:rPr>
              <w:t>*</w:t>
            </w:r>
            <w:r w:rsidRPr="003123A7">
              <w:rPr>
                <w:sz w:val="16"/>
              </w:rPr>
              <w:t>Supplier file reference</w:t>
            </w:r>
          </w:p>
        </w:tc>
        <w:tc>
          <w:tcPr>
            <w:tcW w:w="1226" w:type="dxa"/>
          </w:tcPr>
          <w:p w14:paraId="15B136A6" w14:textId="77777777" w:rsidR="00A5334E" w:rsidRPr="003123A7" w:rsidRDefault="00A5334E" w:rsidP="007B3631">
            <w:pPr>
              <w:rPr>
                <w:sz w:val="16"/>
                <w:szCs w:val="16"/>
              </w:rPr>
            </w:pPr>
            <w:r>
              <w:rPr>
                <w:sz w:val="16"/>
                <w:szCs w:val="16"/>
              </w:rPr>
              <w:t>GIL2304</w:t>
            </w:r>
          </w:p>
        </w:tc>
      </w:tr>
      <w:tr w:rsidR="00A5334E" w:rsidRPr="003123A7" w14:paraId="2A8764F1" w14:textId="77777777" w:rsidTr="007B3631">
        <w:trPr>
          <w:cantSplit/>
        </w:trPr>
        <w:tc>
          <w:tcPr>
            <w:tcW w:w="468" w:type="dxa"/>
            <w:shd w:val="pct10" w:color="auto" w:fill="FFFFFF"/>
          </w:tcPr>
          <w:p w14:paraId="3270D9A8" w14:textId="77777777" w:rsidR="00A5334E" w:rsidRPr="003123A7" w:rsidRDefault="00A5334E" w:rsidP="007B3631">
            <w:pPr>
              <w:jc w:val="center"/>
              <w:rPr>
                <w:sz w:val="16"/>
              </w:rPr>
            </w:pPr>
            <w:r w:rsidRPr="003123A7">
              <w:rPr>
                <w:sz w:val="16"/>
              </w:rPr>
              <w:t>9</w:t>
            </w:r>
          </w:p>
        </w:tc>
        <w:tc>
          <w:tcPr>
            <w:tcW w:w="2880" w:type="dxa"/>
            <w:shd w:val="clear" w:color="auto" w:fill="E0E0E0"/>
          </w:tcPr>
          <w:p w14:paraId="2E5AD8E0" w14:textId="4CFA13DD" w:rsidR="00A5334E" w:rsidRPr="003123A7" w:rsidRDefault="00A5334E" w:rsidP="007B3631">
            <w:pPr>
              <w:rPr>
                <w:sz w:val="16"/>
              </w:rPr>
            </w:pPr>
            <w:r>
              <w:rPr>
                <w:noProof/>
                <w:sz w:val="20"/>
              </w:rPr>
              <mc:AlternateContent>
                <mc:Choice Requires="wps">
                  <w:drawing>
                    <wp:anchor distT="0" distB="0" distL="114300" distR="114300" simplePos="0" relativeHeight="251661312" behindDoc="0" locked="0" layoutInCell="1" allowOverlap="1" wp14:anchorId="37EC7B8E" wp14:editId="05634927">
                      <wp:simplePos x="0" y="0"/>
                      <wp:positionH relativeFrom="column">
                        <wp:posOffset>749300</wp:posOffset>
                      </wp:positionH>
                      <wp:positionV relativeFrom="paragraph">
                        <wp:posOffset>89535</wp:posOffset>
                      </wp:positionV>
                      <wp:extent cx="1005840" cy="443230"/>
                      <wp:effectExtent l="7620" t="8890" r="5715" b="508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3230"/>
                              </a:xfrm>
                              <a:prstGeom prst="rect">
                                <a:avLst/>
                              </a:prstGeom>
                              <a:solidFill>
                                <a:srgbClr val="FFFF99"/>
                              </a:solidFill>
                              <a:ln w="9525">
                                <a:solidFill>
                                  <a:srgbClr val="000000"/>
                                </a:solidFill>
                                <a:miter lim="800000"/>
                                <a:headEnd/>
                                <a:tailEnd/>
                              </a:ln>
                            </wps:spPr>
                            <wps:txbx>
                              <w:txbxContent>
                                <w:p w14:paraId="68493B5F" w14:textId="77777777" w:rsidR="005B7AF9" w:rsidRDefault="005B7AF9" w:rsidP="00A5334E">
                                  <w:pPr>
                                    <w:pStyle w:val="textbox"/>
                                    <w:tabs>
                                      <w:tab w:val="clear" w:pos="360"/>
                                    </w:tabs>
                                    <w:ind w:left="72"/>
                                  </w:pPr>
                                  <w:r>
                                    <w:t>Investment body ABN in Column A/Row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26" type="#_x0000_t202" style="position:absolute;margin-left:59pt;margin-top:7.05pt;width:79.2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" fillcolor="#ff9">
                      <v:textbox>
                        <w:txbxContent>
                          <w:p w14:paraId="68493B5F" w14:textId="77777777" w:rsidR="005B7AF9" w:rsidRDefault="005B7AF9" w:rsidP="00A5334E">
                            <w:pPr>
                              <w:pStyle w:val="textbox"/>
                              <w:tabs>
                                <w:tab w:val="clear" w:pos="360"/>
                              </w:tabs>
                              <w:ind w:left="72"/>
                            </w:pPr>
                            <w:r>
                              <w:t>Investment body ABN in Column A/Row 1</w:t>
                            </w:r>
                          </w:p>
                        </w:txbxContent>
                      </v:textbox>
                    </v:shape>
                  </w:pict>
                </mc:Fallback>
              </mc:AlternateContent>
            </w:r>
            <w:r>
              <w:rPr>
                <w:sz w:val="16"/>
              </w:rPr>
              <w:t>*</w:t>
            </w:r>
            <w:r w:rsidRPr="003123A7">
              <w:rPr>
                <w:sz w:val="16"/>
              </w:rPr>
              <w:t>State or territory</w:t>
            </w:r>
          </w:p>
        </w:tc>
        <w:tc>
          <w:tcPr>
            <w:tcW w:w="1800" w:type="dxa"/>
          </w:tcPr>
          <w:p w14:paraId="6E3ED0DB" w14:textId="77777777" w:rsidR="00A5334E" w:rsidRPr="003123A7" w:rsidRDefault="00A5334E" w:rsidP="007B3631">
            <w:pPr>
              <w:rPr>
                <w:sz w:val="16"/>
              </w:rPr>
            </w:pPr>
            <w:r>
              <w:rPr>
                <w:sz w:val="16"/>
              </w:rPr>
              <w:t>TAS</w:t>
            </w:r>
          </w:p>
        </w:tc>
        <w:tc>
          <w:tcPr>
            <w:tcW w:w="3420" w:type="dxa"/>
            <w:shd w:val="clear" w:color="auto" w:fill="E0E0E0"/>
          </w:tcPr>
          <w:p w14:paraId="7ADF4655" w14:textId="77777777" w:rsidR="00A5334E" w:rsidRPr="003123A7" w:rsidRDefault="00A5334E" w:rsidP="007B3631">
            <w:pPr>
              <w:rPr>
                <w:sz w:val="16"/>
              </w:rPr>
            </w:pPr>
            <w:r>
              <w:rPr>
                <w:sz w:val="16"/>
              </w:rPr>
              <w:t>*</w:t>
            </w:r>
            <w:r w:rsidRPr="003123A7">
              <w:rPr>
                <w:sz w:val="16"/>
              </w:rPr>
              <w:t>Investment body contact telephone number</w:t>
            </w:r>
          </w:p>
        </w:tc>
        <w:tc>
          <w:tcPr>
            <w:tcW w:w="1440" w:type="dxa"/>
            <w:gridSpan w:val="2"/>
          </w:tcPr>
          <w:p w14:paraId="629A36EB" w14:textId="77777777" w:rsidR="00A5334E" w:rsidRPr="003123A7" w:rsidRDefault="00A5334E" w:rsidP="007B3631">
            <w:pPr>
              <w:rPr>
                <w:sz w:val="16"/>
              </w:rPr>
            </w:pPr>
            <w:r w:rsidRPr="003123A7">
              <w:rPr>
                <w:sz w:val="16"/>
              </w:rPr>
              <w:t>03</w:t>
            </w:r>
            <w:r>
              <w:rPr>
                <w:sz w:val="16"/>
              </w:rPr>
              <w:t xml:space="preserve"> </w:t>
            </w:r>
            <w:r w:rsidRPr="003123A7">
              <w:rPr>
                <w:sz w:val="16"/>
              </w:rPr>
              <w:t xml:space="preserve">54331123 </w:t>
            </w:r>
          </w:p>
        </w:tc>
        <w:tc>
          <w:tcPr>
            <w:tcW w:w="3300" w:type="dxa"/>
            <w:shd w:val="clear" w:color="auto" w:fill="E0E0E0"/>
          </w:tcPr>
          <w:p w14:paraId="5139C1F1" w14:textId="77777777" w:rsidR="00A5334E" w:rsidRPr="003123A7" w:rsidRDefault="00A5334E" w:rsidP="007B3631">
            <w:pPr>
              <w:rPr>
                <w:sz w:val="16"/>
              </w:rPr>
            </w:pPr>
            <w:r w:rsidRPr="003123A7">
              <w:rPr>
                <w:sz w:val="16"/>
              </w:rPr>
              <w:t>Supplier file reference of file being replaced</w:t>
            </w:r>
            <w:r>
              <w:rPr>
                <w:sz w:val="16"/>
              </w:rPr>
              <w:t xml:space="preserve"> or containing records to be corrected</w:t>
            </w:r>
          </w:p>
        </w:tc>
        <w:tc>
          <w:tcPr>
            <w:tcW w:w="1226" w:type="dxa"/>
          </w:tcPr>
          <w:p w14:paraId="2FD21BF5" w14:textId="77777777" w:rsidR="00A5334E" w:rsidRPr="003123A7" w:rsidRDefault="00A5334E" w:rsidP="007B3631">
            <w:pPr>
              <w:rPr>
                <w:sz w:val="16"/>
                <w:szCs w:val="16"/>
              </w:rPr>
            </w:pPr>
          </w:p>
        </w:tc>
      </w:tr>
      <w:tr w:rsidR="00A5334E" w:rsidRPr="003123A7" w14:paraId="5C1DA5CC" w14:textId="77777777" w:rsidTr="007B3631">
        <w:trPr>
          <w:cantSplit/>
        </w:trPr>
        <w:tc>
          <w:tcPr>
            <w:tcW w:w="468" w:type="dxa"/>
            <w:shd w:val="pct10" w:color="auto" w:fill="FFFFFF"/>
          </w:tcPr>
          <w:p w14:paraId="27382A59" w14:textId="77777777" w:rsidR="00A5334E" w:rsidRPr="003123A7" w:rsidRDefault="00A5334E" w:rsidP="007B3631">
            <w:pPr>
              <w:jc w:val="center"/>
              <w:rPr>
                <w:sz w:val="16"/>
              </w:rPr>
            </w:pPr>
            <w:r w:rsidRPr="003123A7">
              <w:rPr>
                <w:sz w:val="16"/>
              </w:rPr>
              <w:t>10</w:t>
            </w:r>
          </w:p>
        </w:tc>
        <w:tc>
          <w:tcPr>
            <w:tcW w:w="2880" w:type="dxa"/>
            <w:shd w:val="clear" w:color="auto" w:fill="E0E0E0"/>
          </w:tcPr>
          <w:p w14:paraId="30BD6609" w14:textId="77777777" w:rsidR="00A5334E" w:rsidRPr="003123A7" w:rsidRDefault="00A5334E" w:rsidP="007B3631">
            <w:pPr>
              <w:rPr>
                <w:sz w:val="16"/>
              </w:rPr>
            </w:pPr>
            <w:r>
              <w:rPr>
                <w:sz w:val="16"/>
              </w:rPr>
              <w:t>*</w:t>
            </w:r>
            <w:r w:rsidRPr="003123A7">
              <w:rPr>
                <w:sz w:val="16"/>
              </w:rPr>
              <w:t>Postcode</w:t>
            </w:r>
          </w:p>
        </w:tc>
        <w:tc>
          <w:tcPr>
            <w:tcW w:w="1800" w:type="dxa"/>
          </w:tcPr>
          <w:p w14:paraId="6D00289B" w14:textId="77777777" w:rsidR="00A5334E" w:rsidRPr="003123A7" w:rsidRDefault="00A5334E" w:rsidP="007B3631">
            <w:pPr>
              <w:jc w:val="right"/>
              <w:rPr>
                <w:sz w:val="16"/>
              </w:rPr>
            </w:pPr>
            <w:r>
              <w:rPr>
                <w:sz w:val="16"/>
              </w:rPr>
              <w:t>7000</w:t>
            </w:r>
          </w:p>
        </w:tc>
        <w:tc>
          <w:tcPr>
            <w:tcW w:w="3420" w:type="dxa"/>
            <w:shd w:val="clear" w:color="auto" w:fill="E0E0E0"/>
          </w:tcPr>
          <w:p w14:paraId="3A22AB22" w14:textId="77777777" w:rsidR="00A5334E" w:rsidRPr="003123A7" w:rsidRDefault="00A5334E" w:rsidP="007B3631">
            <w:pPr>
              <w:rPr>
                <w:sz w:val="16"/>
              </w:rPr>
            </w:pPr>
            <w:r>
              <w:rPr>
                <w:sz w:val="16"/>
              </w:rPr>
              <w:t>Investment body contact facsimile</w:t>
            </w:r>
            <w:r w:rsidRPr="003123A7">
              <w:rPr>
                <w:sz w:val="16"/>
              </w:rPr>
              <w:t xml:space="preserve"> number</w:t>
            </w:r>
          </w:p>
        </w:tc>
        <w:tc>
          <w:tcPr>
            <w:tcW w:w="1440" w:type="dxa"/>
            <w:gridSpan w:val="2"/>
          </w:tcPr>
          <w:p w14:paraId="5F0C15AF" w14:textId="77777777" w:rsidR="00A5334E" w:rsidRPr="003123A7" w:rsidRDefault="00A5334E" w:rsidP="007B3631">
            <w:pPr>
              <w:rPr>
                <w:sz w:val="16"/>
              </w:rPr>
            </w:pPr>
            <w:r>
              <w:rPr>
                <w:sz w:val="16"/>
              </w:rPr>
              <w:t xml:space="preserve">03 </w:t>
            </w:r>
            <w:r w:rsidRPr="003123A7">
              <w:rPr>
                <w:sz w:val="16"/>
              </w:rPr>
              <w:t>543311</w:t>
            </w:r>
            <w:r>
              <w:rPr>
                <w:sz w:val="16"/>
              </w:rPr>
              <w:t>77</w:t>
            </w:r>
          </w:p>
        </w:tc>
        <w:tc>
          <w:tcPr>
            <w:tcW w:w="3300" w:type="dxa"/>
            <w:shd w:val="clear" w:color="auto" w:fill="E0E0E0"/>
          </w:tcPr>
          <w:p w14:paraId="6DA8CEB6" w14:textId="77777777" w:rsidR="00A5334E" w:rsidRPr="001A5D2F" w:rsidRDefault="00A5334E" w:rsidP="007B3631">
            <w:pPr>
              <w:rPr>
                <w:sz w:val="16"/>
                <w:szCs w:val="16"/>
              </w:rPr>
            </w:pPr>
          </w:p>
        </w:tc>
        <w:tc>
          <w:tcPr>
            <w:tcW w:w="1226" w:type="dxa"/>
            <w:vMerge w:val="restart"/>
            <w:shd w:val="clear" w:color="auto" w:fill="auto"/>
          </w:tcPr>
          <w:p w14:paraId="000F0ACA" w14:textId="77777777" w:rsidR="00A5334E" w:rsidRPr="003123A7" w:rsidRDefault="00A5334E" w:rsidP="007B3631">
            <w:pPr>
              <w:rPr>
                <w:i/>
                <w:sz w:val="16"/>
                <w:szCs w:val="16"/>
              </w:rPr>
            </w:pPr>
          </w:p>
        </w:tc>
      </w:tr>
      <w:tr w:rsidR="00A5334E" w:rsidRPr="003123A7" w14:paraId="7FF0B648" w14:textId="77777777" w:rsidTr="007B3631">
        <w:trPr>
          <w:cantSplit/>
          <w:trHeight w:val="451"/>
        </w:trPr>
        <w:tc>
          <w:tcPr>
            <w:tcW w:w="468" w:type="dxa"/>
            <w:shd w:val="pct10" w:color="auto" w:fill="FFFFFF"/>
          </w:tcPr>
          <w:p w14:paraId="786E68B6" w14:textId="77777777" w:rsidR="00A5334E" w:rsidRPr="003123A7" w:rsidRDefault="00A5334E" w:rsidP="007B3631">
            <w:pPr>
              <w:jc w:val="center"/>
              <w:rPr>
                <w:sz w:val="16"/>
              </w:rPr>
            </w:pPr>
            <w:r w:rsidRPr="003123A7">
              <w:rPr>
                <w:sz w:val="16"/>
              </w:rPr>
              <w:t>11</w:t>
            </w:r>
          </w:p>
        </w:tc>
        <w:tc>
          <w:tcPr>
            <w:tcW w:w="2880" w:type="dxa"/>
            <w:shd w:val="clear" w:color="auto" w:fill="E0E0E0"/>
          </w:tcPr>
          <w:p w14:paraId="3EB40148" w14:textId="77777777" w:rsidR="00A5334E" w:rsidRPr="003123A7" w:rsidRDefault="00A5334E" w:rsidP="007B3631">
            <w:pPr>
              <w:rPr>
                <w:sz w:val="16"/>
              </w:rPr>
            </w:pPr>
            <w:r w:rsidRPr="003123A7">
              <w:rPr>
                <w:sz w:val="16"/>
              </w:rPr>
              <w:t>Country</w:t>
            </w:r>
          </w:p>
        </w:tc>
        <w:tc>
          <w:tcPr>
            <w:tcW w:w="1800" w:type="dxa"/>
          </w:tcPr>
          <w:p w14:paraId="1AA2080B" w14:textId="77777777" w:rsidR="00A5334E" w:rsidRPr="003123A7" w:rsidRDefault="00A5334E" w:rsidP="007B3631">
            <w:pPr>
              <w:jc w:val="center"/>
              <w:rPr>
                <w:b/>
                <w:sz w:val="16"/>
              </w:rPr>
            </w:pPr>
          </w:p>
        </w:tc>
        <w:tc>
          <w:tcPr>
            <w:tcW w:w="3420" w:type="dxa"/>
            <w:shd w:val="clear" w:color="auto" w:fill="E0E0E0"/>
          </w:tcPr>
          <w:p w14:paraId="551B3C27" w14:textId="77777777" w:rsidR="00A5334E" w:rsidRPr="003123A7" w:rsidRDefault="00A5334E" w:rsidP="007B3631">
            <w:pPr>
              <w:rPr>
                <w:sz w:val="16"/>
              </w:rPr>
            </w:pPr>
            <w:r w:rsidRPr="003123A7">
              <w:rPr>
                <w:sz w:val="16"/>
              </w:rPr>
              <w:t>Investment body contact email address</w:t>
            </w:r>
          </w:p>
        </w:tc>
        <w:tc>
          <w:tcPr>
            <w:tcW w:w="1440" w:type="dxa"/>
            <w:gridSpan w:val="2"/>
          </w:tcPr>
          <w:p w14:paraId="10DF79D0" w14:textId="77777777" w:rsidR="00A5334E" w:rsidRPr="005A5055" w:rsidRDefault="00A5334E" w:rsidP="007B3631">
            <w:pPr>
              <w:rPr>
                <w:sz w:val="16"/>
              </w:rPr>
            </w:pPr>
            <w:r w:rsidRPr="005A5055">
              <w:rPr>
                <w:sz w:val="16"/>
              </w:rPr>
              <w:t>JiKuang@greenwich</w:t>
            </w:r>
            <w:r>
              <w:rPr>
                <w:sz w:val="16"/>
              </w:rPr>
              <w:t>.com.au</w:t>
            </w:r>
          </w:p>
        </w:tc>
        <w:tc>
          <w:tcPr>
            <w:tcW w:w="3300" w:type="dxa"/>
            <w:shd w:val="clear" w:color="auto" w:fill="E0E0E0"/>
          </w:tcPr>
          <w:p w14:paraId="6850EBA3" w14:textId="77777777" w:rsidR="00A5334E" w:rsidRPr="003123A7" w:rsidRDefault="00A5334E" w:rsidP="007B3631">
            <w:pPr>
              <w:rPr>
                <w:i/>
                <w:sz w:val="16"/>
                <w:szCs w:val="16"/>
              </w:rPr>
            </w:pPr>
            <w:r>
              <w:rPr>
                <w:i/>
                <w:sz w:val="16"/>
                <w:szCs w:val="16"/>
                <w:shd w:val="clear" w:color="auto" w:fill="E0E0E0"/>
              </w:rPr>
              <w:t>*</w:t>
            </w:r>
            <w:r w:rsidRPr="003123A7">
              <w:rPr>
                <w:i/>
                <w:sz w:val="16"/>
                <w:szCs w:val="16"/>
                <w:shd w:val="clear" w:color="auto" w:fill="E0E0E0"/>
              </w:rPr>
              <w:t>Mandatory field</w:t>
            </w:r>
          </w:p>
        </w:tc>
        <w:tc>
          <w:tcPr>
            <w:tcW w:w="1226" w:type="dxa"/>
            <w:vMerge/>
            <w:shd w:val="clear" w:color="auto" w:fill="auto"/>
          </w:tcPr>
          <w:p w14:paraId="036CCC92" w14:textId="77777777" w:rsidR="00A5334E" w:rsidRPr="003123A7" w:rsidRDefault="00A5334E" w:rsidP="007B3631">
            <w:pPr>
              <w:rPr>
                <w:sz w:val="8"/>
              </w:rPr>
            </w:pPr>
          </w:p>
        </w:tc>
      </w:tr>
      <w:tr w:rsidR="00A5334E" w:rsidRPr="003123A7" w14:paraId="22430608" w14:textId="77777777" w:rsidTr="007B3631">
        <w:trPr>
          <w:cantSplit/>
          <w:trHeight w:val="543"/>
        </w:trPr>
        <w:tc>
          <w:tcPr>
            <w:tcW w:w="468" w:type="dxa"/>
            <w:shd w:val="pct10" w:color="auto" w:fill="FFFFFF"/>
          </w:tcPr>
          <w:p w14:paraId="508DDFAB" w14:textId="77777777" w:rsidR="00A5334E" w:rsidRPr="003123A7" w:rsidRDefault="00A5334E" w:rsidP="007B3631">
            <w:pPr>
              <w:jc w:val="center"/>
              <w:rPr>
                <w:sz w:val="16"/>
              </w:rPr>
            </w:pPr>
            <w:r w:rsidRPr="003123A7">
              <w:rPr>
                <w:sz w:val="16"/>
              </w:rPr>
              <w:t>12</w:t>
            </w:r>
          </w:p>
        </w:tc>
        <w:tc>
          <w:tcPr>
            <w:tcW w:w="2880" w:type="dxa"/>
            <w:shd w:val="clear" w:color="auto" w:fill="00CCFF"/>
          </w:tcPr>
          <w:p w14:paraId="6DCA722B" w14:textId="76BEDC3B" w:rsidR="00A5334E" w:rsidRPr="003123A7" w:rsidRDefault="00A5334E" w:rsidP="007B3631">
            <w:pPr>
              <w:rPr>
                <w:b/>
                <w:sz w:val="16"/>
              </w:rPr>
            </w:pPr>
            <w:r>
              <w:rPr>
                <w:noProof/>
                <w:sz w:val="20"/>
              </w:rPr>
              <mc:AlternateContent>
                <mc:Choice Requires="wps">
                  <w:drawing>
                    <wp:anchor distT="0" distB="0" distL="114300" distR="114300" simplePos="0" relativeHeight="251664384" behindDoc="0" locked="0" layoutInCell="1" allowOverlap="1" wp14:anchorId="064CCDA8" wp14:editId="26ED400C">
                      <wp:simplePos x="0" y="0"/>
                      <wp:positionH relativeFrom="column">
                        <wp:posOffset>750570</wp:posOffset>
                      </wp:positionH>
                      <wp:positionV relativeFrom="paragraph">
                        <wp:posOffset>241935</wp:posOffset>
                      </wp:positionV>
                      <wp:extent cx="271780" cy="219710"/>
                      <wp:effectExtent l="8890" t="55245" r="43180" b="10795"/>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780" cy="21971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05pt" to="80.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" strokecolor="gray">
                      <v:stroke endarrow="block"/>
                    </v:line>
                  </w:pict>
                </mc:Fallback>
              </mc:AlternateContent>
            </w:r>
            <w:r w:rsidRPr="003123A7">
              <w:rPr>
                <w:b/>
                <w:sz w:val="16"/>
              </w:rPr>
              <w:t xml:space="preserve">Investor and </w:t>
            </w:r>
            <w:r>
              <w:rPr>
                <w:b/>
                <w:sz w:val="16"/>
              </w:rPr>
              <w:t>investment account data records</w:t>
            </w:r>
          </w:p>
        </w:tc>
        <w:tc>
          <w:tcPr>
            <w:tcW w:w="1800" w:type="dxa"/>
            <w:shd w:val="clear" w:color="auto" w:fill="E0E0E0"/>
          </w:tcPr>
          <w:p w14:paraId="0A8ACDAA" w14:textId="77777777" w:rsidR="00A5334E" w:rsidRPr="003123A7" w:rsidRDefault="00A5334E" w:rsidP="007B3631">
            <w:pPr>
              <w:rPr>
                <w:b/>
                <w:sz w:val="16"/>
              </w:rPr>
            </w:pPr>
            <w:r>
              <w:rPr>
                <w:b/>
                <w:sz w:val="16"/>
              </w:rPr>
              <w:t>*</w:t>
            </w:r>
            <w:r w:rsidRPr="003123A7">
              <w:rPr>
                <w:b/>
                <w:sz w:val="16"/>
              </w:rPr>
              <w:t>Sequence number of the account record within the AIIR</w:t>
            </w:r>
          </w:p>
        </w:tc>
        <w:tc>
          <w:tcPr>
            <w:tcW w:w="3420" w:type="dxa"/>
            <w:shd w:val="clear" w:color="auto" w:fill="E0E0E0"/>
          </w:tcPr>
          <w:p w14:paraId="0A00B7C5" w14:textId="77777777" w:rsidR="00A5334E" w:rsidRPr="003123A7" w:rsidRDefault="00A5334E" w:rsidP="007B3631">
            <w:pPr>
              <w:rPr>
                <w:b/>
                <w:sz w:val="16"/>
              </w:rPr>
            </w:pPr>
            <w:r>
              <w:rPr>
                <w:b/>
                <w:sz w:val="16"/>
              </w:rPr>
              <w:t>*</w:t>
            </w:r>
            <w:r w:rsidRPr="003123A7">
              <w:rPr>
                <w:b/>
                <w:sz w:val="16"/>
              </w:rPr>
              <w:t>Sequence number of the investor record within the account</w:t>
            </w:r>
          </w:p>
        </w:tc>
        <w:tc>
          <w:tcPr>
            <w:tcW w:w="1440" w:type="dxa"/>
            <w:gridSpan w:val="2"/>
            <w:shd w:val="clear" w:color="auto" w:fill="E0E0E0"/>
          </w:tcPr>
          <w:p w14:paraId="5896BF35" w14:textId="77777777" w:rsidR="00A5334E" w:rsidRPr="003123A7" w:rsidRDefault="00A5334E" w:rsidP="007B3631">
            <w:pPr>
              <w:rPr>
                <w:b/>
                <w:sz w:val="16"/>
              </w:rPr>
            </w:pPr>
            <w:r>
              <w:rPr>
                <w:b/>
                <w:sz w:val="16"/>
              </w:rPr>
              <w:t>*</w:t>
            </w:r>
            <w:r w:rsidRPr="003123A7">
              <w:rPr>
                <w:b/>
                <w:sz w:val="16"/>
              </w:rPr>
              <w:t>Investor entity type</w:t>
            </w:r>
          </w:p>
        </w:tc>
        <w:tc>
          <w:tcPr>
            <w:tcW w:w="3300" w:type="dxa"/>
            <w:shd w:val="clear" w:color="auto" w:fill="E0E0E0"/>
          </w:tcPr>
          <w:p w14:paraId="2A322866" w14:textId="77777777" w:rsidR="00A5334E" w:rsidRPr="003123A7" w:rsidRDefault="00A5334E" w:rsidP="007B3631">
            <w:pPr>
              <w:rPr>
                <w:b/>
                <w:sz w:val="16"/>
              </w:rPr>
            </w:pPr>
            <w:r>
              <w:rPr>
                <w:b/>
                <w:sz w:val="16"/>
              </w:rPr>
              <w:t>*Investor TFN</w:t>
            </w:r>
          </w:p>
        </w:tc>
        <w:tc>
          <w:tcPr>
            <w:tcW w:w="1226" w:type="dxa"/>
            <w:shd w:val="clear" w:color="auto" w:fill="E0E0E0"/>
          </w:tcPr>
          <w:p w14:paraId="6144AA38" w14:textId="77777777" w:rsidR="00A5334E" w:rsidRPr="003123A7" w:rsidRDefault="00A5334E" w:rsidP="007B3631">
            <w:pPr>
              <w:rPr>
                <w:b/>
                <w:sz w:val="16"/>
                <w:szCs w:val="16"/>
              </w:rPr>
            </w:pPr>
            <w:r w:rsidRPr="003123A7">
              <w:rPr>
                <w:b/>
                <w:sz w:val="16"/>
                <w:szCs w:val="16"/>
              </w:rPr>
              <w:t>Inves</w:t>
            </w:r>
            <w:r>
              <w:rPr>
                <w:b/>
                <w:sz w:val="16"/>
                <w:szCs w:val="16"/>
              </w:rPr>
              <w:t>tor ABN</w:t>
            </w:r>
          </w:p>
        </w:tc>
      </w:tr>
      <w:tr w:rsidR="00A5334E" w:rsidRPr="003123A7" w14:paraId="289C1510" w14:textId="77777777" w:rsidTr="007B3631">
        <w:trPr>
          <w:cantSplit/>
        </w:trPr>
        <w:tc>
          <w:tcPr>
            <w:tcW w:w="468" w:type="dxa"/>
            <w:shd w:val="pct10" w:color="auto" w:fill="FFFFFF"/>
          </w:tcPr>
          <w:p w14:paraId="004B12AA" w14:textId="77777777" w:rsidR="00A5334E" w:rsidRPr="003123A7" w:rsidRDefault="00A5334E" w:rsidP="007B3631">
            <w:pPr>
              <w:jc w:val="center"/>
              <w:rPr>
                <w:sz w:val="16"/>
              </w:rPr>
            </w:pPr>
            <w:r w:rsidRPr="003123A7">
              <w:rPr>
                <w:sz w:val="16"/>
              </w:rPr>
              <w:t>13</w:t>
            </w:r>
          </w:p>
        </w:tc>
        <w:tc>
          <w:tcPr>
            <w:tcW w:w="2880" w:type="dxa"/>
            <w:shd w:val="clear" w:color="auto" w:fill="E0E0E0"/>
          </w:tcPr>
          <w:p w14:paraId="5B17A83F" w14:textId="5EC8B147" w:rsidR="00A5334E" w:rsidRPr="003123A7" w:rsidRDefault="00A5334E" w:rsidP="007B3631">
            <w:pPr>
              <w:jc w:val="right"/>
              <w:rPr>
                <w:sz w:val="16"/>
              </w:rPr>
            </w:pPr>
            <w:r>
              <w:rPr>
                <w:noProof/>
                <w:sz w:val="20"/>
              </w:rPr>
              <mc:AlternateContent>
                <mc:Choice Requires="wps">
                  <w:drawing>
                    <wp:anchor distT="0" distB="0" distL="114300" distR="114300" simplePos="0" relativeHeight="251663360" behindDoc="0" locked="0" layoutInCell="1" allowOverlap="1" wp14:anchorId="4B7A5C0E" wp14:editId="531B70F1">
                      <wp:simplePos x="0" y="0"/>
                      <wp:positionH relativeFrom="column">
                        <wp:posOffset>1731645</wp:posOffset>
                      </wp:positionH>
                      <wp:positionV relativeFrom="paragraph">
                        <wp:posOffset>452755</wp:posOffset>
                      </wp:positionV>
                      <wp:extent cx="960120" cy="450850"/>
                      <wp:effectExtent l="8890" t="5715" r="12065" b="1016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450850"/>
                              </a:xfrm>
                              <a:prstGeom prst="rect">
                                <a:avLst/>
                              </a:prstGeom>
                              <a:solidFill>
                                <a:srgbClr val="FFFF99"/>
                              </a:solidFill>
                              <a:ln w="9525">
                                <a:solidFill>
                                  <a:srgbClr val="000000"/>
                                </a:solidFill>
                                <a:miter lim="800000"/>
                                <a:headEnd/>
                                <a:tailEnd/>
                              </a:ln>
                            </wps:spPr>
                            <wps:txbx>
                              <w:txbxContent>
                                <w:p w14:paraId="5C778A25" w14:textId="77777777" w:rsidR="005B7AF9" w:rsidRDefault="005B7AF9" w:rsidP="00A5334E">
                                  <w:pPr>
                                    <w:pStyle w:val="textbox"/>
                                    <w:tabs>
                                      <w:tab w:val="clear" w:pos="360"/>
                                    </w:tabs>
                                  </w:pPr>
                                  <w:r>
                                    <w:t>Details of first account entered in Row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27" type="#_x0000_t202" style="position:absolute;left:0;text-align:left;margin-left:136.35pt;margin-top:35.65pt;width:75.6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" fillcolor="#ff9">
                      <v:textbox>
                        <w:txbxContent>
                          <w:p w14:paraId="5C778A25" w14:textId="77777777" w:rsidR="005B7AF9" w:rsidRDefault="005B7AF9" w:rsidP="00A5334E">
                            <w:pPr>
                              <w:pStyle w:val="textbox"/>
                              <w:tabs>
                                <w:tab w:val="clear" w:pos="360"/>
                              </w:tabs>
                            </w:pPr>
                            <w:r>
                              <w:t>Details of first account entered in Row 13</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302A5D81" wp14:editId="46F20240">
                      <wp:simplePos x="0" y="0"/>
                      <wp:positionH relativeFrom="column">
                        <wp:posOffset>52070</wp:posOffset>
                      </wp:positionH>
                      <wp:positionV relativeFrom="paragraph">
                        <wp:posOffset>107950</wp:posOffset>
                      </wp:positionV>
                      <wp:extent cx="731520" cy="441325"/>
                      <wp:effectExtent l="5715" t="13335" r="5715" b="1206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41325"/>
                              </a:xfrm>
                              <a:prstGeom prst="rect">
                                <a:avLst/>
                              </a:prstGeom>
                              <a:solidFill>
                                <a:srgbClr val="FFFF99"/>
                              </a:solidFill>
                              <a:ln w="9525">
                                <a:solidFill>
                                  <a:srgbClr val="000000"/>
                                </a:solidFill>
                                <a:miter lim="800000"/>
                                <a:headEnd/>
                                <a:tailEnd/>
                              </a:ln>
                            </wps:spPr>
                            <wps:txbx>
                              <w:txbxContent>
                                <w:p w14:paraId="70FB9716" w14:textId="77777777" w:rsidR="005B7AF9" w:rsidRDefault="005B7AF9" w:rsidP="00A5334E">
                                  <w:pPr>
                                    <w:pStyle w:val="textbox"/>
                                    <w:tabs>
                                      <w:tab w:val="clear" w:pos="360"/>
                                    </w:tabs>
                                  </w:pPr>
                                  <w:r>
                                    <w:t>Column headings in Row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8" type="#_x0000_t202" style="position:absolute;left:0;text-align:left;margin-left:4.1pt;margin-top:8.5pt;width:57.6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" fillcolor="#ff9">
                      <v:textbox>
                        <w:txbxContent>
                          <w:p w14:paraId="70FB9716" w14:textId="77777777" w:rsidR="005B7AF9" w:rsidRDefault="005B7AF9" w:rsidP="00A5334E">
                            <w:pPr>
                              <w:pStyle w:val="textbox"/>
                              <w:tabs>
                                <w:tab w:val="clear" w:pos="360"/>
                              </w:tabs>
                            </w:pPr>
                            <w:r>
                              <w:t>Column headings in Row 12</w:t>
                            </w:r>
                          </w:p>
                        </w:txbxContent>
                      </v:textbox>
                    </v:shape>
                  </w:pict>
                </mc:Fallback>
              </mc:AlternateContent>
            </w:r>
          </w:p>
        </w:tc>
        <w:tc>
          <w:tcPr>
            <w:tcW w:w="1800" w:type="dxa"/>
          </w:tcPr>
          <w:p w14:paraId="359E6456" w14:textId="40DACB1A" w:rsidR="00A5334E" w:rsidRPr="003123A7" w:rsidRDefault="00A5334E" w:rsidP="007B3631">
            <w:pPr>
              <w:jc w:val="right"/>
              <w:rPr>
                <w:sz w:val="16"/>
              </w:rPr>
            </w:pPr>
            <w:r>
              <w:rPr>
                <w:noProof/>
                <w:sz w:val="16"/>
              </w:rPr>
              <mc:AlternateContent>
                <mc:Choice Requires="wps">
                  <w:drawing>
                    <wp:anchor distT="0" distB="0" distL="114300" distR="114300" simplePos="0" relativeHeight="251662336" behindDoc="0" locked="0" layoutInCell="1" allowOverlap="1" wp14:anchorId="6451DE3A" wp14:editId="499BDFA4">
                      <wp:simplePos x="0" y="0"/>
                      <wp:positionH relativeFrom="column">
                        <wp:posOffset>46355</wp:posOffset>
                      </wp:positionH>
                      <wp:positionV relativeFrom="paragraph">
                        <wp:posOffset>46990</wp:posOffset>
                      </wp:positionV>
                      <wp:extent cx="904875" cy="516256"/>
                      <wp:effectExtent l="0" t="38100" r="47625" b="3619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516256"/>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3.7pt" to="74.9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" strokecolor="gray">
                      <v:stroke endarrow="block"/>
                    </v:line>
                  </w:pict>
                </mc:Fallback>
              </mc:AlternateContent>
            </w:r>
            <w:r w:rsidRPr="003123A7">
              <w:rPr>
                <w:sz w:val="16"/>
              </w:rPr>
              <w:t>1</w:t>
            </w:r>
          </w:p>
        </w:tc>
        <w:tc>
          <w:tcPr>
            <w:tcW w:w="3420" w:type="dxa"/>
          </w:tcPr>
          <w:p w14:paraId="187C0B3D" w14:textId="77777777" w:rsidR="00A5334E" w:rsidRPr="003123A7" w:rsidRDefault="00A5334E" w:rsidP="007B3631">
            <w:pPr>
              <w:jc w:val="right"/>
              <w:rPr>
                <w:sz w:val="16"/>
              </w:rPr>
            </w:pPr>
            <w:r w:rsidRPr="003123A7">
              <w:rPr>
                <w:sz w:val="16"/>
              </w:rPr>
              <w:t>1</w:t>
            </w:r>
          </w:p>
        </w:tc>
        <w:tc>
          <w:tcPr>
            <w:tcW w:w="1440" w:type="dxa"/>
            <w:gridSpan w:val="2"/>
          </w:tcPr>
          <w:p w14:paraId="69C7EE63" w14:textId="77777777" w:rsidR="00A5334E" w:rsidRPr="003123A7" w:rsidRDefault="00A5334E" w:rsidP="007B3631">
            <w:pPr>
              <w:rPr>
                <w:sz w:val="16"/>
              </w:rPr>
            </w:pPr>
            <w:r w:rsidRPr="003123A7">
              <w:rPr>
                <w:sz w:val="16"/>
              </w:rPr>
              <w:t>I</w:t>
            </w:r>
          </w:p>
        </w:tc>
        <w:tc>
          <w:tcPr>
            <w:tcW w:w="3300" w:type="dxa"/>
          </w:tcPr>
          <w:p w14:paraId="361133E4" w14:textId="77777777" w:rsidR="00A5334E" w:rsidRPr="003123A7" w:rsidRDefault="00A5334E" w:rsidP="007B3631">
            <w:pPr>
              <w:jc w:val="right"/>
              <w:rPr>
                <w:sz w:val="16"/>
              </w:rPr>
            </w:pPr>
            <w:r w:rsidRPr="003123A7">
              <w:rPr>
                <w:sz w:val="16"/>
              </w:rPr>
              <w:t>123000987</w:t>
            </w:r>
          </w:p>
        </w:tc>
        <w:tc>
          <w:tcPr>
            <w:tcW w:w="1226" w:type="dxa"/>
          </w:tcPr>
          <w:p w14:paraId="4D008932" w14:textId="77777777" w:rsidR="00A5334E" w:rsidRPr="003123A7" w:rsidRDefault="00A5334E" w:rsidP="007B3631">
            <w:pPr>
              <w:rPr>
                <w:sz w:val="8"/>
              </w:rPr>
            </w:pPr>
          </w:p>
        </w:tc>
      </w:tr>
      <w:tr w:rsidR="00A5334E" w:rsidRPr="003123A7" w14:paraId="4E93B37C" w14:textId="77777777" w:rsidTr="007B3631">
        <w:trPr>
          <w:cantSplit/>
        </w:trPr>
        <w:tc>
          <w:tcPr>
            <w:tcW w:w="468" w:type="dxa"/>
            <w:shd w:val="pct10" w:color="auto" w:fill="FFFFFF"/>
          </w:tcPr>
          <w:p w14:paraId="06E0CEBF" w14:textId="77777777" w:rsidR="00A5334E" w:rsidRPr="003123A7" w:rsidRDefault="00A5334E" w:rsidP="007B3631">
            <w:pPr>
              <w:jc w:val="center"/>
              <w:rPr>
                <w:sz w:val="16"/>
              </w:rPr>
            </w:pPr>
            <w:r w:rsidRPr="003123A7">
              <w:rPr>
                <w:sz w:val="16"/>
              </w:rPr>
              <w:t>14</w:t>
            </w:r>
          </w:p>
        </w:tc>
        <w:tc>
          <w:tcPr>
            <w:tcW w:w="2880" w:type="dxa"/>
            <w:shd w:val="clear" w:color="auto" w:fill="E0E0E0"/>
          </w:tcPr>
          <w:p w14:paraId="7968373F" w14:textId="77777777" w:rsidR="00A5334E" w:rsidRPr="003123A7" w:rsidRDefault="00A5334E" w:rsidP="007B3631">
            <w:pPr>
              <w:jc w:val="right"/>
              <w:rPr>
                <w:sz w:val="16"/>
              </w:rPr>
            </w:pPr>
          </w:p>
        </w:tc>
        <w:tc>
          <w:tcPr>
            <w:tcW w:w="1800" w:type="dxa"/>
          </w:tcPr>
          <w:p w14:paraId="2E1C5F21" w14:textId="77777777" w:rsidR="00A5334E" w:rsidRPr="003123A7" w:rsidRDefault="00A5334E" w:rsidP="007B3631">
            <w:pPr>
              <w:jc w:val="right"/>
              <w:rPr>
                <w:sz w:val="16"/>
              </w:rPr>
            </w:pPr>
            <w:r w:rsidRPr="003123A7">
              <w:rPr>
                <w:sz w:val="16"/>
              </w:rPr>
              <w:t>2</w:t>
            </w:r>
          </w:p>
        </w:tc>
        <w:tc>
          <w:tcPr>
            <w:tcW w:w="3420" w:type="dxa"/>
          </w:tcPr>
          <w:p w14:paraId="117A3667" w14:textId="77777777" w:rsidR="00A5334E" w:rsidRPr="003123A7" w:rsidRDefault="00A5334E" w:rsidP="007B3631">
            <w:pPr>
              <w:jc w:val="right"/>
              <w:rPr>
                <w:sz w:val="16"/>
              </w:rPr>
            </w:pPr>
            <w:r w:rsidRPr="003123A7">
              <w:rPr>
                <w:sz w:val="16"/>
              </w:rPr>
              <w:t>1</w:t>
            </w:r>
          </w:p>
        </w:tc>
        <w:tc>
          <w:tcPr>
            <w:tcW w:w="1440" w:type="dxa"/>
            <w:gridSpan w:val="2"/>
          </w:tcPr>
          <w:p w14:paraId="1885D6DA" w14:textId="77777777" w:rsidR="00A5334E" w:rsidRPr="003123A7" w:rsidRDefault="00A5334E" w:rsidP="007B3631">
            <w:pPr>
              <w:rPr>
                <w:sz w:val="16"/>
              </w:rPr>
            </w:pPr>
            <w:r w:rsidRPr="003123A7">
              <w:rPr>
                <w:sz w:val="16"/>
              </w:rPr>
              <w:t>I</w:t>
            </w:r>
          </w:p>
        </w:tc>
        <w:tc>
          <w:tcPr>
            <w:tcW w:w="3300" w:type="dxa"/>
          </w:tcPr>
          <w:p w14:paraId="61901CF8" w14:textId="77777777" w:rsidR="00A5334E" w:rsidRPr="003123A7" w:rsidRDefault="00A5334E" w:rsidP="007B3631">
            <w:pPr>
              <w:jc w:val="right"/>
              <w:rPr>
                <w:sz w:val="16"/>
              </w:rPr>
            </w:pPr>
            <w:r w:rsidRPr="003123A7">
              <w:rPr>
                <w:sz w:val="16"/>
              </w:rPr>
              <w:t>122123789</w:t>
            </w:r>
          </w:p>
        </w:tc>
        <w:tc>
          <w:tcPr>
            <w:tcW w:w="1226" w:type="dxa"/>
          </w:tcPr>
          <w:p w14:paraId="70B443A3" w14:textId="77777777" w:rsidR="00A5334E" w:rsidRPr="003123A7" w:rsidRDefault="00A5334E" w:rsidP="007B3631">
            <w:pPr>
              <w:rPr>
                <w:sz w:val="8"/>
              </w:rPr>
            </w:pPr>
          </w:p>
        </w:tc>
      </w:tr>
      <w:tr w:rsidR="00A5334E" w:rsidRPr="003123A7" w14:paraId="0DF36256" w14:textId="77777777" w:rsidTr="007B3631">
        <w:trPr>
          <w:cantSplit/>
        </w:trPr>
        <w:tc>
          <w:tcPr>
            <w:tcW w:w="468" w:type="dxa"/>
            <w:shd w:val="pct10" w:color="auto" w:fill="FFFFFF"/>
          </w:tcPr>
          <w:p w14:paraId="13596BD9" w14:textId="77777777" w:rsidR="00A5334E" w:rsidRPr="003123A7" w:rsidRDefault="00A5334E" w:rsidP="007B3631">
            <w:pPr>
              <w:jc w:val="center"/>
              <w:rPr>
                <w:sz w:val="16"/>
              </w:rPr>
            </w:pPr>
            <w:r w:rsidRPr="003123A7">
              <w:rPr>
                <w:sz w:val="16"/>
              </w:rPr>
              <w:t>15</w:t>
            </w:r>
          </w:p>
        </w:tc>
        <w:tc>
          <w:tcPr>
            <w:tcW w:w="2880" w:type="dxa"/>
            <w:shd w:val="clear" w:color="auto" w:fill="E0E0E0"/>
          </w:tcPr>
          <w:p w14:paraId="688B2877" w14:textId="77777777" w:rsidR="00A5334E" w:rsidRPr="003123A7" w:rsidRDefault="00A5334E" w:rsidP="007B3631">
            <w:pPr>
              <w:jc w:val="right"/>
              <w:rPr>
                <w:sz w:val="16"/>
              </w:rPr>
            </w:pPr>
          </w:p>
        </w:tc>
        <w:tc>
          <w:tcPr>
            <w:tcW w:w="1800" w:type="dxa"/>
          </w:tcPr>
          <w:p w14:paraId="3D9C45C2" w14:textId="77777777" w:rsidR="00A5334E" w:rsidRPr="003123A7" w:rsidRDefault="00A5334E" w:rsidP="007B3631">
            <w:pPr>
              <w:jc w:val="right"/>
              <w:rPr>
                <w:sz w:val="16"/>
              </w:rPr>
            </w:pPr>
            <w:r w:rsidRPr="003123A7">
              <w:rPr>
                <w:sz w:val="16"/>
              </w:rPr>
              <w:t>2</w:t>
            </w:r>
          </w:p>
        </w:tc>
        <w:tc>
          <w:tcPr>
            <w:tcW w:w="3420" w:type="dxa"/>
          </w:tcPr>
          <w:p w14:paraId="2F2CE5DD" w14:textId="77777777" w:rsidR="00A5334E" w:rsidRPr="003123A7" w:rsidRDefault="00A5334E" w:rsidP="007B3631">
            <w:pPr>
              <w:jc w:val="right"/>
              <w:rPr>
                <w:sz w:val="16"/>
              </w:rPr>
            </w:pPr>
            <w:r w:rsidRPr="003123A7">
              <w:rPr>
                <w:sz w:val="16"/>
              </w:rPr>
              <w:t>2</w:t>
            </w:r>
          </w:p>
        </w:tc>
        <w:tc>
          <w:tcPr>
            <w:tcW w:w="1440" w:type="dxa"/>
            <w:gridSpan w:val="2"/>
          </w:tcPr>
          <w:p w14:paraId="687B2693" w14:textId="77777777" w:rsidR="00A5334E" w:rsidRPr="003123A7" w:rsidRDefault="00A5334E" w:rsidP="007B3631">
            <w:pPr>
              <w:rPr>
                <w:sz w:val="16"/>
              </w:rPr>
            </w:pPr>
            <w:r w:rsidRPr="003123A7">
              <w:rPr>
                <w:sz w:val="16"/>
              </w:rPr>
              <w:t>I</w:t>
            </w:r>
          </w:p>
        </w:tc>
        <w:tc>
          <w:tcPr>
            <w:tcW w:w="3300" w:type="dxa"/>
          </w:tcPr>
          <w:p w14:paraId="5783C6B1" w14:textId="77777777" w:rsidR="00A5334E" w:rsidRPr="003123A7" w:rsidRDefault="00A5334E" w:rsidP="007B3631">
            <w:pPr>
              <w:jc w:val="right"/>
              <w:rPr>
                <w:sz w:val="16"/>
              </w:rPr>
            </w:pPr>
            <w:r w:rsidRPr="003123A7">
              <w:rPr>
                <w:sz w:val="16"/>
              </w:rPr>
              <w:t>145876001</w:t>
            </w:r>
          </w:p>
        </w:tc>
        <w:tc>
          <w:tcPr>
            <w:tcW w:w="1226" w:type="dxa"/>
          </w:tcPr>
          <w:p w14:paraId="756A66B7" w14:textId="77777777" w:rsidR="00A5334E" w:rsidRPr="003123A7" w:rsidRDefault="00A5334E" w:rsidP="007B3631">
            <w:pPr>
              <w:rPr>
                <w:sz w:val="8"/>
              </w:rPr>
            </w:pPr>
          </w:p>
        </w:tc>
      </w:tr>
      <w:tr w:rsidR="00A5334E" w:rsidRPr="003123A7" w14:paraId="1782FFC3" w14:textId="77777777" w:rsidTr="007B3631">
        <w:trPr>
          <w:cantSplit/>
        </w:trPr>
        <w:tc>
          <w:tcPr>
            <w:tcW w:w="468" w:type="dxa"/>
            <w:shd w:val="pct10" w:color="auto" w:fill="FFFFFF"/>
          </w:tcPr>
          <w:p w14:paraId="4D102747" w14:textId="77777777" w:rsidR="00A5334E" w:rsidRPr="003123A7" w:rsidRDefault="00A5334E" w:rsidP="007B3631">
            <w:pPr>
              <w:jc w:val="center"/>
              <w:rPr>
                <w:sz w:val="16"/>
              </w:rPr>
            </w:pPr>
            <w:r w:rsidRPr="003123A7">
              <w:rPr>
                <w:sz w:val="16"/>
              </w:rPr>
              <w:t>16</w:t>
            </w:r>
          </w:p>
        </w:tc>
        <w:tc>
          <w:tcPr>
            <w:tcW w:w="2880" w:type="dxa"/>
            <w:shd w:val="clear" w:color="auto" w:fill="E0E0E0"/>
          </w:tcPr>
          <w:p w14:paraId="7FBFA4CF" w14:textId="77777777" w:rsidR="00A5334E" w:rsidRPr="003123A7" w:rsidRDefault="00A5334E" w:rsidP="007B3631">
            <w:pPr>
              <w:jc w:val="right"/>
              <w:rPr>
                <w:sz w:val="16"/>
              </w:rPr>
            </w:pPr>
          </w:p>
        </w:tc>
        <w:tc>
          <w:tcPr>
            <w:tcW w:w="1800" w:type="dxa"/>
          </w:tcPr>
          <w:p w14:paraId="7622871E" w14:textId="77777777" w:rsidR="00A5334E" w:rsidRPr="003123A7" w:rsidRDefault="00A5334E" w:rsidP="007B3631">
            <w:pPr>
              <w:jc w:val="right"/>
              <w:rPr>
                <w:sz w:val="16"/>
              </w:rPr>
            </w:pPr>
            <w:r w:rsidRPr="003123A7">
              <w:rPr>
                <w:sz w:val="16"/>
              </w:rPr>
              <w:t>3</w:t>
            </w:r>
          </w:p>
        </w:tc>
        <w:tc>
          <w:tcPr>
            <w:tcW w:w="3420" w:type="dxa"/>
          </w:tcPr>
          <w:p w14:paraId="25A675B9" w14:textId="77777777" w:rsidR="00A5334E" w:rsidRPr="003123A7" w:rsidRDefault="00A5334E" w:rsidP="007B3631">
            <w:pPr>
              <w:jc w:val="right"/>
              <w:rPr>
                <w:sz w:val="16"/>
              </w:rPr>
            </w:pPr>
            <w:r w:rsidRPr="003123A7">
              <w:rPr>
                <w:sz w:val="16"/>
              </w:rPr>
              <w:t>1</w:t>
            </w:r>
          </w:p>
        </w:tc>
        <w:tc>
          <w:tcPr>
            <w:tcW w:w="1440" w:type="dxa"/>
            <w:gridSpan w:val="2"/>
          </w:tcPr>
          <w:p w14:paraId="7DFEFC5E" w14:textId="77777777" w:rsidR="00A5334E" w:rsidRPr="003123A7" w:rsidRDefault="00A5334E" w:rsidP="007B3631">
            <w:pPr>
              <w:rPr>
                <w:sz w:val="16"/>
              </w:rPr>
            </w:pPr>
            <w:r w:rsidRPr="003123A7">
              <w:rPr>
                <w:sz w:val="16"/>
              </w:rPr>
              <w:t>C</w:t>
            </w:r>
          </w:p>
        </w:tc>
        <w:tc>
          <w:tcPr>
            <w:tcW w:w="3300" w:type="dxa"/>
          </w:tcPr>
          <w:p w14:paraId="3A248AE6" w14:textId="77777777" w:rsidR="00A5334E" w:rsidRPr="003123A7" w:rsidRDefault="00A5334E" w:rsidP="007B3631">
            <w:pPr>
              <w:jc w:val="right"/>
              <w:rPr>
                <w:sz w:val="16"/>
              </w:rPr>
            </w:pPr>
            <w:r>
              <w:rPr>
                <w:sz w:val="16"/>
              </w:rPr>
              <w:t>896</w:t>
            </w:r>
            <w:r w:rsidRPr="003123A7">
              <w:rPr>
                <w:sz w:val="16"/>
              </w:rPr>
              <w:t>00128</w:t>
            </w:r>
          </w:p>
        </w:tc>
        <w:tc>
          <w:tcPr>
            <w:tcW w:w="1226" w:type="dxa"/>
          </w:tcPr>
          <w:p w14:paraId="26F170D9" w14:textId="77777777" w:rsidR="00A5334E" w:rsidRPr="003123A7" w:rsidRDefault="00A5334E" w:rsidP="007B3631">
            <w:pPr>
              <w:jc w:val="right"/>
              <w:rPr>
                <w:sz w:val="16"/>
              </w:rPr>
            </w:pPr>
            <w:r w:rsidRPr="003123A7">
              <w:rPr>
                <w:sz w:val="16"/>
              </w:rPr>
              <w:t>12102678923</w:t>
            </w:r>
          </w:p>
        </w:tc>
      </w:tr>
    </w:tbl>
    <w:p w14:paraId="179AA7E5" w14:textId="77777777" w:rsidR="00A5334E" w:rsidRPr="003123A7" w:rsidRDefault="00A5334E" w:rsidP="00A5334E">
      <w:pPr>
        <w:pStyle w:val="Maintext"/>
      </w:pPr>
    </w:p>
    <w:p w14:paraId="2327BDAE" w14:textId="77777777" w:rsidR="00A5334E" w:rsidRPr="003123A7" w:rsidRDefault="00A5334E" w:rsidP="00A5334E">
      <w:pPr>
        <w:rPr>
          <w:sz w:val="8"/>
        </w:rPr>
      </w:pPr>
    </w:p>
    <w:p w14:paraId="46A48C9C" w14:textId="77777777" w:rsidR="00A5334E" w:rsidRPr="003123A7" w:rsidRDefault="00A5334E" w:rsidP="00A5334E">
      <w:pPr>
        <w:rPr>
          <w:sz w:val="8"/>
        </w:rPr>
      </w:pPr>
      <w:r w:rsidRPr="003123A7">
        <w:rPr>
          <w:sz w:val="8"/>
        </w:rPr>
        <w:t xml:space="preserve">                                       </w:t>
      </w:r>
    </w:p>
    <w:p w14:paraId="31B312B1" w14:textId="77777777" w:rsidR="00A5334E" w:rsidRPr="003123A7" w:rsidRDefault="00A5334E" w:rsidP="00A5334E">
      <w:pPr>
        <w:rPr>
          <w:sz w:val="8"/>
        </w:rPr>
      </w:pPr>
    </w:p>
    <w:p w14:paraId="3DE0D7DC" w14:textId="77777777" w:rsidR="00A5334E" w:rsidRPr="003123A7" w:rsidRDefault="00A5334E" w:rsidP="00A5334E">
      <w:pPr>
        <w:rPr>
          <w:sz w:val="8"/>
        </w:rPr>
      </w:pPr>
    </w:p>
    <w:p w14:paraId="75C5D84D" w14:textId="77777777" w:rsidR="00A5334E" w:rsidRPr="003123A7" w:rsidRDefault="00A5334E" w:rsidP="00A5334E">
      <w:pPr>
        <w:rPr>
          <w:sz w:val="8"/>
        </w:rPr>
      </w:pPr>
    </w:p>
    <w:p w14:paraId="420809D1" w14:textId="77777777" w:rsidR="00A5334E" w:rsidRPr="003123A7" w:rsidRDefault="00A5334E" w:rsidP="00A5334E">
      <w:pPr>
        <w:rPr>
          <w:sz w:val="8"/>
        </w:rPr>
      </w:pPr>
    </w:p>
    <w:p w14:paraId="496D7CE7" w14:textId="77777777" w:rsidR="00A5334E" w:rsidRPr="003123A7" w:rsidRDefault="00A5334E" w:rsidP="00A5334E">
      <w:pPr>
        <w:rPr>
          <w:sz w:val="8"/>
        </w:rPr>
      </w:pPr>
    </w:p>
    <w:p w14:paraId="085D8BEE" w14:textId="77777777" w:rsidR="00A5334E" w:rsidRPr="003123A7" w:rsidRDefault="00A5334E" w:rsidP="00A5334E">
      <w:pPr>
        <w:rPr>
          <w:sz w:val="8"/>
        </w:rPr>
      </w:pPr>
    </w:p>
    <w:p w14:paraId="07CDCD0E" w14:textId="77777777" w:rsidR="00A5334E" w:rsidRPr="003123A7" w:rsidRDefault="00A5334E" w:rsidP="00A5334E">
      <w:pPr>
        <w:rPr>
          <w:sz w:val="8"/>
        </w:rPr>
      </w:pPr>
    </w:p>
    <w:p w14:paraId="7D405046" w14:textId="77777777" w:rsidR="00A5334E" w:rsidRPr="003123A7" w:rsidRDefault="00A5334E" w:rsidP="00A5334E">
      <w:pPr>
        <w:rPr>
          <w:b/>
          <w:sz w:val="20"/>
        </w:rPr>
      </w:pPr>
      <w:r w:rsidRPr="003123A7">
        <w:rPr>
          <w:b/>
          <w:sz w:val="20"/>
        </w:rPr>
        <w:t xml:space="preserve">Example AIIR spreadsheet </w:t>
      </w:r>
      <w:r>
        <w:rPr>
          <w:b/>
          <w:sz w:val="20"/>
        </w:rPr>
        <w:t xml:space="preserve">file </w:t>
      </w:r>
      <w:r w:rsidRPr="003123A7">
        <w:rPr>
          <w:b/>
          <w:sz w:val="20"/>
        </w:rPr>
        <w:t>continued……</w:t>
      </w:r>
    </w:p>
    <w:p w14:paraId="2754847E" w14:textId="77777777" w:rsidR="00A5334E" w:rsidRPr="003123A7" w:rsidRDefault="00A5334E" w:rsidP="00A5334E">
      <w:pPr>
        <w:rPr>
          <w:sz w:val="8"/>
        </w:rPr>
      </w:pPr>
    </w:p>
    <w:p w14:paraId="706BA160" w14:textId="77777777" w:rsidR="00A5334E" w:rsidRPr="003123A7" w:rsidRDefault="00A5334E" w:rsidP="00A5334E">
      <w:pPr>
        <w:rPr>
          <w:sz w:val="8"/>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92"/>
        <w:gridCol w:w="2170"/>
        <w:gridCol w:w="1578"/>
        <w:gridCol w:w="1662"/>
        <w:gridCol w:w="2160"/>
        <w:gridCol w:w="1620"/>
        <w:gridCol w:w="720"/>
        <w:gridCol w:w="4199"/>
      </w:tblGrid>
      <w:tr w:rsidR="00A5334E" w:rsidRPr="003123A7" w14:paraId="176A4A2A" w14:textId="77777777" w:rsidTr="00F91F66">
        <w:trPr>
          <w:cantSplit/>
        </w:trPr>
        <w:tc>
          <w:tcPr>
            <w:tcW w:w="392" w:type="dxa"/>
            <w:shd w:val="pct10" w:color="auto" w:fill="FFFFFF"/>
          </w:tcPr>
          <w:p w14:paraId="6C1AC447" w14:textId="77777777" w:rsidR="00A5334E" w:rsidRPr="003123A7" w:rsidRDefault="00A5334E" w:rsidP="007B3631">
            <w:pPr>
              <w:jc w:val="center"/>
              <w:rPr>
                <w:sz w:val="16"/>
              </w:rPr>
            </w:pPr>
          </w:p>
        </w:tc>
        <w:tc>
          <w:tcPr>
            <w:tcW w:w="2170" w:type="dxa"/>
            <w:shd w:val="clear" w:color="auto" w:fill="E0E0E0"/>
          </w:tcPr>
          <w:p w14:paraId="59E8C0EB" w14:textId="77777777" w:rsidR="00A5334E" w:rsidRPr="003123A7" w:rsidRDefault="00A5334E" w:rsidP="007B3631">
            <w:pPr>
              <w:jc w:val="center"/>
              <w:rPr>
                <w:b/>
                <w:sz w:val="16"/>
              </w:rPr>
            </w:pPr>
            <w:r w:rsidRPr="003123A7">
              <w:rPr>
                <w:b/>
                <w:sz w:val="16"/>
              </w:rPr>
              <w:t>G</w:t>
            </w:r>
          </w:p>
        </w:tc>
        <w:tc>
          <w:tcPr>
            <w:tcW w:w="1578" w:type="dxa"/>
            <w:shd w:val="clear" w:color="auto" w:fill="E0E0E0"/>
          </w:tcPr>
          <w:p w14:paraId="513DCB37" w14:textId="77777777" w:rsidR="00A5334E" w:rsidRPr="003123A7" w:rsidRDefault="00A5334E" w:rsidP="007B3631">
            <w:pPr>
              <w:jc w:val="center"/>
              <w:rPr>
                <w:b/>
                <w:sz w:val="16"/>
              </w:rPr>
            </w:pPr>
            <w:r w:rsidRPr="003123A7">
              <w:rPr>
                <w:b/>
                <w:sz w:val="16"/>
              </w:rPr>
              <w:t>H</w:t>
            </w:r>
          </w:p>
        </w:tc>
        <w:tc>
          <w:tcPr>
            <w:tcW w:w="1662" w:type="dxa"/>
            <w:shd w:val="clear" w:color="auto" w:fill="E0E0E0"/>
          </w:tcPr>
          <w:p w14:paraId="4AA9E0A3" w14:textId="77777777" w:rsidR="00A5334E" w:rsidRPr="003123A7" w:rsidRDefault="00A5334E" w:rsidP="007B3631">
            <w:pPr>
              <w:jc w:val="center"/>
              <w:rPr>
                <w:b/>
                <w:sz w:val="16"/>
              </w:rPr>
            </w:pPr>
            <w:r w:rsidRPr="003123A7">
              <w:rPr>
                <w:b/>
                <w:sz w:val="16"/>
              </w:rPr>
              <w:t>I</w:t>
            </w:r>
          </w:p>
        </w:tc>
        <w:tc>
          <w:tcPr>
            <w:tcW w:w="2160" w:type="dxa"/>
            <w:shd w:val="clear" w:color="auto" w:fill="E0E0E0"/>
          </w:tcPr>
          <w:p w14:paraId="721B9704" w14:textId="77777777" w:rsidR="00A5334E" w:rsidRPr="003123A7" w:rsidRDefault="00A5334E" w:rsidP="007B3631">
            <w:pPr>
              <w:jc w:val="center"/>
              <w:rPr>
                <w:b/>
                <w:sz w:val="16"/>
              </w:rPr>
            </w:pPr>
            <w:r w:rsidRPr="003123A7">
              <w:rPr>
                <w:b/>
                <w:sz w:val="16"/>
              </w:rPr>
              <w:t>J</w:t>
            </w:r>
          </w:p>
        </w:tc>
        <w:tc>
          <w:tcPr>
            <w:tcW w:w="1620" w:type="dxa"/>
            <w:shd w:val="clear" w:color="auto" w:fill="E0E0E0"/>
          </w:tcPr>
          <w:p w14:paraId="277D716F" w14:textId="77777777" w:rsidR="00A5334E" w:rsidRPr="003123A7" w:rsidRDefault="00A5334E" w:rsidP="007B3631">
            <w:pPr>
              <w:jc w:val="center"/>
              <w:rPr>
                <w:b/>
                <w:sz w:val="16"/>
              </w:rPr>
            </w:pPr>
            <w:r w:rsidRPr="003123A7">
              <w:rPr>
                <w:b/>
                <w:sz w:val="16"/>
              </w:rPr>
              <w:t>K</w:t>
            </w:r>
          </w:p>
        </w:tc>
        <w:tc>
          <w:tcPr>
            <w:tcW w:w="720" w:type="dxa"/>
            <w:shd w:val="clear" w:color="auto" w:fill="E0E0E0"/>
          </w:tcPr>
          <w:p w14:paraId="12758844" w14:textId="77777777" w:rsidR="00A5334E" w:rsidRPr="003123A7" w:rsidRDefault="00A5334E" w:rsidP="007B3631">
            <w:pPr>
              <w:jc w:val="center"/>
              <w:rPr>
                <w:b/>
                <w:sz w:val="16"/>
              </w:rPr>
            </w:pPr>
            <w:r w:rsidRPr="003123A7">
              <w:rPr>
                <w:b/>
                <w:sz w:val="16"/>
              </w:rPr>
              <w:t>L</w:t>
            </w:r>
          </w:p>
        </w:tc>
        <w:tc>
          <w:tcPr>
            <w:tcW w:w="4199" w:type="dxa"/>
            <w:shd w:val="clear" w:color="auto" w:fill="E0E0E0"/>
          </w:tcPr>
          <w:p w14:paraId="41F9637B" w14:textId="77777777" w:rsidR="00A5334E" w:rsidRPr="003123A7" w:rsidRDefault="00A5334E" w:rsidP="007B3631">
            <w:pPr>
              <w:jc w:val="center"/>
              <w:rPr>
                <w:b/>
                <w:sz w:val="16"/>
              </w:rPr>
            </w:pPr>
            <w:r w:rsidRPr="003123A7">
              <w:rPr>
                <w:b/>
                <w:sz w:val="16"/>
              </w:rPr>
              <w:t>M</w:t>
            </w:r>
          </w:p>
        </w:tc>
      </w:tr>
      <w:tr w:rsidR="00A5334E" w:rsidRPr="003123A7" w14:paraId="3A2ABE81" w14:textId="77777777" w:rsidTr="00F91F66">
        <w:trPr>
          <w:cantSplit/>
        </w:trPr>
        <w:tc>
          <w:tcPr>
            <w:tcW w:w="392" w:type="dxa"/>
            <w:shd w:val="pct10" w:color="auto" w:fill="FFFFFF"/>
          </w:tcPr>
          <w:p w14:paraId="63ABF6FC" w14:textId="77777777" w:rsidR="00A5334E" w:rsidRPr="003123A7" w:rsidRDefault="00A5334E" w:rsidP="007B3631">
            <w:pPr>
              <w:jc w:val="center"/>
              <w:rPr>
                <w:sz w:val="16"/>
              </w:rPr>
            </w:pPr>
            <w:r w:rsidRPr="003123A7">
              <w:rPr>
                <w:sz w:val="16"/>
              </w:rPr>
              <w:t>12</w:t>
            </w:r>
          </w:p>
        </w:tc>
        <w:tc>
          <w:tcPr>
            <w:tcW w:w="2170" w:type="dxa"/>
            <w:shd w:val="clear" w:color="auto" w:fill="E0E0E0"/>
          </w:tcPr>
          <w:p w14:paraId="572F178F" w14:textId="77777777" w:rsidR="00A5334E" w:rsidRPr="003123A7" w:rsidRDefault="00A5334E" w:rsidP="007B3631">
            <w:pPr>
              <w:rPr>
                <w:b/>
                <w:sz w:val="16"/>
              </w:rPr>
            </w:pPr>
            <w:proofErr w:type="spellStart"/>
            <w:r w:rsidRPr="003123A7">
              <w:rPr>
                <w:b/>
                <w:sz w:val="16"/>
              </w:rPr>
              <w:t>Non resi</w:t>
            </w:r>
            <w:r>
              <w:rPr>
                <w:b/>
                <w:sz w:val="16"/>
              </w:rPr>
              <w:t>dent</w:t>
            </w:r>
            <w:proofErr w:type="spellEnd"/>
            <w:r>
              <w:rPr>
                <w:b/>
                <w:sz w:val="16"/>
              </w:rPr>
              <w:t xml:space="preserve"> investor tax identification number</w:t>
            </w:r>
          </w:p>
        </w:tc>
        <w:tc>
          <w:tcPr>
            <w:tcW w:w="1578" w:type="dxa"/>
            <w:shd w:val="clear" w:color="auto" w:fill="E0E0E0"/>
          </w:tcPr>
          <w:p w14:paraId="44A7A603" w14:textId="77777777" w:rsidR="00A5334E" w:rsidRPr="003123A7" w:rsidRDefault="00A5334E" w:rsidP="007B3631">
            <w:pPr>
              <w:rPr>
                <w:b/>
                <w:sz w:val="16"/>
              </w:rPr>
            </w:pPr>
            <w:r w:rsidRPr="003123A7">
              <w:rPr>
                <w:b/>
                <w:sz w:val="16"/>
              </w:rPr>
              <w:t>Individual investor surname</w:t>
            </w:r>
          </w:p>
        </w:tc>
        <w:tc>
          <w:tcPr>
            <w:tcW w:w="1662" w:type="dxa"/>
            <w:shd w:val="clear" w:color="auto" w:fill="E0E0E0"/>
          </w:tcPr>
          <w:p w14:paraId="6E988B7E" w14:textId="77777777" w:rsidR="00A5334E" w:rsidRPr="003123A7" w:rsidRDefault="00A5334E" w:rsidP="007B3631">
            <w:pPr>
              <w:rPr>
                <w:b/>
                <w:sz w:val="16"/>
              </w:rPr>
            </w:pPr>
            <w:r w:rsidRPr="003123A7">
              <w:rPr>
                <w:b/>
                <w:sz w:val="16"/>
              </w:rPr>
              <w:t>Individual investor first given name</w:t>
            </w:r>
          </w:p>
        </w:tc>
        <w:tc>
          <w:tcPr>
            <w:tcW w:w="2160" w:type="dxa"/>
            <w:shd w:val="clear" w:color="auto" w:fill="E0E0E0"/>
          </w:tcPr>
          <w:p w14:paraId="6D2C48C5" w14:textId="77777777" w:rsidR="00A5334E" w:rsidRPr="003123A7" w:rsidRDefault="00A5334E" w:rsidP="007B3631">
            <w:pPr>
              <w:rPr>
                <w:b/>
                <w:sz w:val="16"/>
              </w:rPr>
            </w:pPr>
            <w:r w:rsidRPr="003123A7">
              <w:rPr>
                <w:b/>
                <w:sz w:val="16"/>
              </w:rPr>
              <w:t>Individual investor second given name</w:t>
            </w:r>
          </w:p>
        </w:tc>
        <w:tc>
          <w:tcPr>
            <w:tcW w:w="1620" w:type="dxa"/>
            <w:shd w:val="clear" w:color="auto" w:fill="E0E0E0"/>
          </w:tcPr>
          <w:p w14:paraId="56F0B243" w14:textId="77777777" w:rsidR="00A5334E" w:rsidRPr="003123A7" w:rsidRDefault="00A5334E" w:rsidP="007B3631">
            <w:pPr>
              <w:rPr>
                <w:b/>
                <w:sz w:val="16"/>
              </w:rPr>
            </w:pPr>
            <w:r w:rsidRPr="003123A7">
              <w:rPr>
                <w:b/>
                <w:sz w:val="16"/>
              </w:rPr>
              <w:t>Individual investor date of birth</w:t>
            </w:r>
            <w:r>
              <w:rPr>
                <w:b/>
                <w:sz w:val="16"/>
              </w:rPr>
              <w:t xml:space="preserve"> (DDMMCCYY)</w:t>
            </w:r>
          </w:p>
        </w:tc>
        <w:tc>
          <w:tcPr>
            <w:tcW w:w="720" w:type="dxa"/>
            <w:shd w:val="clear" w:color="auto" w:fill="E0E0E0"/>
          </w:tcPr>
          <w:p w14:paraId="6AF3A88D" w14:textId="77777777" w:rsidR="00A5334E" w:rsidRPr="003123A7" w:rsidRDefault="00A5334E" w:rsidP="007B3631">
            <w:pPr>
              <w:rPr>
                <w:b/>
                <w:sz w:val="16"/>
              </w:rPr>
            </w:pPr>
            <w:r w:rsidRPr="003123A7">
              <w:rPr>
                <w:b/>
                <w:sz w:val="16"/>
              </w:rPr>
              <w:t>Sex</w:t>
            </w:r>
          </w:p>
        </w:tc>
        <w:tc>
          <w:tcPr>
            <w:tcW w:w="4199" w:type="dxa"/>
            <w:shd w:val="clear" w:color="auto" w:fill="E0E0E0"/>
          </w:tcPr>
          <w:p w14:paraId="20961EDD" w14:textId="785F7420" w:rsidR="00A5334E" w:rsidRPr="003123A7" w:rsidRDefault="00A5334E" w:rsidP="007B3631">
            <w:pPr>
              <w:rPr>
                <w:b/>
                <w:sz w:val="16"/>
              </w:rPr>
            </w:pPr>
            <w:r>
              <w:rPr>
                <w:noProof/>
                <w:sz w:val="20"/>
              </w:rPr>
              <mc:AlternateContent>
                <mc:Choice Requires="wps">
                  <w:drawing>
                    <wp:anchor distT="0" distB="0" distL="114300" distR="114300" simplePos="0" relativeHeight="251668480" behindDoc="0" locked="0" layoutInCell="1" allowOverlap="1" wp14:anchorId="33C73209" wp14:editId="3F569A04">
                      <wp:simplePos x="0" y="0"/>
                      <wp:positionH relativeFrom="column">
                        <wp:posOffset>236855</wp:posOffset>
                      </wp:positionH>
                      <wp:positionV relativeFrom="paragraph">
                        <wp:posOffset>338455</wp:posOffset>
                      </wp:positionV>
                      <wp:extent cx="1306830" cy="342900"/>
                      <wp:effectExtent l="5715" t="6350" r="11430" b="1270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342900"/>
                              </a:xfrm>
                              <a:prstGeom prst="rect">
                                <a:avLst/>
                              </a:prstGeom>
                              <a:solidFill>
                                <a:srgbClr val="FFFF99"/>
                              </a:solidFill>
                              <a:ln w="9525">
                                <a:solidFill>
                                  <a:srgbClr val="000000"/>
                                </a:solidFill>
                                <a:miter lim="800000"/>
                                <a:headEnd/>
                                <a:tailEnd/>
                              </a:ln>
                            </wps:spPr>
                            <wps:txbx>
                              <w:txbxContent>
                                <w:p w14:paraId="7EE02B89" w14:textId="77777777" w:rsidR="005B7AF9" w:rsidRDefault="005B7AF9" w:rsidP="00A5334E">
                                  <w:pPr>
                                    <w:pStyle w:val="textbox"/>
                                    <w:tabs>
                                      <w:tab w:val="clear" w:pos="360"/>
                                    </w:tabs>
                                    <w:ind w:left="180"/>
                                  </w:pPr>
                                  <w:r>
                                    <w:t>These fields left blank for individual entities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9" type="#_x0000_t202" style="position:absolute;margin-left:18.65pt;margin-top:26.65pt;width:102.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" fillcolor="#ff9">
                      <v:textbox>
                        <w:txbxContent>
                          <w:p w14:paraId="7EE02B89" w14:textId="77777777" w:rsidR="005B7AF9" w:rsidRDefault="005B7AF9" w:rsidP="00A5334E">
                            <w:pPr>
                              <w:pStyle w:val="textbox"/>
                              <w:tabs>
                                <w:tab w:val="clear" w:pos="360"/>
                              </w:tabs>
                              <w:ind w:left="180"/>
                            </w:pPr>
                            <w:r>
                              <w:t>These fields left blank for individual entities</w:t>
                            </w:r>
                          </w:p>
                        </w:txbxContent>
                      </v:textbox>
                    </v:shape>
                  </w:pict>
                </mc:Fallback>
              </mc:AlternateContent>
            </w:r>
            <w:r>
              <w:rPr>
                <w:noProof/>
                <w:sz w:val="8"/>
              </w:rPr>
              <mc:AlternateContent>
                <mc:Choice Requires="wps">
                  <w:drawing>
                    <wp:anchor distT="0" distB="0" distL="114300" distR="114300" simplePos="0" relativeHeight="251666432" behindDoc="0" locked="0" layoutInCell="1" allowOverlap="1" wp14:anchorId="7BD74A60" wp14:editId="7B2142C4">
                      <wp:simplePos x="0" y="0"/>
                      <wp:positionH relativeFrom="column">
                        <wp:posOffset>1773555</wp:posOffset>
                      </wp:positionH>
                      <wp:positionV relativeFrom="paragraph">
                        <wp:posOffset>119380</wp:posOffset>
                      </wp:positionV>
                      <wp:extent cx="822960" cy="513080"/>
                      <wp:effectExtent l="8890" t="6350" r="6350" b="1397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13080"/>
                              </a:xfrm>
                              <a:prstGeom prst="rect">
                                <a:avLst/>
                              </a:prstGeom>
                              <a:solidFill>
                                <a:srgbClr val="FFFF99"/>
                              </a:solidFill>
                              <a:ln w="9525">
                                <a:solidFill>
                                  <a:srgbClr val="000000"/>
                                </a:solidFill>
                                <a:miter lim="800000"/>
                                <a:headEnd/>
                                <a:tailEnd/>
                              </a:ln>
                            </wps:spPr>
                            <wps:txbx>
                              <w:txbxContent>
                                <w:p w14:paraId="78F33368" w14:textId="77777777" w:rsidR="005B7AF9" w:rsidRDefault="005B7AF9" w:rsidP="00A5334E">
                                  <w:pPr>
                                    <w:pStyle w:val="textbox"/>
                                    <w:tabs>
                                      <w:tab w:val="clear" w:pos="360"/>
                                    </w:tabs>
                                    <w:ind w:left="72"/>
                                  </w:pPr>
                                  <w:r>
                                    <w:t>One row for company investor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style="position:absolute;margin-left:139.65pt;margin-top:9.4pt;width:64.8pt;height:4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" fillcolor="#ff9">
                      <v:textbox>
                        <w:txbxContent>
                          <w:p w14:paraId="78F33368" w14:textId="77777777" w:rsidR="005B7AF9" w:rsidRDefault="005B7AF9" w:rsidP="00A5334E">
                            <w:pPr>
                              <w:pStyle w:val="textbox"/>
                              <w:tabs>
                                <w:tab w:val="clear" w:pos="360"/>
                              </w:tabs>
                              <w:ind w:left="72"/>
                            </w:pPr>
                            <w:r>
                              <w:t>One row for company investor</w:t>
                            </w:r>
                          </w:p>
                        </w:txbxContent>
                      </v:textbox>
                    </v:shape>
                  </w:pict>
                </mc:Fallback>
              </mc:AlternateContent>
            </w:r>
            <w:r w:rsidRPr="003123A7">
              <w:rPr>
                <w:b/>
                <w:sz w:val="16"/>
              </w:rPr>
              <w:t>Non-individual investor name</w:t>
            </w:r>
          </w:p>
        </w:tc>
      </w:tr>
      <w:tr w:rsidR="00A5334E" w:rsidRPr="003123A7" w14:paraId="1E432392" w14:textId="77777777" w:rsidTr="00F91F66">
        <w:trPr>
          <w:cantSplit/>
        </w:trPr>
        <w:tc>
          <w:tcPr>
            <w:tcW w:w="392" w:type="dxa"/>
            <w:shd w:val="pct10" w:color="auto" w:fill="FFFFFF"/>
          </w:tcPr>
          <w:p w14:paraId="14DB39E0" w14:textId="77777777" w:rsidR="00A5334E" w:rsidRPr="003123A7" w:rsidRDefault="00A5334E" w:rsidP="007B3631">
            <w:pPr>
              <w:jc w:val="center"/>
              <w:rPr>
                <w:sz w:val="16"/>
              </w:rPr>
            </w:pPr>
            <w:r w:rsidRPr="003123A7">
              <w:rPr>
                <w:sz w:val="16"/>
              </w:rPr>
              <w:t>13</w:t>
            </w:r>
          </w:p>
        </w:tc>
        <w:tc>
          <w:tcPr>
            <w:tcW w:w="2170" w:type="dxa"/>
          </w:tcPr>
          <w:p w14:paraId="39480624" w14:textId="77777777" w:rsidR="00A5334E" w:rsidRPr="003123A7" w:rsidRDefault="00A5334E" w:rsidP="007B3631">
            <w:pPr>
              <w:rPr>
                <w:sz w:val="16"/>
              </w:rPr>
            </w:pPr>
          </w:p>
        </w:tc>
        <w:tc>
          <w:tcPr>
            <w:tcW w:w="1578" w:type="dxa"/>
          </w:tcPr>
          <w:p w14:paraId="1B205CA9" w14:textId="77777777" w:rsidR="00A5334E" w:rsidRPr="003123A7" w:rsidRDefault="00A5334E" w:rsidP="007B3631">
            <w:pPr>
              <w:rPr>
                <w:sz w:val="16"/>
              </w:rPr>
            </w:pPr>
            <w:smartTag w:uri="urn:schemas-microsoft-com:office:smarttags" w:element="place">
              <w:smartTag w:uri="urn:schemas:contacts" w:element="GivenName">
                <w:smartTag w:uri="urn:schemas-microsoft-com:office:smarttags" w:element="City">
                  <w:r>
                    <w:rPr>
                      <w:sz w:val="16"/>
                    </w:rPr>
                    <w:t>Taylor</w:t>
                  </w:r>
                </w:smartTag>
              </w:smartTag>
            </w:smartTag>
          </w:p>
        </w:tc>
        <w:tc>
          <w:tcPr>
            <w:tcW w:w="1662" w:type="dxa"/>
          </w:tcPr>
          <w:p w14:paraId="438F811B" w14:textId="77777777" w:rsidR="00A5334E" w:rsidRPr="003123A7" w:rsidRDefault="00A5334E" w:rsidP="007B3631">
            <w:pPr>
              <w:rPr>
                <w:sz w:val="16"/>
              </w:rPr>
            </w:pPr>
            <w:proofErr w:type="spellStart"/>
            <w:r>
              <w:rPr>
                <w:sz w:val="16"/>
              </w:rPr>
              <w:t>Ainsleigh</w:t>
            </w:r>
            <w:proofErr w:type="spellEnd"/>
          </w:p>
        </w:tc>
        <w:tc>
          <w:tcPr>
            <w:tcW w:w="2160" w:type="dxa"/>
          </w:tcPr>
          <w:p w14:paraId="7358CE1C" w14:textId="77777777" w:rsidR="00A5334E" w:rsidRPr="003123A7" w:rsidRDefault="00A5334E" w:rsidP="007B3631">
            <w:pPr>
              <w:rPr>
                <w:sz w:val="16"/>
              </w:rPr>
            </w:pPr>
            <w:r>
              <w:rPr>
                <w:sz w:val="16"/>
              </w:rPr>
              <w:t>M</w:t>
            </w:r>
          </w:p>
        </w:tc>
        <w:tc>
          <w:tcPr>
            <w:tcW w:w="1620" w:type="dxa"/>
          </w:tcPr>
          <w:p w14:paraId="30E7F831" w14:textId="77777777" w:rsidR="00A5334E" w:rsidRPr="003123A7" w:rsidRDefault="00A5334E" w:rsidP="007B3631">
            <w:pPr>
              <w:rPr>
                <w:sz w:val="16"/>
              </w:rPr>
            </w:pPr>
            <w:r w:rsidRPr="003123A7">
              <w:rPr>
                <w:sz w:val="16"/>
              </w:rPr>
              <w:t>15031957</w:t>
            </w:r>
          </w:p>
        </w:tc>
        <w:tc>
          <w:tcPr>
            <w:tcW w:w="720" w:type="dxa"/>
          </w:tcPr>
          <w:p w14:paraId="4E29388E" w14:textId="77777777" w:rsidR="00A5334E" w:rsidRPr="003123A7" w:rsidRDefault="00A5334E" w:rsidP="007B3631">
            <w:pPr>
              <w:rPr>
                <w:sz w:val="16"/>
              </w:rPr>
            </w:pPr>
            <w:r>
              <w:rPr>
                <w:sz w:val="16"/>
              </w:rPr>
              <w:t>F</w:t>
            </w:r>
          </w:p>
        </w:tc>
        <w:tc>
          <w:tcPr>
            <w:tcW w:w="4199" w:type="dxa"/>
          </w:tcPr>
          <w:p w14:paraId="1E6B87BD" w14:textId="77777777" w:rsidR="00A5334E" w:rsidRPr="003123A7" w:rsidRDefault="00A5334E" w:rsidP="007B3631">
            <w:pPr>
              <w:rPr>
                <w:sz w:val="16"/>
              </w:rPr>
            </w:pPr>
          </w:p>
        </w:tc>
      </w:tr>
      <w:tr w:rsidR="00A5334E" w:rsidRPr="003123A7" w14:paraId="1E01F7B8" w14:textId="77777777" w:rsidTr="00F91F66">
        <w:trPr>
          <w:cantSplit/>
        </w:trPr>
        <w:tc>
          <w:tcPr>
            <w:tcW w:w="392" w:type="dxa"/>
            <w:shd w:val="pct10" w:color="auto" w:fill="FFFFFF"/>
          </w:tcPr>
          <w:p w14:paraId="10B85D93" w14:textId="77777777" w:rsidR="00A5334E" w:rsidRPr="003123A7" w:rsidRDefault="00A5334E" w:rsidP="007B3631">
            <w:pPr>
              <w:jc w:val="center"/>
              <w:rPr>
                <w:sz w:val="16"/>
              </w:rPr>
            </w:pPr>
            <w:r w:rsidRPr="003123A7">
              <w:rPr>
                <w:sz w:val="16"/>
              </w:rPr>
              <w:t>14</w:t>
            </w:r>
          </w:p>
        </w:tc>
        <w:tc>
          <w:tcPr>
            <w:tcW w:w="2170" w:type="dxa"/>
          </w:tcPr>
          <w:p w14:paraId="0BEA9976" w14:textId="19D10B1E" w:rsidR="00A5334E" w:rsidRPr="003123A7" w:rsidRDefault="00A5334E" w:rsidP="007B3631">
            <w:pPr>
              <w:rPr>
                <w:sz w:val="16"/>
              </w:rPr>
            </w:pPr>
            <w:r>
              <w:rPr>
                <w:noProof/>
                <w:sz w:val="20"/>
              </w:rPr>
              <mc:AlternateContent>
                <mc:Choice Requires="wps">
                  <w:drawing>
                    <wp:anchor distT="0" distB="0" distL="114300" distR="114300" simplePos="0" relativeHeight="251669504" behindDoc="0" locked="0" layoutInCell="1" allowOverlap="1" wp14:anchorId="0D4D2D2E" wp14:editId="0E8EDD6B">
                      <wp:simplePos x="0" y="0"/>
                      <wp:positionH relativeFrom="column">
                        <wp:posOffset>1008380</wp:posOffset>
                      </wp:positionH>
                      <wp:positionV relativeFrom="paragraph">
                        <wp:posOffset>73660</wp:posOffset>
                      </wp:positionV>
                      <wp:extent cx="375920" cy="130810"/>
                      <wp:effectExtent l="8890" t="59690" r="34290" b="952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920" cy="13081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5.8pt" to="10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" strokecolor="gray">
                      <v:stroke endarrow="block"/>
                    </v:line>
                  </w:pict>
                </mc:Fallback>
              </mc:AlternateContent>
            </w:r>
          </w:p>
        </w:tc>
        <w:tc>
          <w:tcPr>
            <w:tcW w:w="1578" w:type="dxa"/>
          </w:tcPr>
          <w:p w14:paraId="420DFB2A" w14:textId="77777777" w:rsidR="00A5334E" w:rsidRPr="003123A7" w:rsidRDefault="00A5334E" w:rsidP="007B3631">
            <w:pPr>
              <w:rPr>
                <w:sz w:val="16"/>
              </w:rPr>
            </w:pPr>
            <w:smartTag w:uri="urn:schemas-microsoft-com:office:smarttags" w:element="place">
              <w:smartTag w:uri="urn:schemas:contacts" w:element="Sn">
                <w:r>
                  <w:rPr>
                    <w:sz w:val="16"/>
                  </w:rPr>
                  <w:t>Harrison</w:t>
                </w:r>
              </w:smartTag>
            </w:smartTag>
          </w:p>
        </w:tc>
        <w:tc>
          <w:tcPr>
            <w:tcW w:w="1662" w:type="dxa"/>
          </w:tcPr>
          <w:p w14:paraId="2D69560C" w14:textId="77777777" w:rsidR="00A5334E" w:rsidRPr="003123A7" w:rsidRDefault="00A5334E" w:rsidP="007B3631">
            <w:pPr>
              <w:rPr>
                <w:sz w:val="16"/>
              </w:rPr>
            </w:pPr>
            <w:r>
              <w:rPr>
                <w:sz w:val="16"/>
              </w:rPr>
              <w:t>Bronwyn</w:t>
            </w:r>
          </w:p>
        </w:tc>
        <w:tc>
          <w:tcPr>
            <w:tcW w:w="2160" w:type="dxa"/>
          </w:tcPr>
          <w:p w14:paraId="3D16D164" w14:textId="77777777" w:rsidR="00A5334E" w:rsidRPr="003123A7" w:rsidRDefault="00A5334E" w:rsidP="007B3631">
            <w:pPr>
              <w:rPr>
                <w:sz w:val="16"/>
              </w:rPr>
            </w:pPr>
          </w:p>
        </w:tc>
        <w:tc>
          <w:tcPr>
            <w:tcW w:w="1620" w:type="dxa"/>
          </w:tcPr>
          <w:p w14:paraId="2F6BCAA9" w14:textId="77777777" w:rsidR="00A5334E" w:rsidRPr="003123A7" w:rsidRDefault="00A5334E" w:rsidP="007B3631">
            <w:pPr>
              <w:rPr>
                <w:sz w:val="16"/>
              </w:rPr>
            </w:pPr>
            <w:r w:rsidRPr="003123A7">
              <w:rPr>
                <w:sz w:val="16"/>
              </w:rPr>
              <w:t>17021963</w:t>
            </w:r>
          </w:p>
        </w:tc>
        <w:tc>
          <w:tcPr>
            <w:tcW w:w="720" w:type="dxa"/>
          </w:tcPr>
          <w:p w14:paraId="554A8D5C" w14:textId="77777777" w:rsidR="00A5334E" w:rsidRPr="003123A7" w:rsidRDefault="00A5334E" w:rsidP="007B3631">
            <w:pPr>
              <w:rPr>
                <w:sz w:val="16"/>
              </w:rPr>
            </w:pPr>
            <w:r w:rsidRPr="003123A7">
              <w:rPr>
                <w:sz w:val="16"/>
              </w:rPr>
              <w:t>F</w:t>
            </w:r>
          </w:p>
        </w:tc>
        <w:tc>
          <w:tcPr>
            <w:tcW w:w="4199" w:type="dxa"/>
          </w:tcPr>
          <w:p w14:paraId="281DE5B4" w14:textId="0F06EA94" w:rsidR="00A5334E" w:rsidRPr="003123A7" w:rsidRDefault="00A5334E" w:rsidP="007B3631">
            <w:pPr>
              <w:rPr>
                <w:sz w:val="16"/>
              </w:rPr>
            </w:pPr>
            <w:r>
              <w:rPr>
                <w:noProof/>
                <w:sz w:val="16"/>
              </w:rPr>
              <mc:AlternateContent>
                <mc:Choice Requires="wps">
                  <w:drawing>
                    <wp:anchor distT="0" distB="0" distL="114300" distR="114300" simplePos="0" relativeHeight="251671552" behindDoc="0" locked="0" layoutInCell="1" allowOverlap="1" wp14:anchorId="64CAEB31" wp14:editId="403A1365">
                      <wp:simplePos x="0" y="0"/>
                      <wp:positionH relativeFrom="column">
                        <wp:posOffset>1567180</wp:posOffset>
                      </wp:positionH>
                      <wp:positionV relativeFrom="paragraph">
                        <wp:posOffset>90805</wp:posOffset>
                      </wp:positionV>
                      <wp:extent cx="555625" cy="233680"/>
                      <wp:effectExtent l="40640" t="10160" r="13335" b="6096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625" cy="23368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7.15pt" to="167.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" strokecolor="gray">
                      <v:stroke endarrow="block"/>
                    </v:line>
                  </w:pict>
                </mc:Fallback>
              </mc:AlternateContent>
            </w:r>
          </w:p>
        </w:tc>
      </w:tr>
      <w:tr w:rsidR="00A5334E" w:rsidRPr="003123A7" w14:paraId="21040A18" w14:textId="77777777" w:rsidTr="00F91F66">
        <w:trPr>
          <w:cantSplit/>
        </w:trPr>
        <w:tc>
          <w:tcPr>
            <w:tcW w:w="392" w:type="dxa"/>
            <w:shd w:val="pct10" w:color="auto" w:fill="FFFFFF"/>
          </w:tcPr>
          <w:p w14:paraId="4C8912B4" w14:textId="77777777" w:rsidR="00A5334E" w:rsidRPr="003123A7" w:rsidRDefault="00A5334E" w:rsidP="007B3631">
            <w:pPr>
              <w:jc w:val="center"/>
              <w:rPr>
                <w:sz w:val="16"/>
              </w:rPr>
            </w:pPr>
            <w:r w:rsidRPr="003123A7">
              <w:rPr>
                <w:sz w:val="16"/>
              </w:rPr>
              <w:t>15</w:t>
            </w:r>
          </w:p>
        </w:tc>
        <w:tc>
          <w:tcPr>
            <w:tcW w:w="2170" w:type="dxa"/>
          </w:tcPr>
          <w:p w14:paraId="419F5A75" w14:textId="0E5A46D1" w:rsidR="00A5334E" w:rsidRPr="003123A7" w:rsidRDefault="00A5334E" w:rsidP="007B3631">
            <w:pPr>
              <w:rPr>
                <w:sz w:val="16"/>
              </w:rPr>
            </w:pPr>
            <w:r>
              <w:rPr>
                <w:noProof/>
                <w:sz w:val="8"/>
              </w:rPr>
              <mc:AlternateContent>
                <mc:Choice Requires="wps">
                  <w:drawing>
                    <wp:anchor distT="0" distB="0" distL="114300" distR="114300" simplePos="0" relativeHeight="251665408" behindDoc="0" locked="0" layoutInCell="1" allowOverlap="1" wp14:anchorId="57AD9A74" wp14:editId="57E52F73">
                      <wp:simplePos x="0" y="0"/>
                      <wp:positionH relativeFrom="column">
                        <wp:posOffset>36830</wp:posOffset>
                      </wp:positionH>
                      <wp:positionV relativeFrom="paragraph">
                        <wp:posOffset>81280</wp:posOffset>
                      </wp:positionV>
                      <wp:extent cx="1188720" cy="393700"/>
                      <wp:effectExtent l="8890" t="9525" r="12065" b="635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93700"/>
                              </a:xfrm>
                              <a:prstGeom prst="rect">
                                <a:avLst/>
                              </a:prstGeom>
                              <a:solidFill>
                                <a:srgbClr val="FFFF99"/>
                              </a:solidFill>
                              <a:ln w="9525">
                                <a:solidFill>
                                  <a:srgbClr val="000000"/>
                                </a:solidFill>
                                <a:miter lim="800000"/>
                                <a:headEnd/>
                                <a:tailEnd/>
                              </a:ln>
                            </wps:spPr>
                            <wps:txbx>
                              <w:txbxContent>
                                <w:p w14:paraId="25081ABD" w14:textId="77777777" w:rsidR="005B7AF9" w:rsidRDefault="005B7AF9" w:rsidP="00A5334E">
                                  <w:pPr>
                                    <w:pStyle w:val="textbox"/>
                                    <w:tabs>
                                      <w:tab w:val="clear" w:pos="360"/>
                                    </w:tabs>
                                    <w:ind w:left="72"/>
                                  </w:pPr>
                                  <w:r>
                                    <w:t>Two rows of details for joint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1" type="#_x0000_t202" style="position:absolute;margin-left:2.9pt;margin-top:6.4pt;width:93.6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" fillcolor="#ff9">
                      <v:textbox>
                        <w:txbxContent>
                          <w:p w14:paraId="25081ABD" w14:textId="77777777" w:rsidR="005B7AF9" w:rsidRDefault="005B7AF9" w:rsidP="00A5334E">
                            <w:pPr>
                              <w:pStyle w:val="textbox"/>
                              <w:tabs>
                                <w:tab w:val="clear" w:pos="360"/>
                              </w:tabs>
                              <w:ind w:left="72"/>
                            </w:pPr>
                            <w:r>
                              <w:t>Two rows of details for joint account</w:t>
                            </w:r>
                          </w:p>
                        </w:txbxContent>
                      </v:textbox>
                    </v:shape>
                  </w:pict>
                </mc:Fallback>
              </mc:AlternateContent>
            </w:r>
            <w:r>
              <w:rPr>
                <w:noProof/>
                <w:sz w:val="16"/>
              </w:rPr>
              <mc:AlternateContent>
                <mc:Choice Requires="wps">
                  <w:drawing>
                    <wp:anchor distT="0" distB="0" distL="114300" distR="114300" simplePos="0" relativeHeight="251670528" behindDoc="0" locked="0" layoutInCell="1" allowOverlap="1" wp14:anchorId="3A0B444F" wp14:editId="72FD078D">
                      <wp:simplePos x="0" y="0"/>
                      <wp:positionH relativeFrom="column">
                        <wp:posOffset>1084580</wp:posOffset>
                      </wp:positionH>
                      <wp:positionV relativeFrom="paragraph">
                        <wp:posOffset>59055</wp:posOffset>
                      </wp:positionV>
                      <wp:extent cx="279400" cy="22225"/>
                      <wp:effectExtent l="8890" t="53975" r="26035" b="3810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400" cy="22225"/>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4.65pt" to="107.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" strokecolor="gray">
                      <v:stroke endarrow="block"/>
                    </v:line>
                  </w:pict>
                </mc:Fallback>
              </mc:AlternateContent>
            </w:r>
          </w:p>
        </w:tc>
        <w:tc>
          <w:tcPr>
            <w:tcW w:w="1578" w:type="dxa"/>
          </w:tcPr>
          <w:p w14:paraId="195E16E5" w14:textId="77777777" w:rsidR="00A5334E" w:rsidRPr="003123A7" w:rsidRDefault="00A5334E" w:rsidP="007B3631">
            <w:pPr>
              <w:rPr>
                <w:sz w:val="16"/>
              </w:rPr>
            </w:pPr>
            <w:smartTag w:uri="urn:schemas-microsoft-com:office:smarttags" w:element="place">
              <w:smartTag w:uri="urn:schemas:contacts" w:element="Sn">
                <w:r>
                  <w:rPr>
                    <w:sz w:val="16"/>
                  </w:rPr>
                  <w:t>Harrison</w:t>
                </w:r>
              </w:smartTag>
            </w:smartTag>
          </w:p>
        </w:tc>
        <w:tc>
          <w:tcPr>
            <w:tcW w:w="1662" w:type="dxa"/>
          </w:tcPr>
          <w:p w14:paraId="49A1013E" w14:textId="77777777" w:rsidR="00A5334E" w:rsidRPr="003123A7" w:rsidRDefault="00A5334E" w:rsidP="007B3631">
            <w:pPr>
              <w:rPr>
                <w:sz w:val="16"/>
              </w:rPr>
            </w:pPr>
            <w:smartTag w:uri="urn:schemas:contacts" w:element="GivenName">
              <w:r>
                <w:rPr>
                  <w:sz w:val="16"/>
                </w:rPr>
                <w:t>Kevin</w:t>
              </w:r>
            </w:smartTag>
          </w:p>
        </w:tc>
        <w:tc>
          <w:tcPr>
            <w:tcW w:w="2160" w:type="dxa"/>
          </w:tcPr>
          <w:p w14:paraId="40B98E40" w14:textId="77777777" w:rsidR="00A5334E" w:rsidRPr="003123A7" w:rsidRDefault="00A5334E" w:rsidP="007B3631">
            <w:pPr>
              <w:rPr>
                <w:sz w:val="16"/>
              </w:rPr>
            </w:pPr>
            <w:smartTag w:uri="urn:schemas:contacts" w:element="GivenName">
              <w:r>
                <w:rPr>
                  <w:sz w:val="16"/>
                </w:rPr>
                <w:t>John</w:t>
              </w:r>
            </w:smartTag>
          </w:p>
        </w:tc>
        <w:tc>
          <w:tcPr>
            <w:tcW w:w="1620" w:type="dxa"/>
          </w:tcPr>
          <w:p w14:paraId="29930837" w14:textId="77777777" w:rsidR="00A5334E" w:rsidRPr="003123A7" w:rsidRDefault="00A5334E" w:rsidP="007B3631">
            <w:pPr>
              <w:rPr>
                <w:sz w:val="16"/>
              </w:rPr>
            </w:pPr>
            <w:r w:rsidRPr="003123A7">
              <w:rPr>
                <w:sz w:val="16"/>
              </w:rPr>
              <w:t>25121960</w:t>
            </w:r>
          </w:p>
        </w:tc>
        <w:tc>
          <w:tcPr>
            <w:tcW w:w="720" w:type="dxa"/>
          </w:tcPr>
          <w:p w14:paraId="08AEED17" w14:textId="77777777" w:rsidR="00A5334E" w:rsidRPr="003123A7" w:rsidRDefault="00A5334E" w:rsidP="007B3631">
            <w:pPr>
              <w:rPr>
                <w:sz w:val="16"/>
              </w:rPr>
            </w:pPr>
            <w:r w:rsidRPr="003123A7">
              <w:rPr>
                <w:sz w:val="16"/>
              </w:rPr>
              <w:t>M</w:t>
            </w:r>
          </w:p>
        </w:tc>
        <w:tc>
          <w:tcPr>
            <w:tcW w:w="4199" w:type="dxa"/>
          </w:tcPr>
          <w:p w14:paraId="39CA4D4B" w14:textId="77777777" w:rsidR="00A5334E" w:rsidRPr="003123A7" w:rsidRDefault="00A5334E" w:rsidP="007B3631">
            <w:pPr>
              <w:rPr>
                <w:sz w:val="16"/>
              </w:rPr>
            </w:pPr>
          </w:p>
        </w:tc>
      </w:tr>
      <w:tr w:rsidR="00A5334E" w:rsidRPr="003123A7" w14:paraId="29695976" w14:textId="77777777" w:rsidTr="00F91F66">
        <w:trPr>
          <w:cantSplit/>
        </w:trPr>
        <w:tc>
          <w:tcPr>
            <w:tcW w:w="392" w:type="dxa"/>
            <w:shd w:val="pct10" w:color="auto" w:fill="FFFFFF"/>
          </w:tcPr>
          <w:p w14:paraId="3303F803" w14:textId="77777777" w:rsidR="00A5334E" w:rsidRPr="003123A7" w:rsidRDefault="00A5334E" w:rsidP="007B3631">
            <w:pPr>
              <w:jc w:val="center"/>
              <w:rPr>
                <w:sz w:val="16"/>
              </w:rPr>
            </w:pPr>
            <w:r w:rsidRPr="003123A7">
              <w:rPr>
                <w:sz w:val="16"/>
              </w:rPr>
              <w:t>16</w:t>
            </w:r>
          </w:p>
        </w:tc>
        <w:tc>
          <w:tcPr>
            <w:tcW w:w="2170" w:type="dxa"/>
          </w:tcPr>
          <w:p w14:paraId="3A4E54E5" w14:textId="77777777" w:rsidR="00A5334E" w:rsidRPr="003123A7" w:rsidRDefault="00A5334E" w:rsidP="007B3631">
            <w:pPr>
              <w:rPr>
                <w:sz w:val="16"/>
              </w:rPr>
            </w:pPr>
          </w:p>
        </w:tc>
        <w:tc>
          <w:tcPr>
            <w:tcW w:w="1578" w:type="dxa"/>
          </w:tcPr>
          <w:p w14:paraId="6A1BABCE" w14:textId="2878106F" w:rsidR="00A5334E" w:rsidRPr="003123A7" w:rsidRDefault="00A5334E" w:rsidP="007B3631">
            <w:pPr>
              <w:rPr>
                <w:sz w:val="16"/>
              </w:rPr>
            </w:pPr>
            <w:r>
              <w:rPr>
                <w:noProof/>
                <w:sz w:val="20"/>
              </w:rPr>
              <mc:AlternateContent>
                <mc:Choice Requires="wps">
                  <w:drawing>
                    <wp:anchor distT="0" distB="0" distL="114300" distR="114300" simplePos="0" relativeHeight="251667456" behindDoc="0" locked="0" layoutInCell="1" allowOverlap="1" wp14:anchorId="5D486151" wp14:editId="07B43C40">
                      <wp:simplePos x="0" y="0"/>
                      <wp:positionH relativeFrom="column">
                        <wp:posOffset>890905</wp:posOffset>
                      </wp:positionH>
                      <wp:positionV relativeFrom="paragraph">
                        <wp:posOffset>71755</wp:posOffset>
                      </wp:positionV>
                      <wp:extent cx="2514600" cy="222250"/>
                      <wp:effectExtent l="12065" t="8890" r="6985" b="698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2250"/>
                              </a:xfrm>
                              <a:prstGeom prst="rect">
                                <a:avLst/>
                              </a:prstGeom>
                              <a:solidFill>
                                <a:srgbClr val="FFFF99"/>
                              </a:solidFill>
                              <a:ln w="9525">
                                <a:solidFill>
                                  <a:srgbClr val="000000"/>
                                </a:solidFill>
                                <a:miter lim="800000"/>
                                <a:headEnd/>
                                <a:tailEnd/>
                              </a:ln>
                            </wps:spPr>
                            <wps:txbx>
                              <w:txbxContent>
                                <w:p w14:paraId="42F6852C" w14:textId="77777777" w:rsidR="005B7AF9" w:rsidRDefault="005B7AF9" w:rsidP="00A5334E">
                                  <w:pPr>
                                    <w:pStyle w:val="textbox"/>
                                    <w:tabs>
                                      <w:tab w:val="clear" w:pos="360"/>
                                    </w:tabs>
                                    <w:ind w:left="72"/>
                                  </w:pPr>
                                  <w:r>
                                    <w:t>These fields left blank for non-individual entities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2" type="#_x0000_t202" style="position:absolute;margin-left:70.15pt;margin-top:5.65pt;width:198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" fillcolor="#ff9">
                      <v:textbox>
                        <w:txbxContent>
                          <w:p w14:paraId="42F6852C" w14:textId="77777777" w:rsidR="005B7AF9" w:rsidRDefault="005B7AF9" w:rsidP="00A5334E">
                            <w:pPr>
                              <w:pStyle w:val="textbox"/>
                              <w:tabs>
                                <w:tab w:val="clear" w:pos="360"/>
                              </w:tabs>
                              <w:ind w:left="72"/>
                            </w:pPr>
                            <w:r>
                              <w:t>These fields left blank for non-individual entities</w:t>
                            </w:r>
                          </w:p>
                        </w:txbxContent>
                      </v:textbox>
                    </v:shape>
                  </w:pict>
                </mc:Fallback>
              </mc:AlternateContent>
            </w:r>
          </w:p>
        </w:tc>
        <w:tc>
          <w:tcPr>
            <w:tcW w:w="1662" w:type="dxa"/>
          </w:tcPr>
          <w:p w14:paraId="429AFD24" w14:textId="77777777" w:rsidR="00A5334E" w:rsidRPr="003123A7" w:rsidRDefault="00A5334E" w:rsidP="007B3631">
            <w:pPr>
              <w:rPr>
                <w:sz w:val="16"/>
              </w:rPr>
            </w:pPr>
          </w:p>
        </w:tc>
        <w:tc>
          <w:tcPr>
            <w:tcW w:w="2160" w:type="dxa"/>
          </w:tcPr>
          <w:p w14:paraId="4EEE18DB" w14:textId="77777777" w:rsidR="00A5334E" w:rsidRPr="003123A7" w:rsidRDefault="00A5334E" w:rsidP="007B3631">
            <w:pPr>
              <w:rPr>
                <w:sz w:val="16"/>
              </w:rPr>
            </w:pPr>
          </w:p>
        </w:tc>
        <w:tc>
          <w:tcPr>
            <w:tcW w:w="1620" w:type="dxa"/>
          </w:tcPr>
          <w:p w14:paraId="1F3C6E0A" w14:textId="77777777" w:rsidR="00A5334E" w:rsidRPr="003123A7" w:rsidRDefault="00A5334E" w:rsidP="007B3631">
            <w:pPr>
              <w:jc w:val="right"/>
              <w:rPr>
                <w:sz w:val="16"/>
              </w:rPr>
            </w:pPr>
          </w:p>
        </w:tc>
        <w:tc>
          <w:tcPr>
            <w:tcW w:w="720" w:type="dxa"/>
          </w:tcPr>
          <w:p w14:paraId="6C563F5C" w14:textId="77777777" w:rsidR="00A5334E" w:rsidRPr="003123A7" w:rsidRDefault="00A5334E" w:rsidP="007B3631">
            <w:pPr>
              <w:rPr>
                <w:sz w:val="16"/>
              </w:rPr>
            </w:pPr>
          </w:p>
        </w:tc>
        <w:tc>
          <w:tcPr>
            <w:tcW w:w="4199" w:type="dxa"/>
          </w:tcPr>
          <w:p w14:paraId="43C9A26F" w14:textId="77777777" w:rsidR="00A5334E" w:rsidRPr="003123A7" w:rsidRDefault="00A5334E" w:rsidP="007B3631">
            <w:pPr>
              <w:rPr>
                <w:sz w:val="16"/>
              </w:rPr>
            </w:pPr>
            <w:r>
              <w:rPr>
                <w:sz w:val="16"/>
              </w:rPr>
              <w:t>Keagan Ace</w:t>
            </w:r>
            <w:r w:rsidRPr="003123A7">
              <w:rPr>
                <w:sz w:val="16"/>
              </w:rPr>
              <w:t xml:space="preserve"> Constructions Pty Ltd</w:t>
            </w:r>
          </w:p>
        </w:tc>
      </w:tr>
    </w:tbl>
    <w:p w14:paraId="4999D53D" w14:textId="77777777" w:rsidR="00A5334E" w:rsidRPr="003123A7" w:rsidRDefault="00A5334E" w:rsidP="00A5334E">
      <w:pPr>
        <w:rPr>
          <w:sz w:val="8"/>
        </w:rPr>
      </w:pPr>
    </w:p>
    <w:p w14:paraId="2D96690B" w14:textId="77777777" w:rsidR="00A5334E" w:rsidRPr="003123A7" w:rsidRDefault="00A5334E" w:rsidP="00A5334E">
      <w:pPr>
        <w:rPr>
          <w:sz w:val="8"/>
        </w:rPr>
      </w:pPr>
    </w:p>
    <w:p w14:paraId="7E488357" w14:textId="77777777" w:rsidR="00A5334E" w:rsidRPr="003123A7" w:rsidRDefault="00A5334E" w:rsidP="00A5334E">
      <w:pPr>
        <w:rPr>
          <w:sz w:val="8"/>
        </w:rPr>
      </w:pPr>
    </w:p>
    <w:p w14:paraId="3EE39139" w14:textId="77777777" w:rsidR="00A5334E" w:rsidRPr="003123A7" w:rsidRDefault="00A5334E" w:rsidP="00A5334E">
      <w:pPr>
        <w:rPr>
          <w:sz w:val="8"/>
        </w:rPr>
      </w:pPr>
    </w:p>
    <w:p w14:paraId="3B4711D9" w14:textId="77777777" w:rsidR="00A5334E" w:rsidRPr="003123A7" w:rsidRDefault="00A5334E" w:rsidP="00A5334E">
      <w:pPr>
        <w:rPr>
          <w:sz w:val="8"/>
        </w:rPr>
      </w:pPr>
    </w:p>
    <w:p w14:paraId="30847904" w14:textId="77777777" w:rsidR="00A5334E" w:rsidRPr="003123A7" w:rsidRDefault="00A5334E" w:rsidP="00A5334E">
      <w:pPr>
        <w:rPr>
          <w:sz w:val="8"/>
        </w:rPr>
      </w:pPr>
    </w:p>
    <w:p w14:paraId="6523575B" w14:textId="77777777" w:rsidR="00A5334E" w:rsidRPr="003123A7" w:rsidRDefault="00A5334E" w:rsidP="00A5334E">
      <w:pPr>
        <w:rPr>
          <w:sz w:val="8"/>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92"/>
        <w:gridCol w:w="2013"/>
        <w:gridCol w:w="2068"/>
        <w:gridCol w:w="1830"/>
        <w:gridCol w:w="1440"/>
        <w:gridCol w:w="2520"/>
        <w:gridCol w:w="1980"/>
        <w:gridCol w:w="2258"/>
      </w:tblGrid>
      <w:tr w:rsidR="00A5334E" w:rsidRPr="003123A7" w14:paraId="54C345EE" w14:textId="77777777" w:rsidTr="00F91F66">
        <w:trPr>
          <w:cantSplit/>
        </w:trPr>
        <w:tc>
          <w:tcPr>
            <w:tcW w:w="392" w:type="dxa"/>
            <w:shd w:val="pct10" w:color="auto" w:fill="FFFFFF"/>
          </w:tcPr>
          <w:p w14:paraId="17DB3426" w14:textId="77777777" w:rsidR="00A5334E" w:rsidRPr="003123A7" w:rsidRDefault="00A5334E" w:rsidP="007B3631">
            <w:pPr>
              <w:jc w:val="center"/>
              <w:rPr>
                <w:sz w:val="16"/>
              </w:rPr>
            </w:pPr>
          </w:p>
        </w:tc>
        <w:tc>
          <w:tcPr>
            <w:tcW w:w="2013" w:type="dxa"/>
            <w:shd w:val="clear" w:color="auto" w:fill="E0E0E0"/>
          </w:tcPr>
          <w:p w14:paraId="4F6C5378" w14:textId="77777777" w:rsidR="00A5334E" w:rsidRPr="003123A7" w:rsidRDefault="00A5334E" w:rsidP="007B3631">
            <w:pPr>
              <w:jc w:val="center"/>
              <w:rPr>
                <w:b/>
                <w:sz w:val="16"/>
              </w:rPr>
            </w:pPr>
            <w:r w:rsidRPr="003123A7">
              <w:rPr>
                <w:b/>
                <w:sz w:val="16"/>
              </w:rPr>
              <w:t>N</w:t>
            </w:r>
          </w:p>
        </w:tc>
        <w:tc>
          <w:tcPr>
            <w:tcW w:w="2068" w:type="dxa"/>
            <w:shd w:val="clear" w:color="auto" w:fill="E0E0E0"/>
          </w:tcPr>
          <w:p w14:paraId="09CB0F3E" w14:textId="77777777" w:rsidR="00A5334E" w:rsidRPr="003123A7" w:rsidRDefault="00A5334E" w:rsidP="007B3631">
            <w:pPr>
              <w:jc w:val="center"/>
              <w:rPr>
                <w:b/>
                <w:sz w:val="16"/>
              </w:rPr>
            </w:pPr>
            <w:r w:rsidRPr="003123A7">
              <w:rPr>
                <w:b/>
                <w:sz w:val="16"/>
              </w:rPr>
              <w:t>O</w:t>
            </w:r>
          </w:p>
        </w:tc>
        <w:tc>
          <w:tcPr>
            <w:tcW w:w="1830" w:type="dxa"/>
            <w:shd w:val="clear" w:color="auto" w:fill="E0E0E0"/>
          </w:tcPr>
          <w:p w14:paraId="4E147F89" w14:textId="77777777" w:rsidR="00A5334E" w:rsidRPr="003123A7" w:rsidRDefault="00A5334E" w:rsidP="007B3631">
            <w:pPr>
              <w:jc w:val="center"/>
              <w:rPr>
                <w:b/>
                <w:sz w:val="16"/>
              </w:rPr>
            </w:pPr>
            <w:r w:rsidRPr="003123A7">
              <w:rPr>
                <w:b/>
                <w:sz w:val="16"/>
              </w:rPr>
              <w:t>P</w:t>
            </w:r>
          </w:p>
        </w:tc>
        <w:tc>
          <w:tcPr>
            <w:tcW w:w="1440" w:type="dxa"/>
            <w:shd w:val="clear" w:color="auto" w:fill="E0E0E0"/>
          </w:tcPr>
          <w:p w14:paraId="036D8596" w14:textId="77777777" w:rsidR="00A5334E" w:rsidRPr="003123A7" w:rsidRDefault="00A5334E" w:rsidP="007B3631">
            <w:pPr>
              <w:jc w:val="center"/>
              <w:rPr>
                <w:b/>
                <w:sz w:val="16"/>
              </w:rPr>
            </w:pPr>
            <w:r w:rsidRPr="003123A7">
              <w:rPr>
                <w:b/>
                <w:sz w:val="16"/>
              </w:rPr>
              <w:t>Q</w:t>
            </w:r>
          </w:p>
        </w:tc>
        <w:tc>
          <w:tcPr>
            <w:tcW w:w="2520" w:type="dxa"/>
            <w:shd w:val="clear" w:color="auto" w:fill="E0E0E0"/>
          </w:tcPr>
          <w:p w14:paraId="1BAA84AA" w14:textId="77777777" w:rsidR="00A5334E" w:rsidRPr="003123A7" w:rsidRDefault="00A5334E" w:rsidP="007B3631">
            <w:pPr>
              <w:jc w:val="center"/>
              <w:rPr>
                <w:b/>
                <w:sz w:val="16"/>
              </w:rPr>
            </w:pPr>
            <w:r w:rsidRPr="003123A7">
              <w:rPr>
                <w:b/>
                <w:sz w:val="16"/>
              </w:rPr>
              <w:t>R</w:t>
            </w:r>
          </w:p>
        </w:tc>
        <w:tc>
          <w:tcPr>
            <w:tcW w:w="1980" w:type="dxa"/>
            <w:shd w:val="clear" w:color="auto" w:fill="E0E0E0"/>
          </w:tcPr>
          <w:p w14:paraId="77B037EF" w14:textId="77777777" w:rsidR="00A5334E" w:rsidRPr="003123A7" w:rsidRDefault="00A5334E" w:rsidP="007B3631">
            <w:pPr>
              <w:jc w:val="center"/>
              <w:rPr>
                <w:b/>
                <w:sz w:val="16"/>
              </w:rPr>
            </w:pPr>
            <w:r w:rsidRPr="003123A7">
              <w:rPr>
                <w:b/>
                <w:sz w:val="16"/>
              </w:rPr>
              <w:t>S</w:t>
            </w:r>
          </w:p>
        </w:tc>
        <w:tc>
          <w:tcPr>
            <w:tcW w:w="2258" w:type="dxa"/>
            <w:shd w:val="clear" w:color="auto" w:fill="E0E0E0"/>
          </w:tcPr>
          <w:p w14:paraId="3E5EC549" w14:textId="77777777" w:rsidR="00A5334E" w:rsidRPr="003123A7" w:rsidRDefault="00A5334E" w:rsidP="007B3631">
            <w:pPr>
              <w:jc w:val="center"/>
              <w:rPr>
                <w:b/>
                <w:sz w:val="16"/>
              </w:rPr>
            </w:pPr>
            <w:r w:rsidRPr="003123A7">
              <w:rPr>
                <w:b/>
                <w:sz w:val="16"/>
              </w:rPr>
              <w:t>T</w:t>
            </w:r>
          </w:p>
        </w:tc>
      </w:tr>
      <w:tr w:rsidR="00A5334E" w:rsidRPr="003123A7" w14:paraId="6E2620A1" w14:textId="77777777" w:rsidTr="00F91F66">
        <w:trPr>
          <w:cantSplit/>
        </w:trPr>
        <w:tc>
          <w:tcPr>
            <w:tcW w:w="392" w:type="dxa"/>
            <w:shd w:val="pct10" w:color="auto" w:fill="FFFFFF"/>
          </w:tcPr>
          <w:p w14:paraId="625E8F14" w14:textId="77777777" w:rsidR="00A5334E" w:rsidRPr="003123A7" w:rsidRDefault="00A5334E" w:rsidP="007B3631">
            <w:pPr>
              <w:jc w:val="center"/>
              <w:rPr>
                <w:sz w:val="16"/>
              </w:rPr>
            </w:pPr>
            <w:r w:rsidRPr="003123A7">
              <w:rPr>
                <w:sz w:val="16"/>
              </w:rPr>
              <w:t>12</w:t>
            </w:r>
          </w:p>
        </w:tc>
        <w:tc>
          <w:tcPr>
            <w:tcW w:w="2013" w:type="dxa"/>
            <w:shd w:val="clear" w:color="auto" w:fill="E0E0E0"/>
          </w:tcPr>
          <w:p w14:paraId="60A3E760" w14:textId="77777777" w:rsidR="00A5334E" w:rsidRPr="003123A7" w:rsidRDefault="00A5334E" w:rsidP="007B3631">
            <w:pPr>
              <w:rPr>
                <w:b/>
                <w:sz w:val="16"/>
              </w:rPr>
            </w:pPr>
            <w:r w:rsidRPr="003123A7">
              <w:rPr>
                <w:b/>
                <w:sz w:val="16"/>
              </w:rPr>
              <w:t>Australian address line 1</w:t>
            </w:r>
          </w:p>
        </w:tc>
        <w:tc>
          <w:tcPr>
            <w:tcW w:w="2068" w:type="dxa"/>
            <w:shd w:val="clear" w:color="auto" w:fill="E0E0E0"/>
          </w:tcPr>
          <w:p w14:paraId="0AF04A69" w14:textId="77777777" w:rsidR="00A5334E" w:rsidRPr="003123A7" w:rsidRDefault="00A5334E" w:rsidP="007B3631">
            <w:pPr>
              <w:rPr>
                <w:b/>
                <w:sz w:val="16"/>
              </w:rPr>
            </w:pPr>
            <w:r w:rsidRPr="003123A7">
              <w:rPr>
                <w:b/>
                <w:sz w:val="16"/>
              </w:rPr>
              <w:t>Australian address line 2</w:t>
            </w:r>
          </w:p>
        </w:tc>
        <w:tc>
          <w:tcPr>
            <w:tcW w:w="1830" w:type="dxa"/>
            <w:shd w:val="clear" w:color="auto" w:fill="E0E0E0"/>
          </w:tcPr>
          <w:p w14:paraId="3F634D46" w14:textId="77777777" w:rsidR="00A5334E" w:rsidRPr="003123A7" w:rsidRDefault="00A5334E" w:rsidP="007B3631">
            <w:pPr>
              <w:rPr>
                <w:b/>
                <w:sz w:val="16"/>
              </w:rPr>
            </w:pPr>
            <w:r w:rsidRPr="003123A7">
              <w:rPr>
                <w:b/>
                <w:sz w:val="16"/>
              </w:rPr>
              <w:t>Australian suburb, town or locality</w:t>
            </w:r>
          </w:p>
        </w:tc>
        <w:tc>
          <w:tcPr>
            <w:tcW w:w="1440" w:type="dxa"/>
            <w:shd w:val="clear" w:color="auto" w:fill="E0E0E0"/>
          </w:tcPr>
          <w:p w14:paraId="5F9859EF" w14:textId="77777777" w:rsidR="00A5334E" w:rsidRPr="003123A7" w:rsidRDefault="00A5334E" w:rsidP="007B3631">
            <w:pPr>
              <w:rPr>
                <w:b/>
                <w:sz w:val="16"/>
              </w:rPr>
            </w:pPr>
            <w:r w:rsidRPr="003123A7">
              <w:rPr>
                <w:b/>
                <w:sz w:val="16"/>
              </w:rPr>
              <w:t>Australian state or territory</w:t>
            </w:r>
          </w:p>
        </w:tc>
        <w:tc>
          <w:tcPr>
            <w:tcW w:w="2520" w:type="dxa"/>
            <w:shd w:val="clear" w:color="auto" w:fill="E0E0E0"/>
          </w:tcPr>
          <w:p w14:paraId="72BF080D" w14:textId="77777777" w:rsidR="00A5334E" w:rsidRPr="003123A7" w:rsidRDefault="00A5334E" w:rsidP="007B3631">
            <w:pPr>
              <w:rPr>
                <w:b/>
                <w:sz w:val="16"/>
              </w:rPr>
            </w:pPr>
            <w:r w:rsidRPr="003123A7">
              <w:rPr>
                <w:b/>
                <w:sz w:val="16"/>
              </w:rPr>
              <w:t>Australian postcode</w:t>
            </w:r>
          </w:p>
        </w:tc>
        <w:tc>
          <w:tcPr>
            <w:tcW w:w="1980" w:type="dxa"/>
            <w:shd w:val="clear" w:color="auto" w:fill="E0E0E0"/>
          </w:tcPr>
          <w:p w14:paraId="25A4DFF2" w14:textId="77777777" w:rsidR="00A5334E" w:rsidRPr="003123A7" w:rsidRDefault="00A5334E" w:rsidP="007B3631">
            <w:pPr>
              <w:rPr>
                <w:b/>
                <w:sz w:val="16"/>
              </w:rPr>
            </w:pPr>
            <w:r>
              <w:rPr>
                <w:b/>
                <w:sz w:val="16"/>
              </w:rPr>
              <w:t>Investor</w:t>
            </w:r>
            <w:r w:rsidRPr="003123A7">
              <w:rPr>
                <w:b/>
                <w:sz w:val="16"/>
              </w:rPr>
              <w:t xml:space="preserve"> daytime contact telephone number</w:t>
            </w:r>
          </w:p>
        </w:tc>
        <w:tc>
          <w:tcPr>
            <w:tcW w:w="2258" w:type="dxa"/>
            <w:shd w:val="clear" w:color="auto" w:fill="E0E0E0"/>
          </w:tcPr>
          <w:p w14:paraId="41301F1B" w14:textId="77777777" w:rsidR="00A5334E" w:rsidRPr="003123A7" w:rsidRDefault="00A5334E" w:rsidP="007B3631">
            <w:pPr>
              <w:rPr>
                <w:b/>
                <w:sz w:val="16"/>
              </w:rPr>
            </w:pPr>
            <w:r w:rsidRPr="003123A7">
              <w:rPr>
                <w:b/>
                <w:sz w:val="16"/>
              </w:rPr>
              <w:t>Date of chan</w:t>
            </w:r>
            <w:r>
              <w:rPr>
                <w:b/>
                <w:sz w:val="16"/>
              </w:rPr>
              <w:t xml:space="preserve">ge of residency status from </w:t>
            </w:r>
            <w:r w:rsidRPr="003123A7">
              <w:rPr>
                <w:b/>
                <w:sz w:val="16"/>
              </w:rPr>
              <w:t xml:space="preserve">resident to </w:t>
            </w:r>
            <w:r>
              <w:rPr>
                <w:b/>
                <w:sz w:val="16"/>
              </w:rPr>
              <w:t>non-</w:t>
            </w:r>
            <w:r w:rsidRPr="003123A7">
              <w:rPr>
                <w:b/>
                <w:sz w:val="16"/>
              </w:rPr>
              <w:t>resident</w:t>
            </w:r>
            <w:r>
              <w:rPr>
                <w:b/>
                <w:sz w:val="16"/>
              </w:rPr>
              <w:t xml:space="preserve"> (DDMMCCYY)</w:t>
            </w:r>
          </w:p>
        </w:tc>
      </w:tr>
      <w:tr w:rsidR="00A5334E" w:rsidRPr="003123A7" w14:paraId="1EB5F3DD" w14:textId="77777777" w:rsidTr="00F91F66">
        <w:trPr>
          <w:cantSplit/>
        </w:trPr>
        <w:tc>
          <w:tcPr>
            <w:tcW w:w="392" w:type="dxa"/>
            <w:shd w:val="pct10" w:color="auto" w:fill="FFFFFF"/>
          </w:tcPr>
          <w:p w14:paraId="47BEA7D0" w14:textId="77777777" w:rsidR="00A5334E" w:rsidRPr="003123A7" w:rsidRDefault="00A5334E" w:rsidP="007B3631">
            <w:pPr>
              <w:jc w:val="center"/>
              <w:rPr>
                <w:sz w:val="16"/>
              </w:rPr>
            </w:pPr>
            <w:r w:rsidRPr="003123A7">
              <w:rPr>
                <w:sz w:val="16"/>
              </w:rPr>
              <w:t>13</w:t>
            </w:r>
          </w:p>
        </w:tc>
        <w:tc>
          <w:tcPr>
            <w:tcW w:w="2013" w:type="dxa"/>
          </w:tcPr>
          <w:p w14:paraId="7838C2FB" w14:textId="77777777" w:rsidR="00A5334E" w:rsidRPr="003123A7" w:rsidRDefault="00A5334E" w:rsidP="007B3631">
            <w:pPr>
              <w:rPr>
                <w:sz w:val="16"/>
              </w:rPr>
            </w:pPr>
            <w:smartTag w:uri="urn:schemas-microsoft-com:office:smarttags" w:element="Street">
              <w:smartTag w:uri="urn:schemas-microsoft-com:office:smarttags" w:element="address">
                <w:r w:rsidRPr="003123A7">
                  <w:rPr>
                    <w:sz w:val="16"/>
                  </w:rPr>
                  <w:t xml:space="preserve">123 </w:t>
                </w:r>
                <w:proofErr w:type="spellStart"/>
                <w:r>
                  <w:rPr>
                    <w:sz w:val="16"/>
                  </w:rPr>
                  <w:t>Yazley</w:t>
                </w:r>
                <w:proofErr w:type="spellEnd"/>
                <w:r>
                  <w:rPr>
                    <w:sz w:val="16"/>
                  </w:rPr>
                  <w:t xml:space="preserve"> </w:t>
                </w:r>
                <w:r w:rsidRPr="003123A7">
                  <w:rPr>
                    <w:sz w:val="16"/>
                  </w:rPr>
                  <w:t>Road</w:t>
                </w:r>
              </w:smartTag>
            </w:smartTag>
          </w:p>
        </w:tc>
        <w:tc>
          <w:tcPr>
            <w:tcW w:w="2068" w:type="dxa"/>
          </w:tcPr>
          <w:p w14:paraId="349D1105" w14:textId="77777777" w:rsidR="00A5334E" w:rsidRPr="003123A7" w:rsidRDefault="00A5334E" w:rsidP="007B3631">
            <w:pPr>
              <w:rPr>
                <w:sz w:val="16"/>
              </w:rPr>
            </w:pPr>
          </w:p>
        </w:tc>
        <w:tc>
          <w:tcPr>
            <w:tcW w:w="1830" w:type="dxa"/>
          </w:tcPr>
          <w:p w14:paraId="08A2ADA2" w14:textId="77777777" w:rsidR="00A5334E" w:rsidRPr="003123A7" w:rsidRDefault="00A5334E" w:rsidP="007B3631">
            <w:pPr>
              <w:rPr>
                <w:sz w:val="16"/>
              </w:rPr>
            </w:pPr>
            <w:smartTag w:uri="urn:schemas-microsoft-com:office:smarttags" w:element="place">
              <w:r w:rsidRPr="003123A7">
                <w:rPr>
                  <w:sz w:val="16"/>
                </w:rPr>
                <w:t>North Sydney</w:t>
              </w:r>
            </w:smartTag>
          </w:p>
        </w:tc>
        <w:tc>
          <w:tcPr>
            <w:tcW w:w="1440" w:type="dxa"/>
          </w:tcPr>
          <w:p w14:paraId="63EBD7E5" w14:textId="77777777" w:rsidR="00A5334E" w:rsidRPr="003123A7" w:rsidRDefault="00A5334E" w:rsidP="007B3631">
            <w:pPr>
              <w:rPr>
                <w:sz w:val="16"/>
              </w:rPr>
            </w:pPr>
            <w:r w:rsidRPr="003123A7">
              <w:rPr>
                <w:sz w:val="16"/>
              </w:rPr>
              <w:t>NSW</w:t>
            </w:r>
          </w:p>
        </w:tc>
        <w:tc>
          <w:tcPr>
            <w:tcW w:w="2520" w:type="dxa"/>
          </w:tcPr>
          <w:p w14:paraId="69C6674C" w14:textId="77777777" w:rsidR="00A5334E" w:rsidRPr="003123A7" w:rsidRDefault="00A5334E" w:rsidP="007B3631">
            <w:pPr>
              <w:jc w:val="right"/>
              <w:rPr>
                <w:sz w:val="16"/>
              </w:rPr>
            </w:pPr>
            <w:r w:rsidRPr="003123A7">
              <w:rPr>
                <w:sz w:val="16"/>
              </w:rPr>
              <w:t>2060</w:t>
            </w:r>
          </w:p>
        </w:tc>
        <w:tc>
          <w:tcPr>
            <w:tcW w:w="1980" w:type="dxa"/>
          </w:tcPr>
          <w:p w14:paraId="7B75B927" w14:textId="77777777" w:rsidR="00A5334E" w:rsidRPr="003123A7" w:rsidRDefault="00A5334E" w:rsidP="007B3631">
            <w:pPr>
              <w:rPr>
                <w:sz w:val="16"/>
              </w:rPr>
            </w:pPr>
          </w:p>
        </w:tc>
        <w:tc>
          <w:tcPr>
            <w:tcW w:w="2258" w:type="dxa"/>
          </w:tcPr>
          <w:p w14:paraId="6E4D189B" w14:textId="77777777" w:rsidR="00A5334E" w:rsidRPr="003123A7" w:rsidRDefault="00A5334E" w:rsidP="007B3631">
            <w:pPr>
              <w:rPr>
                <w:sz w:val="16"/>
              </w:rPr>
            </w:pPr>
          </w:p>
        </w:tc>
      </w:tr>
      <w:tr w:rsidR="00A5334E" w:rsidRPr="003123A7" w14:paraId="4BA5CCFF" w14:textId="77777777" w:rsidTr="00F91F66">
        <w:trPr>
          <w:cantSplit/>
        </w:trPr>
        <w:tc>
          <w:tcPr>
            <w:tcW w:w="392" w:type="dxa"/>
            <w:shd w:val="pct10" w:color="auto" w:fill="FFFFFF"/>
          </w:tcPr>
          <w:p w14:paraId="45591B02" w14:textId="77777777" w:rsidR="00A5334E" w:rsidRPr="003123A7" w:rsidRDefault="00A5334E" w:rsidP="007B3631">
            <w:pPr>
              <w:jc w:val="center"/>
              <w:rPr>
                <w:sz w:val="16"/>
              </w:rPr>
            </w:pPr>
            <w:r w:rsidRPr="003123A7">
              <w:rPr>
                <w:sz w:val="16"/>
              </w:rPr>
              <w:t>14</w:t>
            </w:r>
          </w:p>
        </w:tc>
        <w:tc>
          <w:tcPr>
            <w:tcW w:w="2013" w:type="dxa"/>
          </w:tcPr>
          <w:p w14:paraId="066DFEA3" w14:textId="77777777" w:rsidR="00A5334E" w:rsidRPr="003123A7" w:rsidRDefault="00A5334E" w:rsidP="007B3631">
            <w:pPr>
              <w:rPr>
                <w:sz w:val="16"/>
              </w:rPr>
            </w:pPr>
            <w:smartTag w:uri="urn:schemas-microsoft-com:office:smarttags" w:element="Street">
              <w:smartTag w:uri="urn:schemas-microsoft-com:office:smarttags" w:element="address">
                <w:r w:rsidRPr="003123A7">
                  <w:rPr>
                    <w:sz w:val="16"/>
                  </w:rPr>
                  <w:t xml:space="preserve">56 </w:t>
                </w:r>
                <w:r>
                  <w:rPr>
                    <w:sz w:val="16"/>
                  </w:rPr>
                  <w:t>Edward</w:t>
                </w:r>
                <w:r w:rsidRPr="003123A7">
                  <w:rPr>
                    <w:sz w:val="16"/>
                  </w:rPr>
                  <w:t xml:space="preserve"> Street</w:t>
                </w:r>
              </w:smartTag>
            </w:smartTag>
          </w:p>
        </w:tc>
        <w:tc>
          <w:tcPr>
            <w:tcW w:w="2068" w:type="dxa"/>
          </w:tcPr>
          <w:p w14:paraId="44CE5DB3" w14:textId="77777777" w:rsidR="00A5334E" w:rsidRPr="003123A7" w:rsidRDefault="00A5334E" w:rsidP="007B3631">
            <w:pPr>
              <w:rPr>
                <w:sz w:val="16"/>
              </w:rPr>
            </w:pPr>
          </w:p>
        </w:tc>
        <w:tc>
          <w:tcPr>
            <w:tcW w:w="1830" w:type="dxa"/>
          </w:tcPr>
          <w:p w14:paraId="3BED757E" w14:textId="77777777" w:rsidR="00A5334E" w:rsidRPr="003123A7" w:rsidRDefault="00A5334E" w:rsidP="007B3631">
            <w:pPr>
              <w:rPr>
                <w:sz w:val="16"/>
              </w:rPr>
            </w:pPr>
            <w:r w:rsidRPr="003123A7">
              <w:rPr>
                <w:sz w:val="16"/>
              </w:rPr>
              <w:t>Artarmon</w:t>
            </w:r>
          </w:p>
        </w:tc>
        <w:tc>
          <w:tcPr>
            <w:tcW w:w="1440" w:type="dxa"/>
          </w:tcPr>
          <w:p w14:paraId="1FC137F8" w14:textId="77777777" w:rsidR="00A5334E" w:rsidRPr="003123A7" w:rsidRDefault="00A5334E" w:rsidP="007B3631">
            <w:pPr>
              <w:rPr>
                <w:sz w:val="16"/>
              </w:rPr>
            </w:pPr>
            <w:r w:rsidRPr="003123A7">
              <w:rPr>
                <w:sz w:val="16"/>
              </w:rPr>
              <w:t>NSW</w:t>
            </w:r>
          </w:p>
        </w:tc>
        <w:tc>
          <w:tcPr>
            <w:tcW w:w="2520" w:type="dxa"/>
          </w:tcPr>
          <w:p w14:paraId="528CECB9" w14:textId="77777777" w:rsidR="00A5334E" w:rsidRPr="003123A7" w:rsidRDefault="00A5334E" w:rsidP="007B3631">
            <w:pPr>
              <w:jc w:val="right"/>
              <w:rPr>
                <w:sz w:val="16"/>
              </w:rPr>
            </w:pPr>
            <w:r w:rsidRPr="003123A7">
              <w:rPr>
                <w:sz w:val="16"/>
              </w:rPr>
              <w:t>2064</w:t>
            </w:r>
          </w:p>
        </w:tc>
        <w:tc>
          <w:tcPr>
            <w:tcW w:w="1980" w:type="dxa"/>
          </w:tcPr>
          <w:p w14:paraId="036267ED" w14:textId="74FFA40C" w:rsidR="00A5334E" w:rsidRPr="003123A7" w:rsidRDefault="004B5521" w:rsidP="007B3631">
            <w:pPr>
              <w:rPr>
                <w:noProof/>
                <w:sz w:val="16"/>
              </w:rPr>
            </w:pPr>
            <w:r>
              <w:rPr>
                <w:noProof/>
                <w:sz w:val="16"/>
              </w:rPr>
              <mc:AlternateContent>
                <mc:Choice Requires="wps">
                  <w:drawing>
                    <wp:anchor distT="0" distB="0" distL="114300" distR="114300" simplePos="0" relativeHeight="251672576" behindDoc="0" locked="0" layoutInCell="1" allowOverlap="1" wp14:anchorId="3CCA395E" wp14:editId="12D9110E">
                      <wp:simplePos x="0" y="0"/>
                      <wp:positionH relativeFrom="column">
                        <wp:posOffset>238760</wp:posOffset>
                      </wp:positionH>
                      <wp:positionV relativeFrom="paragraph">
                        <wp:posOffset>71120</wp:posOffset>
                      </wp:positionV>
                      <wp:extent cx="887730" cy="226060"/>
                      <wp:effectExtent l="0" t="0" r="26670" b="2159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26060"/>
                              </a:xfrm>
                              <a:prstGeom prst="rect">
                                <a:avLst/>
                              </a:prstGeom>
                              <a:solidFill>
                                <a:srgbClr val="FFFF99"/>
                              </a:solidFill>
                              <a:ln w="9525">
                                <a:solidFill>
                                  <a:srgbClr val="000000"/>
                                </a:solidFill>
                                <a:miter lim="800000"/>
                                <a:headEnd/>
                                <a:tailEnd/>
                              </a:ln>
                            </wps:spPr>
                            <wps:txbx>
                              <w:txbxContent>
                                <w:p w14:paraId="065FD1E3" w14:textId="77777777" w:rsidR="005B7AF9" w:rsidRPr="00A07A0D" w:rsidRDefault="005B7AF9" w:rsidP="00A5334E">
                                  <w:pPr>
                                    <w:pStyle w:val="textbox"/>
                                    <w:tabs>
                                      <w:tab w:val="clear" w:pos="360"/>
                                    </w:tabs>
                                    <w:rPr>
                                      <w:lang w:val="en-US"/>
                                    </w:rPr>
                                  </w:pPr>
                                  <w:r w:rsidRPr="00A07A0D">
                                    <w:rPr>
                                      <w:lang w:val="en-US"/>
                                    </w:rPr>
                                    <w:t>Report if stored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3" type="#_x0000_t202" style="position:absolute;margin-left:18.8pt;margin-top:5.6pt;width:69.9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" fillcolor="#ff9">
                      <v:textbox>
                        <w:txbxContent>
                          <w:p w14:paraId="065FD1E3" w14:textId="77777777" w:rsidR="005B7AF9" w:rsidRPr="00A07A0D" w:rsidRDefault="005B7AF9" w:rsidP="00A5334E">
                            <w:pPr>
                              <w:pStyle w:val="textbox"/>
                              <w:tabs>
                                <w:tab w:val="clear" w:pos="360"/>
                              </w:tabs>
                              <w:rPr>
                                <w:lang w:val="en-US"/>
                              </w:rPr>
                            </w:pPr>
                            <w:r w:rsidRPr="00A07A0D">
                              <w:rPr>
                                <w:lang w:val="en-US"/>
                              </w:rPr>
                              <w:t>Report if stored</w:t>
                            </w:r>
                          </w:p>
                        </w:txbxContent>
                      </v:textbox>
                    </v:shape>
                  </w:pict>
                </mc:Fallback>
              </mc:AlternateContent>
            </w:r>
          </w:p>
        </w:tc>
        <w:tc>
          <w:tcPr>
            <w:tcW w:w="2258" w:type="dxa"/>
          </w:tcPr>
          <w:p w14:paraId="7139A618" w14:textId="24AF5293" w:rsidR="00A5334E" w:rsidRPr="003123A7" w:rsidRDefault="00A5334E" w:rsidP="007B3631">
            <w:pPr>
              <w:rPr>
                <w:sz w:val="16"/>
              </w:rPr>
            </w:pPr>
          </w:p>
        </w:tc>
      </w:tr>
      <w:tr w:rsidR="00A5334E" w:rsidRPr="003123A7" w14:paraId="69AABF37" w14:textId="77777777" w:rsidTr="00F91F66">
        <w:trPr>
          <w:cantSplit/>
        </w:trPr>
        <w:tc>
          <w:tcPr>
            <w:tcW w:w="392" w:type="dxa"/>
            <w:shd w:val="pct10" w:color="auto" w:fill="FFFFFF"/>
          </w:tcPr>
          <w:p w14:paraId="32B62A3B" w14:textId="77777777" w:rsidR="00A5334E" w:rsidRPr="003123A7" w:rsidRDefault="00A5334E" w:rsidP="007B3631">
            <w:pPr>
              <w:jc w:val="center"/>
              <w:rPr>
                <w:sz w:val="16"/>
              </w:rPr>
            </w:pPr>
            <w:r w:rsidRPr="003123A7">
              <w:rPr>
                <w:sz w:val="16"/>
              </w:rPr>
              <w:t>15</w:t>
            </w:r>
          </w:p>
        </w:tc>
        <w:tc>
          <w:tcPr>
            <w:tcW w:w="2013" w:type="dxa"/>
          </w:tcPr>
          <w:p w14:paraId="117ED9E0" w14:textId="77777777" w:rsidR="00A5334E" w:rsidRPr="003123A7" w:rsidRDefault="00A5334E" w:rsidP="007B3631">
            <w:pPr>
              <w:rPr>
                <w:sz w:val="16"/>
              </w:rPr>
            </w:pPr>
            <w:smartTag w:uri="urn:schemas-microsoft-com:office:smarttags" w:element="Street">
              <w:smartTag w:uri="urn:schemas-microsoft-com:office:smarttags" w:element="address">
                <w:r w:rsidRPr="003123A7">
                  <w:rPr>
                    <w:sz w:val="16"/>
                  </w:rPr>
                  <w:t xml:space="preserve">56 </w:t>
                </w:r>
                <w:r>
                  <w:rPr>
                    <w:sz w:val="16"/>
                  </w:rPr>
                  <w:t>Edward</w:t>
                </w:r>
                <w:r w:rsidRPr="003123A7">
                  <w:rPr>
                    <w:sz w:val="16"/>
                  </w:rPr>
                  <w:t xml:space="preserve"> Street</w:t>
                </w:r>
              </w:smartTag>
            </w:smartTag>
          </w:p>
        </w:tc>
        <w:tc>
          <w:tcPr>
            <w:tcW w:w="2068" w:type="dxa"/>
          </w:tcPr>
          <w:p w14:paraId="4A7921F1" w14:textId="77777777" w:rsidR="00A5334E" w:rsidRPr="003123A7" w:rsidRDefault="00A5334E" w:rsidP="007B3631">
            <w:pPr>
              <w:rPr>
                <w:sz w:val="16"/>
              </w:rPr>
            </w:pPr>
          </w:p>
        </w:tc>
        <w:tc>
          <w:tcPr>
            <w:tcW w:w="1830" w:type="dxa"/>
          </w:tcPr>
          <w:p w14:paraId="241803E7" w14:textId="77777777" w:rsidR="00A5334E" w:rsidRPr="003123A7" w:rsidRDefault="00A5334E" w:rsidP="007B3631">
            <w:pPr>
              <w:rPr>
                <w:sz w:val="16"/>
              </w:rPr>
            </w:pPr>
            <w:r w:rsidRPr="003123A7">
              <w:rPr>
                <w:sz w:val="16"/>
              </w:rPr>
              <w:t>Artarmon</w:t>
            </w:r>
          </w:p>
        </w:tc>
        <w:tc>
          <w:tcPr>
            <w:tcW w:w="1440" w:type="dxa"/>
          </w:tcPr>
          <w:p w14:paraId="485A773B" w14:textId="77777777" w:rsidR="00A5334E" w:rsidRPr="003123A7" w:rsidRDefault="00A5334E" w:rsidP="007B3631">
            <w:pPr>
              <w:rPr>
                <w:sz w:val="16"/>
              </w:rPr>
            </w:pPr>
            <w:r w:rsidRPr="003123A7">
              <w:rPr>
                <w:sz w:val="16"/>
              </w:rPr>
              <w:t>NSW</w:t>
            </w:r>
          </w:p>
        </w:tc>
        <w:tc>
          <w:tcPr>
            <w:tcW w:w="2520" w:type="dxa"/>
          </w:tcPr>
          <w:p w14:paraId="519CE2C2" w14:textId="77777777" w:rsidR="00A5334E" w:rsidRPr="003123A7" w:rsidRDefault="00A5334E" w:rsidP="007B3631">
            <w:pPr>
              <w:jc w:val="right"/>
              <w:rPr>
                <w:sz w:val="16"/>
              </w:rPr>
            </w:pPr>
            <w:r w:rsidRPr="003123A7">
              <w:rPr>
                <w:sz w:val="16"/>
              </w:rPr>
              <w:t>2064</w:t>
            </w:r>
          </w:p>
        </w:tc>
        <w:tc>
          <w:tcPr>
            <w:tcW w:w="1980" w:type="dxa"/>
          </w:tcPr>
          <w:p w14:paraId="0AB3FB88" w14:textId="77777777" w:rsidR="00A5334E" w:rsidRPr="003123A7" w:rsidRDefault="00A5334E" w:rsidP="007B3631">
            <w:pPr>
              <w:rPr>
                <w:sz w:val="16"/>
              </w:rPr>
            </w:pPr>
          </w:p>
        </w:tc>
        <w:tc>
          <w:tcPr>
            <w:tcW w:w="2258" w:type="dxa"/>
          </w:tcPr>
          <w:p w14:paraId="35C535B9" w14:textId="77777777" w:rsidR="00A5334E" w:rsidRPr="003123A7" w:rsidRDefault="00A5334E" w:rsidP="007B3631">
            <w:pPr>
              <w:rPr>
                <w:sz w:val="16"/>
              </w:rPr>
            </w:pPr>
          </w:p>
        </w:tc>
      </w:tr>
      <w:tr w:rsidR="00A5334E" w:rsidRPr="003123A7" w14:paraId="1542F260" w14:textId="77777777" w:rsidTr="00F91F66">
        <w:trPr>
          <w:cantSplit/>
        </w:trPr>
        <w:tc>
          <w:tcPr>
            <w:tcW w:w="392" w:type="dxa"/>
            <w:shd w:val="pct10" w:color="auto" w:fill="FFFFFF"/>
          </w:tcPr>
          <w:p w14:paraId="567685FC" w14:textId="77777777" w:rsidR="00A5334E" w:rsidRPr="003123A7" w:rsidRDefault="00A5334E" w:rsidP="007B3631">
            <w:pPr>
              <w:jc w:val="center"/>
              <w:rPr>
                <w:sz w:val="16"/>
              </w:rPr>
            </w:pPr>
            <w:r w:rsidRPr="003123A7">
              <w:rPr>
                <w:sz w:val="16"/>
              </w:rPr>
              <w:t>16</w:t>
            </w:r>
          </w:p>
        </w:tc>
        <w:tc>
          <w:tcPr>
            <w:tcW w:w="2013" w:type="dxa"/>
          </w:tcPr>
          <w:p w14:paraId="1BFEE8B2" w14:textId="77777777" w:rsidR="00A5334E" w:rsidRPr="003123A7" w:rsidRDefault="00A5334E" w:rsidP="007B3631">
            <w:pPr>
              <w:rPr>
                <w:sz w:val="16"/>
              </w:rPr>
            </w:pPr>
            <w:r>
              <w:rPr>
                <w:sz w:val="16"/>
              </w:rPr>
              <w:t xml:space="preserve">Level 1 </w:t>
            </w:r>
            <w:smartTag w:uri="urn:schemas-microsoft-com:office:smarttags" w:element="place">
              <w:smartTag w:uri="urn:schemas-microsoft-com:office:smarttags" w:element="PlaceName">
                <w:r>
                  <w:rPr>
                    <w:sz w:val="16"/>
                  </w:rPr>
                  <w:t>Keeley</w:t>
                </w:r>
              </w:smartTag>
              <w:r>
                <w:rPr>
                  <w:sz w:val="16"/>
                </w:rPr>
                <w:t xml:space="preserve"> </w:t>
              </w:r>
              <w:smartTag w:uri="urn:schemas-microsoft-com:office:smarttags" w:element="PlaceType">
                <w:r>
                  <w:rPr>
                    <w:sz w:val="16"/>
                  </w:rPr>
                  <w:t>Plaza</w:t>
                </w:r>
              </w:smartTag>
            </w:smartTag>
          </w:p>
        </w:tc>
        <w:tc>
          <w:tcPr>
            <w:tcW w:w="2068" w:type="dxa"/>
          </w:tcPr>
          <w:p w14:paraId="1D31A778" w14:textId="77777777" w:rsidR="00A5334E" w:rsidRPr="003123A7" w:rsidRDefault="00A5334E" w:rsidP="007B3631">
            <w:pPr>
              <w:rPr>
                <w:sz w:val="16"/>
              </w:rPr>
            </w:pPr>
            <w:smartTag w:uri="urn:schemas-microsoft-com:office:smarttags" w:element="Street">
              <w:smartTag w:uri="urn:schemas-microsoft-com:office:smarttags" w:element="address">
                <w:r>
                  <w:rPr>
                    <w:sz w:val="16"/>
                  </w:rPr>
                  <w:t>Ernest</w:t>
                </w:r>
                <w:r w:rsidRPr="003123A7">
                  <w:rPr>
                    <w:sz w:val="16"/>
                  </w:rPr>
                  <w:t xml:space="preserve"> Street</w:t>
                </w:r>
              </w:smartTag>
            </w:smartTag>
          </w:p>
        </w:tc>
        <w:tc>
          <w:tcPr>
            <w:tcW w:w="1830" w:type="dxa"/>
          </w:tcPr>
          <w:p w14:paraId="14F25FEB" w14:textId="77777777" w:rsidR="00A5334E" w:rsidRPr="003123A7" w:rsidRDefault="00A5334E" w:rsidP="007B3631">
            <w:pPr>
              <w:rPr>
                <w:sz w:val="16"/>
              </w:rPr>
            </w:pPr>
            <w:smartTag w:uri="urn:schemas-microsoft-com:office:smarttags" w:element="place">
              <w:smartTag w:uri="urn:schemas:contacts" w:element="Sn">
                <w:smartTag w:uri="urn:schemas-microsoft-com:office:smarttags" w:element="City">
                  <w:r>
                    <w:rPr>
                      <w:sz w:val="16"/>
                    </w:rPr>
                    <w:t>Hobart</w:t>
                  </w:r>
                </w:smartTag>
              </w:smartTag>
            </w:smartTag>
          </w:p>
        </w:tc>
        <w:tc>
          <w:tcPr>
            <w:tcW w:w="1440" w:type="dxa"/>
          </w:tcPr>
          <w:p w14:paraId="31566C20" w14:textId="77777777" w:rsidR="00A5334E" w:rsidRPr="003123A7" w:rsidRDefault="00A5334E" w:rsidP="007B3631">
            <w:pPr>
              <w:rPr>
                <w:sz w:val="16"/>
              </w:rPr>
            </w:pPr>
            <w:r>
              <w:rPr>
                <w:sz w:val="16"/>
              </w:rPr>
              <w:t>TAS</w:t>
            </w:r>
          </w:p>
        </w:tc>
        <w:tc>
          <w:tcPr>
            <w:tcW w:w="2520" w:type="dxa"/>
          </w:tcPr>
          <w:p w14:paraId="5B7ED27A" w14:textId="77777777" w:rsidR="00A5334E" w:rsidRPr="003123A7" w:rsidRDefault="00A5334E" w:rsidP="007B3631">
            <w:pPr>
              <w:jc w:val="right"/>
              <w:rPr>
                <w:sz w:val="16"/>
              </w:rPr>
            </w:pPr>
            <w:r>
              <w:rPr>
                <w:sz w:val="16"/>
              </w:rPr>
              <w:t>7000</w:t>
            </w:r>
          </w:p>
        </w:tc>
        <w:tc>
          <w:tcPr>
            <w:tcW w:w="1980" w:type="dxa"/>
          </w:tcPr>
          <w:p w14:paraId="2B5D7DC5" w14:textId="77777777" w:rsidR="00A5334E" w:rsidRPr="003123A7" w:rsidRDefault="00A5334E" w:rsidP="007B3631">
            <w:pPr>
              <w:rPr>
                <w:sz w:val="16"/>
              </w:rPr>
            </w:pPr>
          </w:p>
        </w:tc>
        <w:tc>
          <w:tcPr>
            <w:tcW w:w="2258" w:type="dxa"/>
          </w:tcPr>
          <w:p w14:paraId="3CAEB42D" w14:textId="77777777" w:rsidR="00A5334E" w:rsidRPr="003123A7" w:rsidRDefault="00A5334E" w:rsidP="007B3631">
            <w:pPr>
              <w:rPr>
                <w:sz w:val="16"/>
              </w:rPr>
            </w:pPr>
          </w:p>
        </w:tc>
      </w:tr>
    </w:tbl>
    <w:p w14:paraId="4459000D" w14:textId="77777777" w:rsidR="00A5334E" w:rsidRPr="003123A7" w:rsidRDefault="00A5334E" w:rsidP="00A5334E">
      <w:pPr>
        <w:rPr>
          <w:sz w:val="8"/>
        </w:rPr>
      </w:pPr>
    </w:p>
    <w:p w14:paraId="2563CEE3" w14:textId="77777777" w:rsidR="00A5334E" w:rsidRPr="003123A7" w:rsidRDefault="00A5334E" w:rsidP="00A5334E">
      <w:pPr>
        <w:rPr>
          <w:sz w:val="8"/>
        </w:rPr>
      </w:pPr>
    </w:p>
    <w:p w14:paraId="01049DFB" w14:textId="77777777" w:rsidR="00A5334E" w:rsidRPr="003123A7" w:rsidRDefault="00A5334E" w:rsidP="00A5334E">
      <w:pPr>
        <w:rPr>
          <w:sz w:val="8"/>
        </w:rPr>
      </w:pPr>
    </w:p>
    <w:p w14:paraId="292D4C8C" w14:textId="77777777" w:rsidR="00A5334E" w:rsidRPr="003123A7" w:rsidRDefault="00A5334E" w:rsidP="00A5334E">
      <w:pPr>
        <w:rPr>
          <w:sz w:val="8"/>
        </w:rPr>
      </w:pPr>
    </w:p>
    <w:p w14:paraId="49DE70B3" w14:textId="77777777" w:rsidR="00A5334E" w:rsidRPr="003123A7" w:rsidRDefault="00A5334E" w:rsidP="00A5334E">
      <w:pPr>
        <w:rPr>
          <w:sz w:val="8"/>
        </w:rPr>
      </w:pPr>
    </w:p>
    <w:p w14:paraId="75966033" w14:textId="77777777" w:rsidR="00A5334E" w:rsidRPr="003123A7" w:rsidRDefault="00A5334E" w:rsidP="00A5334E">
      <w:pPr>
        <w:rPr>
          <w:sz w:val="8"/>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79"/>
        <w:gridCol w:w="1823"/>
        <w:gridCol w:w="1980"/>
        <w:gridCol w:w="1260"/>
        <w:gridCol w:w="1260"/>
        <w:gridCol w:w="1112"/>
        <w:gridCol w:w="1440"/>
        <w:gridCol w:w="1440"/>
        <w:gridCol w:w="1980"/>
        <w:gridCol w:w="1827"/>
      </w:tblGrid>
      <w:tr w:rsidR="00A5334E" w:rsidRPr="003123A7" w14:paraId="63A21508" w14:textId="77777777" w:rsidTr="00F91F66">
        <w:trPr>
          <w:cantSplit/>
          <w:trHeight w:val="140"/>
        </w:trPr>
        <w:tc>
          <w:tcPr>
            <w:tcW w:w="379" w:type="dxa"/>
            <w:shd w:val="pct10" w:color="auto" w:fill="FFFFFF"/>
          </w:tcPr>
          <w:p w14:paraId="24F56C9B" w14:textId="77777777" w:rsidR="00A5334E" w:rsidRPr="003123A7" w:rsidRDefault="00A5334E" w:rsidP="007B3631">
            <w:pPr>
              <w:jc w:val="center"/>
              <w:rPr>
                <w:sz w:val="16"/>
              </w:rPr>
            </w:pPr>
          </w:p>
        </w:tc>
        <w:tc>
          <w:tcPr>
            <w:tcW w:w="1823" w:type="dxa"/>
            <w:shd w:val="clear" w:color="auto" w:fill="E0E0E0"/>
          </w:tcPr>
          <w:p w14:paraId="76543552" w14:textId="77777777" w:rsidR="00A5334E" w:rsidRPr="003123A7" w:rsidRDefault="00A5334E" w:rsidP="007B3631">
            <w:pPr>
              <w:jc w:val="center"/>
              <w:rPr>
                <w:b/>
                <w:sz w:val="16"/>
              </w:rPr>
            </w:pPr>
            <w:r w:rsidRPr="003123A7">
              <w:rPr>
                <w:b/>
                <w:sz w:val="16"/>
              </w:rPr>
              <w:t>U</w:t>
            </w:r>
          </w:p>
        </w:tc>
        <w:tc>
          <w:tcPr>
            <w:tcW w:w="1980" w:type="dxa"/>
            <w:shd w:val="clear" w:color="auto" w:fill="E0E0E0"/>
          </w:tcPr>
          <w:p w14:paraId="178E81C7" w14:textId="77777777" w:rsidR="00A5334E" w:rsidRPr="003123A7" w:rsidRDefault="00A5334E" w:rsidP="007B3631">
            <w:pPr>
              <w:jc w:val="center"/>
              <w:rPr>
                <w:b/>
                <w:sz w:val="16"/>
              </w:rPr>
            </w:pPr>
            <w:r w:rsidRPr="003123A7">
              <w:rPr>
                <w:b/>
                <w:sz w:val="16"/>
              </w:rPr>
              <w:t>V</w:t>
            </w:r>
          </w:p>
        </w:tc>
        <w:tc>
          <w:tcPr>
            <w:tcW w:w="1260" w:type="dxa"/>
            <w:shd w:val="clear" w:color="auto" w:fill="E0E0E0"/>
          </w:tcPr>
          <w:p w14:paraId="511573DA" w14:textId="77777777" w:rsidR="00A5334E" w:rsidRPr="003123A7" w:rsidRDefault="00A5334E" w:rsidP="007B3631">
            <w:pPr>
              <w:jc w:val="center"/>
              <w:rPr>
                <w:b/>
                <w:sz w:val="16"/>
              </w:rPr>
            </w:pPr>
            <w:r w:rsidRPr="003123A7">
              <w:rPr>
                <w:b/>
                <w:sz w:val="16"/>
              </w:rPr>
              <w:t xml:space="preserve">W </w:t>
            </w:r>
          </w:p>
        </w:tc>
        <w:tc>
          <w:tcPr>
            <w:tcW w:w="1260" w:type="dxa"/>
            <w:shd w:val="clear" w:color="auto" w:fill="E0E0E0"/>
          </w:tcPr>
          <w:p w14:paraId="3F0A53C1" w14:textId="77777777" w:rsidR="00A5334E" w:rsidRPr="003123A7" w:rsidRDefault="00A5334E" w:rsidP="007B3631">
            <w:pPr>
              <w:jc w:val="center"/>
              <w:rPr>
                <w:b/>
                <w:sz w:val="16"/>
              </w:rPr>
            </w:pPr>
            <w:r w:rsidRPr="003123A7">
              <w:rPr>
                <w:b/>
                <w:sz w:val="16"/>
              </w:rPr>
              <w:t>X</w:t>
            </w:r>
          </w:p>
        </w:tc>
        <w:tc>
          <w:tcPr>
            <w:tcW w:w="1112" w:type="dxa"/>
            <w:shd w:val="clear" w:color="auto" w:fill="E0E0E0"/>
          </w:tcPr>
          <w:p w14:paraId="0A3BD9A0" w14:textId="77777777" w:rsidR="00A5334E" w:rsidRPr="003123A7" w:rsidRDefault="00A5334E" w:rsidP="007B3631">
            <w:pPr>
              <w:jc w:val="center"/>
              <w:rPr>
                <w:b/>
                <w:sz w:val="16"/>
              </w:rPr>
            </w:pPr>
            <w:r w:rsidRPr="003123A7">
              <w:rPr>
                <w:b/>
                <w:sz w:val="16"/>
              </w:rPr>
              <w:t xml:space="preserve">Y </w:t>
            </w:r>
          </w:p>
        </w:tc>
        <w:tc>
          <w:tcPr>
            <w:tcW w:w="1440" w:type="dxa"/>
            <w:shd w:val="clear" w:color="auto" w:fill="E0E0E0"/>
          </w:tcPr>
          <w:p w14:paraId="35187FAE" w14:textId="77777777" w:rsidR="00A5334E" w:rsidRPr="003123A7" w:rsidRDefault="00A5334E" w:rsidP="007B3631">
            <w:pPr>
              <w:jc w:val="center"/>
              <w:rPr>
                <w:b/>
                <w:sz w:val="16"/>
              </w:rPr>
            </w:pPr>
            <w:r w:rsidRPr="003123A7">
              <w:rPr>
                <w:b/>
                <w:sz w:val="16"/>
              </w:rPr>
              <w:t>Z</w:t>
            </w:r>
          </w:p>
        </w:tc>
        <w:tc>
          <w:tcPr>
            <w:tcW w:w="1440" w:type="dxa"/>
            <w:shd w:val="clear" w:color="auto" w:fill="E0E0E0"/>
          </w:tcPr>
          <w:p w14:paraId="07E704AA" w14:textId="77777777" w:rsidR="00A5334E" w:rsidRPr="003123A7" w:rsidRDefault="00A5334E" w:rsidP="007B3631">
            <w:pPr>
              <w:jc w:val="center"/>
              <w:rPr>
                <w:b/>
                <w:sz w:val="16"/>
              </w:rPr>
            </w:pPr>
            <w:r w:rsidRPr="003123A7">
              <w:rPr>
                <w:b/>
                <w:sz w:val="16"/>
              </w:rPr>
              <w:t>AA</w:t>
            </w:r>
          </w:p>
        </w:tc>
        <w:tc>
          <w:tcPr>
            <w:tcW w:w="1980" w:type="dxa"/>
            <w:shd w:val="clear" w:color="auto" w:fill="E0E0E0"/>
          </w:tcPr>
          <w:p w14:paraId="44AAA80D" w14:textId="77777777" w:rsidR="00A5334E" w:rsidRPr="003123A7" w:rsidRDefault="00A5334E" w:rsidP="007B3631">
            <w:pPr>
              <w:jc w:val="center"/>
              <w:rPr>
                <w:b/>
                <w:sz w:val="16"/>
              </w:rPr>
            </w:pPr>
            <w:r w:rsidRPr="003123A7">
              <w:rPr>
                <w:b/>
                <w:sz w:val="16"/>
              </w:rPr>
              <w:t>AB</w:t>
            </w:r>
          </w:p>
        </w:tc>
        <w:tc>
          <w:tcPr>
            <w:tcW w:w="1827" w:type="dxa"/>
            <w:shd w:val="clear" w:color="auto" w:fill="E0E0E0"/>
          </w:tcPr>
          <w:p w14:paraId="61FDE0B3" w14:textId="77777777" w:rsidR="00A5334E" w:rsidRPr="003123A7" w:rsidRDefault="00A5334E" w:rsidP="007B3631">
            <w:pPr>
              <w:jc w:val="center"/>
              <w:rPr>
                <w:b/>
                <w:sz w:val="16"/>
              </w:rPr>
            </w:pPr>
            <w:r w:rsidRPr="003123A7">
              <w:rPr>
                <w:b/>
                <w:sz w:val="16"/>
              </w:rPr>
              <w:t>AC</w:t>
            </w:r>
          </w:p>
        </w:tc>
      </w:tr>
      <w:tr w:rsidR="00A5334E" w:rsidRPr="003123A7" w14:paraId="1A867D90" w14:textId="77777777" w:rsidTr="00F91F66">
        <w:trPr>
          <w:cantSplit/>
          <w:trHeight w:val="757"/>
        </w:trPr>
        <w:tc>
          <w:tcPr>
            <w:tcW w:w="379" w:type="dxa"/>
            <w:shd w:val="pct10" w:color="auto" w:fill="FFFFFF"/>
          </w:tcPr>
          <w:p w14:paraId="5C0DC439" w14:textId="77777777" w:rsidR="00A5334E" w:rsidRPr="003123A7" w:rsidRDefault="00A5334E" w:rsidP="007B3631">
            <w:pPr>
              <w:jc w:val="center"/>
              <w:rPr>
                <w:sz w:val="16"/>
              </w:rPr>
            </w:pPr>
            <w:r w:rsidRPr="003123A7">
              <w:rPr>
                <w:sz w:val="16"/>
              </w:rPr>
              <w:t>12</w:t>
            </w:r>
          </w:p>
        </w:tc>
        <w:tc>
          <w:tcPr>
            <w:tcW w:w="1823" w:type="dxa"/>
            <w:shd w:val="clear" w:color="auto" w:fill="E0E0E0"/>
          </w:tcPr>
          <w:p w14:paraId="172DA343" w14:textId="77777777" w:rsidR="00A5334E" w:rsidRPr="003123A7" w:rsidRDefault="00A5334E" w:rsidP="007B3631">
            <w:pPr>
              <w:rPr>
                <w:b/>
                <w:sz w:val="16"/>
              </w:rPr>
            </w:pPr>
            <w:r w:rsidRPr="003123A7">
              <w:rPr>
                <w:b/>
                <w:sz w:val="16"/>
              </w:rPr>
              <w:t xml:space="preserve">Overseas </w:t>
            </w:r>
          </w:p>
          <w:p w14:paraId="4CDD120A" w14:textId="77777777" w:rsidR="00A5334E" w:rsidRPr="003123A7" w:rsidRDefault="00A5334E" w:rsidP="007B3631">
            <w:pPr>
              <w:rPr>
                <w:b/>
                <w:sz w:val="16"/>
              </w:rPr>
            </w:pPr>
            <w:r w:rsidRPr="003123A7">
              <w:rPr>
                <w:b/>
                <w:sz w:val="16"/>
              </w:rPr>
              <w:t xml:space="preserve">address </w:t>
            </w:r>
          </w:p>
          <w:p w14:paraId="5809D529" w14:textId="77777777" w:rsidR="00A5334E" w:rsidRPr="003123A7" w:rsidRDefault="00A5334E" w:rsidP="007B3631">
            <w:pPr>
              <w:rPr>
                <w:b/>
                <w:sz w:val="16"/>
              </w:rPr>
            </w:pPr>
            <w:r w:rsidRPr="003123A7">
              <w:rPr>
                <w:b/>
                <w:sz w:val="16"/>
              </w:rPr>
              <w:t>line 1</w:t>
            </w:r>
          </w:p>
        </w:tc>
        <w:tc>
          <w:tcPr>
            <w:tcW w:w="1980" w:type="dxa"/>
            <w:shd w:val="clear" w:color="auto" w:fill="E0E0E0"/>
          </w:tcPr>
          <w:p w14:paraId="0C436355" w14:textId="77777777" w:rsidR="00A5334E" w:rsidRPr="003123A7" w:rsidRDefault="00A5334E" w:rsidP="007B3631">
            <w:pPr>
              <w:rPr>
                <w:b/>
                <w:sz w:val="16"/>
              </w:rPr>
            </w:pPr>
            <w:r w:rsidRPr="003123A7">
              <w:rPr>
                <w:b/>
                <w:sz w:val="16"/>
              </w:rPr>
              <w:t xml:space="preserve">Overseas </w:t>
            </w:r>
          </w:p>
          <w:p w14:paraId="10467AC4" w14:textId="77777777" w:rsidR="00A5334E" w:rsidRPr="003123A7" w:rsidRDefault="00A5334E" w:rsidP="007B3631">
            <w:pPr>
              <w:rPr>
                <w:b/>
                <w:sz w:val="16"/>
              </w:rPr>
            </w:pPr>
            <w:r w:rsidRPr="003123A7">
              <w:rPr>
                <w:b/>
                <w:sz w:val="16"/>
              </w:rPr>
              <w:t xml:space="preserve">address  </w:t>
            </w:r>
          </w:p>
          <w:p w14:paraId="7AE05E3B" w14:textId="77777777" w:rsidR="00A5334E" w:rsidRPr="003123A7" w:rsidRDefault="00A5334E" w:rsidP="007B3631">
            <w:pPr>
              <w:rPr>
                <w:b/>
                <w:sz w:val="16"/>
              </w:rPr>
            </w:pPr>
            <w:r w:rsidRPr="003123A7">
              <w:rPr>
                <w:b/>
                <w:sz w:val="16"/>
              </w:rPr>
              <w:t>line 2</w:t>
            </w:r>
          </w:p>
        </w:tc>
        <w:tc>
          <w:tcPr>
            <w:tcW w:w="1260" w:type="dxa"/>
            <w:shd w:val="clear" w:color="auto" w:fill="E0E0E0"/>
          </w:tcPr>
          <w:p w14:paraId="0C8C0402" w14:textId="77777777" w:rsidR="00A5334E" w:rsidRPr="003123A7" w:rsidRDefault="00A5334E" w:rsidP="007B3631">
            <w:pPr>
              <w:rPr>
                <w:b/>
                <w:sz w:val="16"/>
              </w:rPr>
            </w:pPr>
            <w:r w:rsidRPr="003123A7">
              <w:rPr>
                <w:b/>
                <w:sz w:val="16"/>
              </w:rPr>
              <w:t xml:space="preserve">Overseas suburb, </w:t>
            </w:r>
          </w:p>
          <w:p w14:paraId="72827CE4" w14:textId="77777777" w:rsidR="00A5334E" w:rsidRPr="003123A7" w:rsidRDefault="00A5334E" w:rsidP="007B3631">
            <w:pPr>
              <w:rPr>
                <w:b/>
                <w:sz w:val="16"/>
              </w:rPr>
            </w:pPr>
            <w:r w:rsidRPr="003123A7">
              <w:rPr>
                <w:b/>
                <w:sz w:val="16"/>
              </w:rPr>
              <w:t>town or locality</w:t>
            </w:r>
          </w:p>
        </w:tc>
        <w:tc>
          <w:tcPr>
            <w:tcW w:w="1260" w:type="dxa"/>
            <w:shd w:val="clear" w:color="auto" w:fill="E0E0E0"/>
          </w:tcPr>
          <w:p w14:paraId="12FE3190" w14:textId="77777777" w:rsidR="00A5334E" w:rsidRPr="003123A7" w:rsidRDefault="00A5334E" w:rsidP="007B3631">
            <w:pPr>
              <w:rPr>
                <w:b/>
                <w:sz w:val="16"/>
              </w:rPr>
            </w:pPr>
            <w:r w:rsidRPr="003123A7">
              <w:rPr>
                <w:b/>
                <w:sz w:val="16"/>
              </w:rPr>
              <w:t>Overseas state or province</w:t>
            </w:r>
          </w:p>
        </w:tc>
        <w:tc>
          <w:tcPr>
            <w:tcW w:w="1112" w:type="dxa"/>
            <w:shd w:val="clear" w:color="auto" w:fill="E0E0E0"/>
          </w:tcPr>
          <w:p w14:paraId="3CC02905" w14:textId="77777777" w:rsidR="00A5334E" w:rsidRPr="003123A7" w:rsidRDefault="00A5334E" w:rsidP="007B3631">
            <w:pPr>
              <w:rPr>
                <w:b/>
                <w:sz w:val="16"/>
              </w:rPr>
            </w:pPr>
            <w:r w:rsidRPr="003123A7">
              <w:rPr>
                <w:b/>
                <w:sz w:val="16"/>
              </w:rPr>
              <w:t>Overseas postal code</w:t>
            </w:r>
          </w:p>
        </w:tc>
        <w:tc>
          <w:tcPr>
            <w:tcW w:w="1440" w:type="dxa"/>
            <w:shd w:val="clear" w:color="auto" w:fill="E0E0E0"/>
          </w:tcPr>
          <w:p w14:paraId="32F27823" w14:textId="77777777" w:rsidR="00A5334E" w:rsidRPr="003123A7" w:rsidRDefault="00A5334E" w:rsidP="007B3631">
            <w:pPr>
              <w:rPr>
                <w:b/>
                <w:sz w:val="16"/>
              </w:rPr>
            </w:pPr>
            <w:r w:rsidRPr="003123A7">
              <w:rPr>
                <w:b/>
                <w:sz w:val="16"/>
              </w:rPr>
              <w:t xml:space="preserve">Overseas </w:t>
            </w:r>
          </w:p>
          <w:p w14:paraId="1AF7AFF5" w14:textId="77777777" w:rsidR="00A5334E" w:rsidRPr="003123A7" w:rsidRDefault="00A5334E" w:rsidP="007B3631">
            <w:pPr>
              <w:rPr>
                <w:b/>
                <w:sz w:val="16"/>
              </w:rPr>
            </w:pPr>
            <w:r w:rsidRPr="003123A7">
              <w:rPr>
                <w:b/>
                <w:sz w:val="16"/>
              </w:rPr>
              <w:t>country</w:t>
            </w:r>
          </w:p>
        </w:tc>
        <w:tc>
          <w:tcPr>
            <w:tcW w:w="1440" w:type="dxa"/>
            <w:shd w:val="clear" w:color="auto" w:fill="E0E0E0"/>
          </w:tcPr>
          <w:p w14:paraId="2B260A4B" w14:textId="77777777" w:rsidR="00A5334E" w:rsidRPr="003123A7" w:rsidRDefault="00A5334E" w:rsidP="007B3631">
            <w:pPr>
              <w:rPr>
                <w:b/>
                <w:sz w:val="16"/>
              </w:rPr>
            </w:pPr>
            <w:r w:rsidRPr="003123A7">
              <w:rPr>
                <w:b/>
                <w:sz w:val="16"/>
              </w:rPr>
              <w:t xml:space="preserve">Non-resident investor </w:t>
            </w:r>
          </w:p>
          <w:p w14:paraId="6D65B33D" w14:textId="77777777" w:rsidR="00A5334E" w:rsidRPr="003123A7" w:rsidRDefault="00A5334E" w:rsidP="007B3631">
            <w:pPr>
              <w:rPr>
                <w:b/>
                <w:sz w:val="16"/>
              </w:rPr>
            </w:pPr>
            <w:r w:rsidRPr="003123A7">
              <w:rPr>
                <w:b/>
                <w:sz w:val="16"/>
              </w:rPr>
              <w:t>overseas country code</w:t>
            </w:r>
          </w:p>
        </w:tc>
        <w:tc>
          <w:tcPr>
            <w:tcW w:w="1980" w:type="dxa"/>
            <w:shd w:val="clear" w:color="auto" w:fill="E0E0E0"/>
          </w:tcPr>
          <w:p w14:paraId="719A1CC0" w14:textId="77777777" w:rsidR="00A5334E" w:rsidRPr="003123A7" w:rsidRDefault="00A5334E" w:rsidP="007B3631">
            <w:pPr>
              <w:rPr>
                <w:b/>
                <w:sz w:val="16"/>
              </w:rPr>
            </w:pPr>
            <w:r w:rsidRPr="003123A7">
              <w:rPr>
                <w:b/>
                <w:sz w:val="16"/>
              </w:rPr>
              <w:t xml:space="preserve">Date of change of </w:t>
            </w:r>
          </w:p>
          <w:p w14:paraId="404DD9AD" w14:textId="77777777" w:rsidR="00A5334E" w:rsidRPr="003123A7" w:rsidRDefault="00A5334E" w:rsidP="007B3631">
            <w:pPr>
              <w:rPr>
                <w:b/>
                <w:sz w:val="16"/>
              </w:rPr>
            </w:pPr>
            <w:r w:rsidRPr="003123A7">
              <w:rPr>
                <w:b/>
                <w:sz w:val="16"/>
              </w:rPr>
              <w:t xml:space="preserve">residency status from </w:t>
            </w:r>
          </w:p>
          <w:p w14:paraId="05A4994B" w14:textId="77777777" w:rsidR="00A5334E" w:rsidRPr="003123A7" w:rsidRDefault="00A5334E" w:rsidP="007B3631">
            <w:pPr>
              <w:rPr>
                <w:b/>
                <w:sz w:val="16"/>
              </w:rPr>
            </w:pPr>
            <w:r>
              <w:rPr>
                <w:b/>
                <w:sz w:val="16"/>
              </w:rPr>
              <w:t>non-</w:t>
            </w:r>
            <w:r w:rsidRPr="003123A7">
              <w:rPr>
                <w:b/>
                <w:sz w:val="16"/>
              </w:rPr>
              <w:t xml:space="preserve">resident to </w:t>
            </w:r>
            <w:r>
              <w:rPr>
                <w:b/>
                <w:sz w:val="16"/>
              </w:rPr>
              <w:t>r</w:t>
            </w:r>
            <w:r w:rsidRPr="003123A7">
              <w:rPr>
                <w:b/>
                <w:sz w:val="16"/>
              </w:rPr>
              <w:t>esident</w:t>
            </w:r>
            <w:r>
              <w:rPr>
                <w:b/>
                <w:sz w:val="16"/>
              </w:rPr>
              <w:t xml:space="preserve"> (DDMMCCYY)</w:t>
            </w:r>
          </w:p>
        </w:tc>
        <w:tc>
          <w:tcPr>
            <w:tcW w:w="1827" w:type="dxa"/>
            <w:shd w:val="clear" w:color="auto" w:fill="E0E0E0"/>
          </w:tcPr>
          <w:p w14:paraId="169984C0" w14:textId="77777777" w:rsidR="00A5334E" w:rsidRPr="003123A7" w:rsidRDefault="00A5334E" w:rsidP="007B3631">
            <w:pPr>
              <w:rPr>
                <w:b/>
                <w:sz w:val="16"/>
              </w:rPr>
            </w:pPr>
            <w:r w:rsidRPr="003123A7">
              <w:rPr>
                <w:b/>
                <w:sz w:val="16"/>
              </w:rPr>
              <w:t>Non-resident investor country of residence for tax purposes</w:t>
            </w:r>
          </w:p>
        </w:tc>
      </w:tr>
      <w:tr w:rsidR="00A5334E" w:rsidRPr="003123A7" w14:paraId="0646CA0E" w14:textId="77777777" w:rsidTr="00F91F66">
        <w:trPr>
          <w:cantSplit/>
          <w:trHeight w:val="189"/>
        </w:trPr>
        <w:tc>
          <w:tcPr>
            <w:tcW w:w="379" w:type="dxa"/>
            <w:shd w:val="pct10" w:color="auto" w:fill="FFFFFF"/>
          </w:tcPr>
          <w:p w14:paraId="348BBF8D" w14:textId="77777777" w:rsidR="00A5334E" w:rsidRPr="003123A7" w:rsidRDefault="00A5334E" w:rsidP="007B3631">
            <w:pPr>
              <w:jc w:val="center"/>
              <w:rPr>
                <w:sz w:val="16"/>
              </w:rPr>
            </w:pPr>
            <w:r w:rsidRPr="003123A7">
              <w:rPr>
                <w:sz w:val="16"/>
              </w:rPr>
              <w:t>13</w:t>
            </w:r>
          </w:p>
        </w:tc>
        <w:tc>
          <w:tcPr>
            <w:tcW w:w="1823" w:type="dxa"/>
          </w:tcPr>
          <w:p w14:paraId="70404D93" w14:textId="77777777" w:rsidR="00A5334E" w:rsidRPr="003123A7" w:rsidRDefault="00A5334E" w:rsidP="007B3631">
            <w:pPr>
              <w:rPr>
                <w:sz w:val="16"/>
              </w:rPr>
            </w:pPr>
          </w:p>
        </w:tc>
        <w:tc>
          <w:tcPr>
            <w:tcW w:w="1980" w:type="dxa"/>
          </w:tcPr>
          <w:p w14:paraId="6DECF9EF" w14:textId="77777777" w:rsidR="00A5334E" w:rsidRPr="003123A7" w:rsidRDefault="00A5334E" w:rsidP="007B3631">
            <w:pPr>
              <w:rPr>
                <w:sz w:val="16"/>
              </w:rPr>
            </w:pPr>
          </w:p>
        </w:tc>
        <w:tc>
          <w:tcPr>
            <w:tcW w:w="1260" w:type="dxa"/>
          </w:tcPr>
          <w:p w14:paraId="373D377E" w14:textId="77777777" w:rsidR="00A5334E" w:rsidRPr="003123A7" w:rsidRDefault="00A5334E" w:rsidP="007B3631">
            <w:pPr>
              <w:jc w:val="right"/>
              <w:rPr>
                <w:sz w:val="16"/>
              </w:rPr>
            </w:pPr>
          </w:p>
        </w:tc>
        <w:tc>
          <w:tcPr>
            <w:tcW w:w="1260" w:type="dxa"/>
          </w:tcPr>
          <w:p w14:paraId="4286A561" w14:textId="77777777" w:rsidR="00A5334E" w:rsidRPr="003123A7" w:rsidRDefault="00A5334E" w:rsidP="007B3631">
            <w:pPr>
              <w:rPr>
                <w:sz w:val="16"/>
              </w:rPr>
            </w:pPr>
          </w:p>
        </w:tc>
        <w:tc>
          <w:tcPr>
            <w:tcW w:w="1112" w:type="dxa"/>
          </w:tcPr>
          <w:p w14:paraId="42835474" w14:textId="77777777" w:rsidR="00A5334E" w:rsidRPr="003123A7" w:rsidRDefault="00A5334E" w:rsidP="007B3631">
            <w:pPr>
              <w:jc w:val="right"/>
              <w:rPr>
                <w:sz w:val="16"/>
              </w:rPr>
            </w:pPr>
          </w:p>
        </w:tc>
        <w:tc>
          <w:tcPr>
            <w:tcW w:w="1440" w:type="dxa"/>
          </w:tcPr>
          <w:p w14:paraId="434BB44A" w14:textId="77777777" w:rsidR="00A5334E" w:rsidRPr="003123A7" w:rsidRDefault="00A5334E" w:rsidP="007B3631">
            <w:pPr>
              <w:jc w:val="right"/>
              <w:rPr>
                <w:sz w:val="16"/>
              </w:rPr>
            </w:pPr>
          </w:p>
        </w:tc>
        <w:tc>
          <w:tcPr>
            <w:tcW w:w="1440" w:type="dxa"/>
          </w:tcPr>
          <w:p w14:paraId="4A506608" w14:textId="77777777" w:rsidR="00A5334E" w:rsidRPr="003123A7" w:rsidRDefault="00A5334E" w:rsidP="007B3631">
            <w:pPr>
              <w:jc w:val="right"/>
              <w:rPr>
                <w:sz w:val="16"/>
              </w:rPr>
            </w:pPr>
          </w:p>
        </w:tc>
        <w:tc>
          <w:tcPr>
            <w:tcW w:w="1980" w:type="dxa"/>
          </w:tcPr>
          <w:p w14:paraId="09671102" w14:textId="77777777" w:rsidR="00A5334E" w:rsidRPr="003123A7" w:rsidRDefault="00A5334E" w:rsidP="007B3631">
            <w:pPr>
              <w:jc w:val="right"/>
              <w:rPr>
                <w:sz w:val="16"/>
              </w:rPr>
            </w:pPr>
          </w:p>
        </w:tc>
        <w:tc>
          <w:tcPr>
            <w:tcW w:w="1827" w:type="dxa"/>
          </w:tcPr>
          <w:p w14:paraId="520433DF" w14:textId="77777777" w:rsidR="00A5334E" w:rsidRPr="003123A7" w:rsidRDefault="00A5334E" w:rsidP="007B3631">
            <w:pPr>
              <w:rPr>
                <w:sz w:val="16"/>
              </w:rPr>
            </w:pPr>
          </w:p>
        </w:tc>
      </w:tr>
      <w:tr w:rsidR="00A5334E" w:rsidRPr="003123A7" w14:paraId="20E8383F" w14:textId="77777777" w:rsidTr="00F91F66">
        <w:trPr>
          <w:cantSplit/>
          <w:trHeight w:val="189"/>
        </w:trPr>
        <w:tc>
          <w:tcPr>
            <w:tcW w:w="379" w:type="dxa"/>
            <w:shd w:val="pct10" w:color="auto" w:fill="FFFFFF"/>
          </w:tcPr>
          <w:p w14:paraId="64C23EF8" w14:textId="77777777" w:rsidR="00A5334E" w:rsidRPr="003123A7" w:rsidRDefault="00A5334E" w:rsidP="007B3631">
            <w:pPr>
              <w:jc w:val="center"/>
              <w:rPr>
                <w:sz w:val="16"/>
              </w:rPr>
            </w:pPr>
            <w:r w:rsidRPr="003123A7">
              <w:rPr>
                <w:sz w:val="16"/>
              </w:rPr>
              <w:t>14</w:t>
            </w:r>
          </w:p>
        </w:tc>
        <w:tc>
          <w:tcPr>
            <w:tcW w:w="1823" w:type="dxa"/>
          </w:tcPr>
          <w:p w14:paraId="0AF69FAA" w14:textId="77777777" w:rsidR="00A5334E" w:rsidRPr="003123A7" w:rsidRDefault="00A5334E" w:rsidP="007B3631">
            <w:pPr>
              <w:rPr>
                <w:sz w:val="16"/>
              </w:rPr>
            </w:pPr>
          </w:p>
        </w:tc>
        <w:tc>
          <w:tcPr>
            <w:tcW w:w="1980" w:type="dxa"/>
          </w:tcPr>
          <w:p w14:paraId="325801FE" w14:textId="04E7BD77" w:rsidR="00A5334E" w:rsidRPr="003123A7" w:rsidRDefault="00A5334E" w:rsidP="007B3631">
            <w:pPr>
              <w:rPr>
                <w:sz w:val="16"/>
              </w:rPr>
            </w:pPr>
            <w:r>
              <w:rPr>
                <w:noProof/>
                <w:sz w:val="16"/>
              </w:rPr>
              <mc:AlternateContent>
                <mc:Choice Requires="wps">
                  <w:drawing>
                    <wp:anchor distT="0" distB="0" distL="114300" distR="114300" simplePos="0" relativeHeight="251673600" behindDoc="0" locked="0" layoutInCell="1" allowOverlap="1" wp14:anchorId="350795EE" wp14:editId="09686497">
                      <wp:simplePos x="0" y="0"/>
                      <wp:positionH relativeFrom="column">
                        <wp:posOffset>776605</wp:posOffset>
                      </wp:positionH>
                      <wp:positionV relativeFrom="paragraph">
                        <wp:posOffset>5080</wp:posOffset>
                      </wp:positionV>
                      <wp:extent cx="4088130" cy="223520"/>
                      <wp:effectExtent l="12065" t="5715" r="5080" b="889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223520"/>
                              </a:xfrm>
                              <a:prstGeom prst="rect">
                                <a:avLst/>
                              </a:prstGeom>
                              <a:solidFill>
                                <a:srgbClr val="FFFF99"/>
                              </a:solidFill>
                              <a:ln w="9525">
                                <a:solidFill>
                                  <a:srgbClr val="000000"/>
                                </a:solidFill>
                                <a:miter lim="800000"/>
                                <a:headEnd/>
                                <a:tailEnd/>
                              </a:ln>
                            </wps:spPr>
                            <wps:txbx>
                              <w:txbxContent>
                                <w:p w14:paraId="2503B055" w14:textId="77777777" w:rsidR="005B7AF9" w:rsidRDefault="005B7AF9" w:rsidP="00A5334E">
                                  <w:pPr>
                                    <w:pStyle w:val="textbox"/>
                                    <w:tabs>
                                      <w:tab w:val="clear" w:pos="360"/>
                                    </w:tabs>
                                    <w:ind w:left="180"/>
                                    <w:jc w:val="center"/>
                                    <w:rPr>
                                      <w:lang w:val="en-US"/>
                                    </w:rPr>
                                  </w:pPr>
                                  <w:r>
                                    <w:rPr>
                                      <w:i/>
                                      <w:lang w:val="en-US"/>
                                    </w:rPr>
                                    <w:t xml:space="preserve">Investors are Australian residents </w:t>
                                  </w:r>
                                  <w:r>
                                    <w:rPr>
                                      <w:lang w:val="en-US"/>
                                    </w:rPr>
                                    <w:t>so non-resident address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4" type="#_x0000_t202" style="position:absolute;margin-left:61.15pt;margin-top:.4pt;width:321.9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" fillcolor="#ff9">
                      <v:textbox>
                        <w:txbxContent>
                          <w:p w14:paraId="2503B055" w14:textId="77777777" w:rsidR="005B7AF9" w:rsidRDefault="005B7AF9" w:rsidP="00A5334E">
                            <w:pPr>
                              <w:pStyle w:val="textbox"/>
                              <w:tabs>
                                <w:tab w:val="clear" w:pos="360"/>
                              </w:tabs>
                              <w:ind w:left="180"/>
                              <w:jc w:val="center"/>
                              <w:rPr>
                                <w:lang w:val="en-US"/>
                              </w:rPr>
                            </w:pPr>
                            <w:r>
                              <w:rPr>
                                <w:i/>
                                <w:lang w:val="en-US"/>
                              </w:rPr>
                              <w:t xml:space="preserve">Investors are Australian residents </w:t>
                            </w:r>
                            <w:r>
                              <w:rPr>
                                <w:lang w:val="en-US"/>
                              </w:rPr>
                              <w:t>so non-resident address fields left blank</w:t>
                            </w:r>
                          </w:p>
                        </w:txbxContent>
                      </v:textbox>
                    </v:shape>
                  </w:pict>
                </mc:Fallback>
              </mc:AlternateContent>
            </w:r>
          </w:p>
        </w:tc>
        <w:tc>
          <w:tcPr>
            <w:tcW w:w="1260" w:type="dxa"/>
          </w:tcPr>
          <w:p w14:paraId="755140D1" w14:textId="77777777" w:rsidR="00A5334E" w:rsidRPr="003123A7" w:rsidRDefault="00A5334E" w:rsidP="007B3631">
            <w:pPr>
              <w:jc w:val="right"/>
              <w:rPr>
                <w:sz w:val="16"/>
              </w:rPr>
            </w:pPr>
          </w:p>
        </w:tc>
        <w:tc>
          <w:tcPr>
            <w:tcW w:w="1260" w:type="dxa"/>
          </w:tcPr>
          <w:p w14:paraId="49308012" w14:textId="77777777" w:rsidR="00A5334E" w:rsidRPr="003123A7" w:rsidRDefault="00A5334E" w:rsidP="007B3631">
            <w:pPr>
              <w:rPr>
                <w:sz w:val="16"/>
              </w:rPr>
            </w:pPr>
          </w:p>
        </w:tc>
        <w:tc>
          <w:tcPr>
            <w:tcW w:w="1112" w:type="dxa"/>
          </w:tcPr>
          <w:p w14:paraId="64AE0CD3" w14:textId="77777777" w:rsidR="00A5334E" w:rsidRPr="003123A7" w:rsidRDefault="00A5334E" w:rsidP="007B3631">
            <w:pPr>
              <w:jc w:val="right"/>
              <w:rPr>
                <w:sz w:val="16"/>
              </w:rPr>
            </w:pPr>
          </w:p>
        </w:tc>
        <w:tc>
          <w:tcPr>
            <w:tcW w:w="1440" w:type="dxa"/>
          </w:tcPr>
          <w:p w14:paraId="042EF623" w14:textId="77777777" w:rsidR="00A5334E" w:rsidRPr="003123A7" w:rsidRDefault="00A5334E" w:rsidP="007B3631">
            <w:pPr>
              <w:jc w:val="right"/>
              <w:rPr>
                <w:sz w:val="16"/>
              </w:rPr>
            </w:pPr>
          </w:p>
        </w:tc>
        <w:tc>
          <w:tcPr>
            <w:tcW w:w="1440" w:type="dxa"/>
          </w:tcPr>
          <w:p w14:paraId="18A55D61" w14:textId="77777777" w:rsidR="00A5334E" w:rsidRPr="003123A7" w:rsidRDefault="00A5334E" w:rsidP="007B3631">
            <w:pPr>
              <w:jc w:val="right"/>
              <w:rPr>
                <w:sz w:val="16"/>
              </w:rPr>
            </w:pPr>
          </w:p>
        </w:tc>
        <w:tc>
          <w:tcPr>
            <w:tcW w:w="1980" w:type="dxa"/>
          </w:tcPr>
          <w:p w14:paraId="1AFC22B7" w14:textId="77777777" w:rsidR="00A5334E" w:rsidRPr="003123A7" w:rsidRDefault="00A5334E" w:rsidP="007B3631">
            <w:pPr>
              <w:jc w:val="right"/>
              <w:rPr>
                <w:sz w:val="16"/>
              </w:rPr>
            </w:pPr>
          </w:p>
        </w:tc>
        <w:tc>
          <w:tcPr>
            <w:tcW w:w="1827" w:type="dxa"/>
          </w:tcPr>
          <w:p w14:paraId="55CC7D1A" w14:textId="77777777" w:rsidR="00A5334E" w:rsidRPr="003123A7" w:rsidRDefault="00A5334E" w:rsidP="007B3631">
            <w:pPr>
              <w:rPr>
                <w:sz w:val="16"/>
              </w:rPr>
            </w:pPr>
          </w:p>
        </w:tc>
      </w:tr>
      <w:tr w:rsidR="00A5334E" w:rsidRPr="003123A7" w14:paraId="25A483C2" w14:textId="77777777" w:rsidTr="00F91F66">
        <w:trPr>
          <w:cantSplit/>
          <w:trHeight w:val="189"/>
        </w:trPr>
        <w:tc>
          <w:tcPr>
            <w:tcW w:w="379" w:type="dxa"/>
            <w:shd w:val="pct10" w:color="auto" w:fill="FFFFFF"/>
          </w:tcPr>
          <w:p w14:paraId="07C28EA6" w14:textId="77777777" w:rsidR="00A5334E" w:rsidRPr="003123A7" w:rsidRDefault="00A5334E" w:rsidP="007B3631">
            <w:pPr>
              <w:jc w:val="center"/>
              <w:rPr>
                <w:sz w:val="16"/>
              </w:rPr>
            </w:pPr>
            <w:r w:rsidRPr="003123A7">
              <w:rPr>
                <w:sz w:val="16"/>
              </w:rPr>
              <w:t>15</w:t>
            </w:r>
          </w:p>
        </w:tc>
        <w:tc>
          <w:tcPr>
            <w:tcW w:w="1823" w:type="dxa"/>
          </w:tcPr>
          <w:p w14:paraId="4DE72DE7" w14:textId="77777777" w:rsidR="00A5334E" w:rsidRPr="003123A7" w:rsidRDefault="00A5334E" w:rsidP="007B3631">
            <w:pPr>
              <w:rPr>
                <w:sz w:val="16"/>
              </w:rPr>
            </w:pPr>
          </w:p>
        </w:tc>
        <w:tc>
          <w:tcPr>
            <w:tcW w:w="1980" w:type="dxa"/>
          </w:tcPr>
          <w:p w14:paraId="38D8C837" w14:textId="77777777" w:rsidR="00A5334E" w:rsidRPr="003123A7" w:rsidRDefault="00A5334E" w:rsidP="007B3631">
            <w:pPr>
              <w:rPr>
                <w:sz w:val="16"/>
              </w:rPr>
            </w:pPr>
          </w:p>
        </w:tc>
        <w:tc>
          <w:tcPr>
            <w:tcW w:w="1260" w:type="dxa"/>
          </w:tcPr>
          <w:p w14:paraId="6F85C2E4" w14:textId="77777777" w:rsidR="00A5334E" w:rsidRPr="003123A7" w:rsidRDefault="00A5334E" w:rsidP="007B3631">
            <w:pPr>
              <w:jc w:val="right"/>
              <w:rPr>
                <w:sz w:val="16"/>
              </w:rPr>
            </w:pPr>
          </w:p>
        </w:tc>
        <w:tc>
          <w:tcPr>
            <w:tcW w:w="1260" w:type="dxa"/>
          </w:tcPr>
          <w:p w14:paraId="799287A8" w14:textId="77777777" w:rsidR="00A5334E" w:rsidRPr="003123A7" w:rsidRDefault="00A5334E" w:rsidP="007B3631">
            <w:pPr>
              <w:rPr>
                <w:sz w:val="16"/>
              </w:rPr>
            </w:pPr>
          </w:p>
        </w:tc>
        <w:tc>
          <w:tcPr>
            <w:tcW w:w="1112" w:type="dxa"/>
          </w:tcPr>
          <w:p w14:paraId="056B285A" w14:textId="77777777" w:rsidR="00A5334E" w:rsidRPr="003123A7" w:rsidRDefault="00A5334E" w:rsidP="007B3631">
            <w:pPr>
              <w:jc w:val="right"/>
              <w:rPr>
                <w:sz w:val="16"/>
              </w:rPr>
            </w:pPr>
          </w:p>
        </w:tc>
        <w:tc>
          <w:tcPr>
            <w:tcW w:w="1440" w:type="dxa"/>
          </w:tcPr>
          <w:p w14:paraId="7AF7C2F5" w14:textId="77777777" w:rsidR="00A5334E" w:rsidRPr="003123A7" w:rsidRDefault="00A5334E" w:rsidP="007B3631">
            <w:pPr>
              <w:jc w:val="right"/>
              <w:rPr>
                <w:sz w:val="16"/>
              </w:rPr>
            </w:pPr>
          </w:p>
        </w:tc>
        <w:tc>
          <w:tcPr>
            <w:tcW w:w="1440" w:type="dxa"/>
          </w:tcPr>
          <w:p w14:paraId="0DFF2F09" w14:textId="77777777" w:rsidR="00A5334E" w:rsidRPr="003123A7" w:rsidRDefault="00A5334E" w:rsidP="007B3631">
            <w:pPr>
              <w:jc w:val="right"/>
              <w:rPr>
                <w:sz w:val="16"/>
              </w:rPr>
            </w:pPr>
          </w:p>
        </w:tc>
        <w:tc>
          <w:tcPr>
            <w:tcW w:w="1980" w:type="dxa"/>
          </w:tcPr>
          <w:p w14:paraId="11BC33AE" w14:textId="77777777" w:rsidR="00A5334E" w:rsidRPr="003123A7" w:rsidRDefault="00A5334E" w:rsidP="007B3631">
            <w:pPr>
              <w:jc w:val="right"/>
              <w:rPr>
                <w:sz w:val="16"/>
              </w:rPr>
            </w:pPr>
          </w:p>
        </w:tc>
        <w:tc>
          <w:tcPr>
            <w:tcW w:w="1827" w:type="dxa"/>
          </w:tcPr>
          <w:p w14:paraId="7C1751A8" w14:textId="77777777" w:rsidR="00A5334E" w:rsidRPr="003123A7" w:rsidRDefault="00A5334E" w:rsidP="007B3631">
            <w:pPr>
              <w:rPr>
                <w:sz w:val="16"/>
              </w:rPr>
            </w:pPr>
          </w:p>
        </w:tc>
      </w:tr>
      <w:tr w:rsidR="00A5334E" w:rsidRPr="003123A7" w14:paraId="60D98934" w14:textId="77777777" w:rsidTr="00F91F66">
        <w:trPr>
          <w:cantSplit/>
          <w:trHeight w:val="189"/>
        </w:trPr>
        <w:tc>
          <w:tcPr>
            <w:tcW w:w="379" w:type="dxa"/>
            <w:shd w:val="pct10" w:color="auto" w:fill="FFFFFF"/>
          </w:tcPr>
          <w:p w14:paraId="335F6858" w14:textId="77777777" w:rsidR="00A5334E" w:rsidRPr="003123A7" w:rsidRDefault="00A5334E" w:rsidP="007B3631">
            <w:pPr>
              <w:jc w:val="center"/>
              <w:rPr>
                <w:sz w:val="16"/>
              </w:rPr>
            </w:pPr>
            <w:r w:rsidRPr="003123A7">
              <w:rPr>
                <w:sz w:val="16"/>
              </w:rPr>
              <w:t>16</w:t>
            </w:r>
          </w:p>
        </w:tc>
        <w:tc>
          <w:tcPr>
            <w:tcW w:w="1823" w:type="dxa"/>
          </w:tcPr>
          <w:p w14:paraId="6E32BAA7" w14:textId="77777777" w:rsidR="00A5334E" w:rsidRPr="003123A7" w:rsidRDefault="00A5334E" w:rsidP="007B3631">
            <w:pPr>
              <w:rPr>
                <w:sz w:val="16"/>
              </w:rPr>
            </w:pPr>
          </w:p>
        </w:tc>
        <w:tc>
          <w:tcPr>
            <w:tcW w:w="1980" w:type="dxa"/>
          </w:tcPr>
          <w:p w14:paraId="2B2F8BD6" w14:textId="77777777" w:rsidR="00A5334E" w:rsidRPr="003123A7" w:rsidRDefault="00A5334E" w:rsidP="007B3631">
            <w:pPr>
              <w:rPr>
                <w:sz w:val="16"/>
              </w:rPr>
            </w:pPr>
          </w:p>
        </w:tc>
        <w:tc>
          <w:tcPr>
            <w:tcW w:w="1260" w:type="dxa"/>
          </w:tcPr>
          <w:p w14:paraId="5A144B43" w14:textId="77777777" w:rsidR="00A5334E" w:rsidRPr="003123A7" w:rsidRDefault="00A5334E" w:rsidP="007B3631">
            <w:pPr>
              <w:jc w:val="right"/>
              <w:rPr>
                <w:sz w:val="16"/>
              </w:rPr>
            </w:pPr>
          </w:p>
        </w:tc>
        <w:tc>
          <w:tcPr>
            <w:tcW w:w="1260" w:type="dxa"/>
          </w:tcPr>
          <w:p w14:paraId="57981DDC" w14:textId="77777777" w:rsidR="00A5334E" w:rsidRPr="003123A7" w:rsidRDefault="00A5334E" w:rsidP="007B3631">
            <w:pPr>
              <w:rPr>
                <w:sz w:val="16"/>
              </w:rPr>
            </w:pPr>
          </w:p>
        </w:tc>
        <w:tc>
          <w:tcPr>
            <w:tcW w:w="1112" w:type="dxa"/>
          </w:tcPr>
          <w:p w14:paraId="01BE5692" w14:textId="77777777" w:rsidR="00A5334E" w:rsidRPr="003123A7" w:rsidRDefault="00A5334E" w:rsidP="007B3631">
            <w:pPr>
              <w:jc w:val="right"/>
              <w:rPr>
                <w:sz w:val="16"/>
              </w:rPr>
            </w:pPr>
          </w:p>
        </w:tc>
        <w:tc>
          <w:tcPr>
            <w:tcW w:w="1440" w:type="dxa"/>
          </w:tcPr>
          <w:p w14:paraId="7E0BC3C0" w14:textId="77777777" w:rsidR="00A5334E" w:rsidRPr="003123A7" w:rsidRDefault="00A5334E" w:rsidP="007B3631">
            <w:pPr>
              <w:jc w:val="right"/>
              <w:rPr>
                <w:sz w:val="16"/>
              </w:rPr>
            </w:pPr>
          </w:p>
        </w:tc>
        <w:tc>
          <w:tcPr>
            <w:tcW w:w="1440" w:type="dxa"/>
          </w:tcPr>
          <w:p w14:paraId="24619D1B" w14:textId="77777777" w:rsidR="00A5334E" w:rsidRPr="003123A7" w:rsidRDefault="00A5334E" w:rsidP="007B3631">
            <w:pPr>
              <w:jc w:val="right"/>
              <w:rPr>
                <w:sz w:val="16"/>
              </w:rPr>
            </w:pPr>
          </w:p>
        </w:tc>
        <w:tc>
          <w:tcPr>
            <w:tcW w:w="1980" w:type="dxa"/>
          </w:tcPr>
          <w:p w14:paraId="4FD4E50E" w14:textId="77777777" w:rsidR="00A5334E" w:rsidRPr="003123A7" w:rsidRDefault="00A5334E" w:rsidP="007B3631">
            <w:pPr>
              <w:jc w:val="right"/>
              <w:rPr>
                <w:sz w:val="16"/>
              </w:rPr>
            </w:pPr>
          </w:p>
        </w:tc>
        <w:tc>
          <w:tcPr>
            <w:tcW w:w="1827" w:type="dxa"/>
          </w:tcPr>
          <w:p w14:paraId="35643888" w14:textId="77777777" w:rsidR="00A5334E" w:rsidRPr="003123A7" w:rsidRDefault="00A5334E" w:rsidP="007B3631">
            <w:pPr>
              <w:rPr>
                <w:sz w:val="16"/>
              </w:rPr>
            </w:pPr>
          </w:p>
        </w:tc>
      </w:tr>
    </w:tbl>
    <w:p w14:paraId="14717AE4" w14:textId="77777777" w:rsidR="00A5334E" w:rsidRPr="003123A7" w:rsidRDefault="00A5334E" w:rsidP="00A5334E">
      <w:pPr>
        <w:rPr>
          <w:sz w:val="8"/>
        </w:rPr>
      </w:pPr>
    </w:p>
    <w:p w14:paraId="60843EFD" w14:textId="77777777" w:rsidR="00A5334E" w:rsidRPr="003123A7" w:rsidRDefault="00A5334E" w:rsidP="00A5334E">
      <w:pPr>
        <w:rPr>
          <w:sz w:val="20"/>
        </w:rPr>
      </w:pPr>
    </w:p>
    <w:p w14:paraId="4C7158A9" w14:textId="77777777" w:rsidR="00A5334E" w:rsidRPr="003123A7" w:rsidRDefault="00A5334E" w:rsidP="00A5334E">
      <w:pPr>
        <w:rPr>
          <w:sz w:val="20"/>
        </w:rPr>
      </w:pPr>
    </w:p>
    <w:p w14:paraId="336322B0" w14:textId="77777777" w:rsidR="00A5334E" w:rsidRPr="003123A7" w:rsidRDefault="00A5334E" w:rsidP="00A5334E">
      <w:pPr>
        <w:rPr>
          <w:sz w:val="20"/>
        </w:rPr>
      </w:pPr>
    </w:p>
    <w:p w14:paraId="7D3684DD" w14:textId="77777777" w:rsidR="00A5334E" w:rsidRPr="003123A7" w:rsidRDefault="00A5334E" w:rsidP="00A5334E">
      <w:pPr>
        <w:rPr>
          <w:sz w:val="20"/>
        </w:rPr>
      </w:pPr>
    </w:p>
    <w:p w14:paraId="2F9404B4" w14:textId="77777777" w:rsidR="00A5334E" w:rsidRPr="003123A7" w:rsidRDefault="00A5334E" w:rsidP="00A5334E">
      <w:pPr>
        <w:rPr>
          <w:b/>
          <w:sz w:val="20"/>
        </w:rPr>
      </w:pPr>
      <w:r w:rsidRPr="003123A7">
        <w:rPr>
          <w:b/>
          <w:sz w:val="20"/>
        </w:rPr>
        <w:t xml:space="preserve">Example AIIR spreadsheet </w:t>
      </w:r>
      <w:r>
        <w:rPr>
          <w:b/>
          <w:sz w:val="20"/>
        </w:rPr>
        <w:t xml:space="preserve">file </w:t>
      </w:r>
      <w:r w:rsidRPr="003123A7">
        <w:rPr>
          <w:b/>
          <w:sz w:val="20"/>
        </w:rPr>
        <w:t>continued……</w:t>
      </w:r>
    </w:p>
    <w:p w14:paraId="5C852EF4" w14:textId="77777777" w:rsidR="00A5334E" w:rsidRDefault="00A5334E" w:rsidP="00A5334E">
      <w:pPr>
        <w:rPr>
          <w:sz w:val="20"/>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99"/>
        <w:gridCol w:w="1018"/>
        <w:gridCol w:w="1023"/>
        <w:gridCol w:w="938"/>
        <w:gridCol w:w="804"/>
        <w:gridCol w:w="2521"/>
        <w:gridCol w:w="1260"/>
        <w:gridCol w:w="1620"/>
        <w:gridCol w:w="1440"/>
        <w:gridCol w:w="1080"/>
        <w:gridCol w:w="831"/>
        <w:gridCol w:w="1567"/>
      </w:tblGrid>
      <w:tr w:rsidR="00A5334E" w:rsidRPr="003123A7" w14:paraId="4BAC319B" w14:textId="77777777" w:rsidTr="00F91F66">
        <w:trPr>
          <w:cantSplit/>
          <w:trHeight w:val="279"/>
        </w:trPr>
        <w:tc>
          <w:tcPr>
            <w:tcW w:w="399" w:type="dxa"/>
            <w:shd w:val="pct10" w:color="auto" w:fill="FFFFFF"/>
          </w:tcPr>
          <w:p w14:paraId="7C671E01" w14:textId="77777777" w:rsidR="00A5334E" w:rsidRPr="003123A7" w:rsidRDefault="00A5334E" w:rsidP="007B3631">
            <w:pPr>
              <w:jc w:val="center"/>
              <w:rPr>
                <w:sz w:val="16"/>
              </w:rPr>
            </w:pPr>
          </w:p>
        </w:tc>
        <w:tc>
          <w:tcPr>
            <w:tcW w:w="1018" w:type="dxa"/>
            <w:shd w:val="clear" w:color="auto" w:fill="E0E0E0"/>
          </w:tcPr>
          <w:p w14:paraId="1AF704A0" w14:textId="77777777" w:rsidR="00A5334E" w:rsidRPr="003123A7" w:rsidRDefault="00A5334E" w:rsidP="007B3631">
            <w:pPr>
              <w:jc w:val="center"/>
              <w:rPr>
                <w:b/>
                <w:sz w:val="16"/>
              </w:rPr>
            </w:pPr>
            <w:r w:rsidRPr="003123A7">
              <w:rPr>
                <w:b/>
                <w:sz w:val="16"/>
              </w:rPr>
              <w:t>AD</w:t>
            </w:r>
          </w:p>
        </w:tc>
        <w:tc>
          <w:tcPr>
            <w:tcW w:w="1023" w:type="dxa"/>
            <w:shd w:val="clear" w:color="auto" w:fill="E0E0E0"/>
          </w:tcPr>
          <w:p w14:paraId="11793622" w14:textId="77777777" w:rsidR="00A5334E" w:rsidRPr="003123A7" w:rsidRDefault="00A5334E" w:rsidP="007B3631">
            <w:pPr>
              <w:jc w:val="center"/>
              <w:rPr>
                <w:b/>
                <w:sz w:val="16"/>
              </w:rPr>
            </w:pPr>
            <w:r w:rsidRPr="003123A7">
              <w:rPr>
                <w:b/>
                <w:sz w:val="16"/>
              </w:rPr>
              <w:t>AE</w:t>
            </w:r>
          </w:p>
        </w:tc>
        <w:tc>
          <w:tcPr>
            <w:tcW w:w="938" w:type="dxa"/>
            <w:shd w:val="clear" w:color="auto" w:fill="E0E0E0"/>
          </w:tcPr>
          <w:p w14:paraId="721E7F2E" w14:textId="77777777" w:rsidR="00A5334E" w:rsidRPr="003123A7" w:rsidRDefault="00A5334E" w:rsidP="007B3631">
            <w:pPr>
              <w:jc w:val="center"/>
              <w:rPr>
                <w:b/>
                <w:sz w:val="16"/>
              </w:rPr>
            </w:pPr>
            <w:r w:rsidRPr="003123A7">
              <w:rPr>
                <w:b/>
                <w:sz w:val="16"/>
              </w:rPr>
              <w:t>AF</w:t>
            </w:r>
          </w:p>
        </w:tc>
        <w:tc>
          <w:tcPr>
            <w:tcW w:w="804" w:type="dxa"/>
            <w:shd w:val="clear" w:color="auto" w:fill="E0E0E0"/>
          </w:tcPr>
          <w:p w14:paraId="1701F6D5" w14:textId="77777777" w:rsidR="00A5334E" w:rsidRPr="003123A7" w:rsidRDefault="00A5334E" w:rsidP="007B3631">
            <w:pPr>
              <w:jc w:val="center"/>
              <w:rPr>
                <w:b/>
                <w:sz w:val="16"/>
              </w:rPr>
            </w:pPr>
            <w:r w:rsidRPr="003123A7">
              <w:rPr>
                <w:b/>
                <w:sz w:val="16"/>
              </w:rPr>
              <w:t>AG</w:t>
            </w:r>
          </w:p>
        </w:tc>
        <w:tc>
          <w:tcPr>
            <w:tcW w:w="2521" w:type="dxa"/>
            <w:shd w:val="clear" w:color="auto" w:fill="E0E0E0"/>
          </w:tcPr>
          <w:p w14:paraId="41670B3E" w14:textId="77777777" w:rsidR="00A5334E" w:rsidRPr="003123A7" w:rsidRDefault="00A5334E" w:rsidP="007B3631">
            <w:pPr>
              <w:jc w:val="center"/>
              <w:rPr>
                <w:b/>
                <w:sz w:val="16"/>
              </w:rPr>
            </w:pPr>
            <w:r w:rsidRPr="003123A7">
              <w:rPr>
                <w:b/>
                <w:sz w:val="16"/>
              </w:rPr>
              <w:t>A</w:t>
            </w:r>
            <w:r>
              <w:rPr>
                <w:b/>
                <w:sz w:val="16"/>
              </w:rPr>
              <w:t>H</w:t>
            </w:r>
          </w:p>
        </w:tc>
        <w:tc>
          <w:tcPr>
            <w:tcW w:w="1260" w:type="dxa"/>
            <w:shd w:val="clear" w:color="auto" w:fill="E0E0E0"/>
          </w:tcPr>
          <w:p w14:paraId="29271667" w14:textId="77777777" w:rsidR="00A5334E" w:rsidRPr="003123A7" w:rsidRDefault="00A5334E" w:rsidP="007B3631">
            <w:pPr>
              <w:jc w:val="center"/>
              <w:rPr>
                <w:b/>
                <w:sz w:val="16"/>
              </w:rPr>
            </w:pPr>
            <w:r>
              <w:rPr>
                <w:b/>
                <w:sz w:val="16"/>
              </w:rPr>
              <w:t>AI</w:t>
            </w:r>
          </w:p>
        </w:tc>
        <w:tc>
          <w:tcPr>
            <w:tcW w:w="1620" w:type="dxa"/>
            <w:shd w:val="clear" w:color="auto" w:fill="E0E0E0"/>
          </w:tcPr>
          <w:p w14:paraId="5B932ED4" w14:textId="77777777" w:rsidR="00A5334E" w:rsidRPr="003123A7" w:rsidRDefault="00A5334E" w:rsidP="007B3631">
            <w:pPr>
              <w:jc w:val="center"/>
              <w:rPr>
                <w:b/>
                <w:sz w:val="16"/>
              </w:rPr>
            </w:pPr>
            <w:r>
              <w:rPr>
                <w:b/>
                <w:sz w:val="16"/>
              </w:rPr>
              <w:t>AJ</w:t>
            </w:r>
          </w:p>
        </w:tc>
        <w:tc>
          <w:tcPr>
            <w:tcW w:w="1440" w:type="dxa"/>
            <w:shd w:val="clear" w:color="auto" w:fill="E0E0E0"/>
          </w:tcPr>
          <w:p w14:paraId="38786ACF" w14:textId="77777777" w:rsidR="00A5334E" w:rsidRPr="003123A7" w:rsidRDefault="00A5334E" w:rsidP="007B3631">
            <w:pPr>
              <w:jc w:val="center"/>
              <w:rPr>
                <w:b/>
                <w:sz w:val="16"/>
              </w:rPr>
            </w:pPr>
            <w:r>
              <w:rPr>
                <w:b/>
                <w:sz w:val="16"/>
              </w:rPr>
              <w:t>AK</w:t>
            </w:r>
          </w:p>
        </w:tc>
        <w:tc>
          <w:tcPr>
            <w:tcW w:w="1080" w:type="dxa"/>
            <w:shd w:val="clear" w:color="auto" w:fill="E0E0E0"/>
          </w:tcPr>
          <w:p w14:paraId="7EA66156" w14:textId="77777777" w:rsidR="00A5334E" w:rsidRPr="003123A7" w:rsidRDefault="00A5334E" w:rsidP="007B3631">
            <w:pPr>
              <w:jc w:val="center"/>
              <w:rPr>
                <w:b/>
                <w:sz w:val="16"/>
              </w:rPr>
            </w:pPr>
            <w:smartTag w:uri="urn:schemas-microsoft-com:office:smarttags" w:element="place">
              <w:smartTag w:uri="urn:schemas-microsoft-com:office:smarttags" w:element="State">
                <w:r>
                  <w:rPr>
                    <w:b/>
                    <w:sz w:val="16"/>
                  </w:rPr>
                  <w:t>AL</w:t>
                </w:r>
              </w:smartTag>
            </w:smartTag>
          </w:p>
        </w:tc>
        <w:tc>
          <w:tcPr>
            <w:tcW w:w="831" w:type="dxa"/>
            <w:shd w:val="clear" w:color="auto" w:fill="E0E0E0"/>
          </w:tcPr>
          <w:p w14:paraId="4FF10DC9" w14:textId="77777777" w:rsidR="00A5334E" w:rsidRPr="003123A7" w:rsidRDefault="00A5334E" w:rsidP="007B3631">
            <w:pPr>
              <w:jc w:val="center"/>
              <w:rPr>
                <w:b/>
                <w:sz w:val="16"/>
              </w:rPr>
            </w:pPr>
            <w:r>
              <w:rPr>
                <w:b/>
                <w:sz w:val="16"/>
              </w:rPr>
              <w:t>AM</w:t>
            </w:r>
          </w:p>
        </w:tc>
        <w:tc>
          <w:tcPr>
            <w:tcW w:w="1567" w:type="dxa"/>
            <w:shd w:val="clear" w:color="auto" w:fill="E0E0E0"/>
          </w:tcPr>
          <w:p w14:paraId="6DAAC749" w14:textId="77777777" w:rsidR="00A5334E" w:rsidRPr="003123A7" w:rsidRDefault="00A5334E" w:rsidP="007B3631">
            <w:pPr>
              <w:jc w:val="center"/>
              <w:rPr>
                <w:b/>
                <w:sz w:val="16"/>
              </w:rPr>
            </w:pPr>
            <w:r>
              <w:rPr>
                <w:b/>
                <w:sz w:val="16"/>
              </w:rPr>
              <w:t>AN</w:t>
            </w:r>
          </w:p>
        </w:tc>
      </w:tr>
      <w:tr w:rsidR="00A5334E" w:rsidRPr="003123A7" w14:paraId="7FB1DB44" w14:textId="77777777" w:rsidTr="00F91F66">
        <w:trPr>
          <w:cantSplit/>
          <w:trHeight w:val="587"/>
        </w:trPr>
        <w:tc>
          <w:tcPr>
            <w:tcW w:w="399" w:type="dxa"/>
            <w:shd w:val="pct10" w:color="auto" w:fill="FFFFFF"/>
          </w:tcPr>
          <w:p w14:paraId="27F7EB57" w14:textId="77777777" w:rsidR="00A5334E" w:rsidRPr="003123A7" w:rsidRDefault="00A5334E" w:rsidP="007B3631">
            <w:pPr>
              <w:jc w:val="center"/>
              <w:rPr>
                <w:sz w:val="16"/>
              </w:rPr>
            </w:pPr>
            <w:r w:rsidRPr="003123A7">
              <w:rPr>
                <w:sz w:val="16"/>
              </w:rPr>
              <w:t>12</w:t>
            </w:r>
          </w:p>
        </w:tc>
        <w:tc>
          <w:tcPr>
            <w:tcW w:w="1018" w:type="dxa"/>
            <w:shd w:val="clear" w:color="auto" w:fill="E0E0E0"/>
          </w:tcPr>
          <w:p w14:paraId="6D0C2EE3" w14:textId="77777777" w:rsidR="00A5334E" w:rsidRPr="003123A7" w:rsidRDefault="00A5334E" w:rsidP="007B3631">
            <w:pPr>
              <w:rPr>
                <w:b/>
                <w:sz w:val="16"/>
              </w:rPr>
            </w:pPr>
            <w:r>
              <w:rPr>
                <w:b/>
                <w:sz w:val="16"/>
              </w:rPr>
              <w:t>*</w:t>
            </w:r>
            <w:r w:rsidRPr="003123A7">
              <w:rPr>
                <w:b/>
                <w:sz w:val="16"/>
              </w:rPr>
              <w:t>Investment</w:t>
            </w:r>
          </w:p>
          <w:p w14:paraId="076FA2D8" w14:textId="77777777" w:rsidR="00A5334E" w:rsidRPr="003123A7" w:rsidRDefault="00A5334E" w:rsidP="007B3631">
            <w:pPr>
              <w:rPr>
                <w:b/>
                <w:sz w:val="16"/>
              </w:rPr>
            </w:pPr>
            <w:r w:rsidRPr="003123A7">
              <w:rPr>
                <w:b/>
                <w:sz w:val="16"/>
              </w:rPr>
              <w:t xml:space="preserve">reference </w:t>
            </w:r>
          </w:p>
          <w:p w14:paraId="60C6ECFE" w14:textId="77777777" w:rsidR="00A5334E" w:rsidRPr="003123A7" w:rsidRDefault="00A5334E" w:rsidP="007B3631">
            <w:pPr>
              <w:rPr>
                <w:b/>
                <w:sz w:val="16"/>
              </w:rPr>
            </w:pPr>
            <w:r w:rsidRPr="003123A7">
              <w:rPr>
                <w:b/>
                <w:sz w:val="16"/>
              </w:rPr>
              <w:t>number</w:t>
            </w:r>
          </w:p>
        </w:tc>
        <w:tc>
          <w:tcPr>
            <w:tcW w:w="1023" w:type="dxa"/>
            <w:shd w:val="clear" w:color="auto" w:fill="E0E0E0"/>
          </w:tcPr>
          <w:p w14:paraId="4A7EB2C6" w14:textId="77777777" w:rsidR="00A5334E" w:rsidRPr="003123A7" w:rsidRDefault="00A5334E" w:rsidP="007B3631">
            <w:pPr>
              <w:rPr>
                <w:b/>
                <w:sz w:val="16"/>
              </w:rPr>
            </w:pPr>
            <w:r w:rsidRPr="003123A7">
              <w:rPr>
                <w:b/>
                <w:sz w:val="16"/>
              </w:rPr>
              <w:t>Customer reference number</w:t>
            </w:r>
          </w:p>
        </w:tc>
        <w:tc>
          <w:tcPr>
            <w:tcW w:w="938" w:type="dxa"/>
            <w:shd w:val="clear" w:color="auto" w:fill="E0E0E0"/>
          </w:tcPr>
          <w:p w14:paraId="799D4259" w14:textId="77777777" w:rsidR="00A5334E" w:rsidRPr="003123A7" w:rsidRDefault="00A5334E" w:rsidP="007B3631">
            <w:pPr>
              <w:rPr>
                <w:b/>
                <w:sz w:val="16"/>
              </w:rPr>
            </w:pPr>
            <w:r w:rsidRPr="003123A7">
              <w:rPr>
                <w:b/>
                <w:sz w:val="16"/>
              </w:rPr>
              <w:t xml:space="preserve">Account </w:t>
            </w:r>
          </w:p>
          <w:p w14:paraId="21074A2B" w14:textId="77777777" w:rsidR="00A5334E" w:rsidRPr="003123A7" w:rsidRDefault="00A5334E" w:rsidP="007B3631">
            <w:pPr>
              <w:rPr>
                <w:b/>
                <w:sz w:val="16"/>
              </w:rPr>
            </w:pPr>
            <w:r w:rsidRPr="003123A7">
              <w:rPr>
                <w:b/>
                <w:sz w:val="16"/>
              </w:rPr>
              <w:t xml:space="preserve">reference </w:t>
            </w:r>
          </w:p>
          <w:p w14:paraId="2FB5146F" w14:textId="77777777" w:rsidR="00A5334E" w:rsidRPr="003123A7" w:rsidRDefault="00A5334E" w:rsidP="007B3631">
            <w:pPr>
              <w:rPr>
                <w:b/>
                <w:sz w:val="16"/>
              </w:rPr>
            </w:pPr>
            <w:r w:rsidRPr="003123A7">
              <w:rPr>
                <w:b/>
                <w:sz w:val="16"/>
              </w:rPr>
              <w:t>number</w:t>
            </w:r>
          </w:p>
        </w:tc>
        <w:tc>
          <w:tcPr>
            <w:tcW w:w="804" w:type="dxa"/>
            <w:shd w:val="clear" w:color="auto" w:fill="E0E0E0"/>
          </w:tcPr>
          <w:p w14:paraId="50DDC4BC" w14:textId="77777777" w:rsidR="00A5334E" w:rsidRDefault="00A5334E" w:rsidP="007B3631">
            <w:pPr>
              <w:rPr>
                <w:b/>
                <w:sz w:val="16"/>
              </w:rPr>
            </w:pPr>
            <w:r w:rsidRPr="003123A7">
              <w:rPr>
                <w:b/>
                <w:sz w:val="16"/>
              </w:rPr>
              <w:t xml:space="preserve">BSB </w:t>
            </w:r>
          </w:p>
          <w:p w14:paraId="66D1350A" w14:textId="77777777" w:rsidR="00A5334E" w:rsidRPr="003123A7" w:rsidRDefault="00A5334E" w:rsidP="007B3631">
            <w:pPr>
              <w:rPr>
                <w:b/>
                <w:sz w:val="16"/>
              </w:rPr>
            </w:pPr>
            <w:r w:rsidRPr="003123A7">
              <w:rPr>
                <w:b/>
                <w:sz w:val="16"/>
              </w:rPr>
              <w:t>number</w:t>
            </w:r>
          </w:p>
        </w:tc>
        <w:tc>
          <w:tcPr>
            <w:tcW w:w="2521" w:type="dxa"/>
            <w:shd w:val="clear" w:color="auto" w:fill="E0E0E0"/>
          </w:tcPr>
          <w:p w14:paraId="02ECAB2F" w14:textId="77777777" w:rsidR="00A5334E" w:rsidRPr="003123A7" w:rsidRDefault="00A5334E" w:rsidP="007B3631">
            <w:pPr>
              <w:rPr>
                <w:b/>
                <w:sz w:val="16"/>
              </w:rPr>
            </w:pPr>
            <w:r>
              <w:rPr>
                <w:b/>
                <w:sz w:val="16"/>
              </w:rPr>
              <w:t>*</w:t>
            </w:r>
            <w:r w:rsidRPr="003123A7">
              <w:rPr>
                <w:b/>
                <w:sz w:val="16"/>
              </w:rPr>
              <w:t xml:space="preserve">Account name                            </w:t>
            </w:r>
          </w:p>
        </w:tc>
        <w:tc>
          <w:tcPr>
            <w:tcW w:w="1260" w:type="dxa"/>
            <w:shd w:val="clear" w:color="auto" w:fill="E0E0E0"/>
          </w:tcPr>
          <w:p w14:paraId="4C6FE8CA" w14:textId="77777777" w:rsidR="00A5334E" w:rsidRPr="003123A7" w:rsidRDefault="00A5334E" w:rsidP="007B3631">
            <w:pPr>
              <w:rPr>
                <w:b/>
                <w:sz w:val="16"/>
              </w:rPr>
            </w:pPr>
            <w:r>
              <w:rPr>
                <w:b/>
                <w:sz w:val="16"/>
              </w:rPr>
              <w:t>*</w:t>
            </w:r>
            <w:r w:rsidRPr="003123A7">
              <w:rPr>
                <w:b/>
                <w:sz w:val="16"/>
              </w:rPr>
              <w:t xml:space="preserve">Number of </w:t>
            </w:r>
          </w:p>
          <w:p w14:paraId="7C42687F" w14:textId="77777777" w:rsidR="00A5334E" w:rsidRPr="003123A7" w:rsidRDefault="00A5334E" w:rsidP="007B3631">
            <w:pPr>
              <w:rPr>
                <w:b/>
                <w:sz w:val="16"/>
              </w:rPr>
            </w:pPr>
            <w:r w:rsidRPr="003123A7">
              <w:rPr>
                <w:b/>
                <w:sz w:val="16"/>
              </w:rPr>
              <w:t xml:space="preserve">investors </w:t>
            </w:r>
          </w:p>
          <w:p w14:paraId="1AAFBC30" w14:textId="77777777" w:rsidR="00A5334E" w:rsidRPr="003123A7" w:rsidRDefault="00A5334E" w:rsidP="007B3631">
            <w:pPr>
              <w:rPr>
                <w:b/>
                <w:sz w:val="16"/>
              </w:rPr>
            </w:pPr>
            <w:r w:rsidRPr="003123A7">
              <w:rPr>
                <w:b/>
                <w:sz w:val="16"/>
              </w:rPr>
              <w:t>in the account</w:t>
            </w:r>
          </w:p>
        </w:tc>
        <w:tc>
          <w:tcPr>
            <w:tcW w:w="1620" w:type="dxa"/>
            <w:shd w:val="clear" w:color="auto" w:fill="E0E0E0"/>
          </w:tcPr>
          <w:p w14:paraId="62D32E10" w14:textId="77777777" w:rsidR="00A5334E" w:rsidRPr="003123A7" w:rsidRDefault="00A5334E" w:rsidP="007B3631">
            <w:pPr>
              <w:rPr>
                <w:b/>
                <w:sz w:val="16"/>
              </w:rPr>
            </w:pPr>
            <w:r>
              <w:rPr>
                <w:b/>
                <w:sz w:val="16"/>
              </w:rPr>
              <w:t>*</w:t>
            </w:r>
            <w:r w:rsidRPr="003123A7">
              <w:rPr>
                <w:b/>
                <w:sz w:val="16"/>
              </w:rPr>
              <w:t>Number of investor records provided</w:t>
            </w:r>
          </w:p>
        </w:tc>
        <w:tc>
          <w:tcPr>
            <w:tcW w:w="1440" w:type="dxa"/>
            <w:shd w:val="clear" w:color="auto" w:fill="E0E0E0"/>
          </w:tcPr>
          <w:p w14:paraId="5A9B1798" w14:textId="77777777" w:rsidR="00A5334E" w:rsidRPr="003123A7" w:rsidRDefault="00A5334E" w:rsidP="007B3631">
            <w:pPr>
              <w:rPr>
                <w:b/>
                <w:sz w:val="16"/>
              </w:rPr>
            </w:pPr>
            <w:r>
              <w:rPr>
                <w:b/>
                <w:sz w:val="16"/>
              </w:rPr>
              <w:t>*</w:t>
            </w:r>
            <w:r w:rsidRPr="003123A7">
              <w:rPr>
                <w:b/>
                <w:sz w:val="16"/>
              </w:rPr>
              <w:t>Date of payment</w:t>
            </w:r>
            <w:r>
              <w:rPr>
                <w:b/>
                <w:sz w:val="16"/>
              </w:rPr>
              <w:t xml:space="preserve"> (DDMMCCYY)</w:t>
            </w:r>
          </w:p>
        </w:tc>
        <w:tc>
          <w:tcPr>
            <w:tcW w:w="1080" w:type="dxa"/>
            <w:shd w:val="clear" w:color="auto" w:fill="E0E0E0"/>
          </w:tcPr>
          <w:p w14:paraId="0AE4FEC2" w14:textId="77777777" w:rsidR="00A5334E" w:rsidRPr="003123A7" w:rsidRDefault="00A5334E" w:rsidP="007B3631">
            <w:pPr>
              <w:rPr>
                <w:b/>
                <w:sz w:val="16"/>
              </w:rPr>
            </w:pPr>
            <w:r>
              <w:rPr>
                <w:b/>
                <w:sz w:val="16"/>
              </w:rPr>
              <w:t>*</w:t>
            </w:r>
            <w:r w:rsidRPr="003123A7">
              <w:rPr>
                <w:b/>
                <w:sz w:val="16"/>
              </w:rPr>
              <w:t>Type of</w:t>
            </w:r>
          </w:p>
          <w:p w14:paraId="0E0E1878" w14:textId="77777777" w:rsidR="00A5334E" w:rsidRPr="003123A7" w:rsidRDefault="00A5334E" w:rsidP="007B3631">
            <w:pPr>
              <w:rPr>
                <w:b/>
                <w:sz w:val="16"/>
              </w:rPr>
            </w:pPr>
            <w:r w:rsidRPr="003123A7">
              <w:rPr>
                <w:b/>
                <w:sz w:val="16"/>
              </w:rPr>
              <w:t xml:space="preserve">investment </w:t>
            </w:r>
          </w:p>
          <w:p w14:paraId="4DCD6BB7" w14:textId="77777777" w:rsidR="00A5334E" w:rsidRPr="003123A7" w:rsidRDefault="00A5334E" w:rsidP="007B3631">
            <w:pPr>
              <w:rPr>
                <w:b/>
                <w:sz w:val="16"/>
              </w:rPr>
            </w:pPr>
          </w:p>
        </w:tc>
        <w:tc>
          <w:tcPr>
            <w:tcW w:w="831" w:type="dxa"/>
            <w:shd w:val="clear" w:color="auto" w:fill="E0E0E0"/>
          </w:tcPr>
          <w:p w14:paraId="5CAA2731" w14:textId="77777777" w:rsidR="00A5334E" w:rsidRPr="003123A7" w:rsidRDefault="00A5334E" w:rsidP="007B3631">
            <w:pPr>
              <w:rPr>
                <w:b/>
                <w:sz w:val="16"/>
              </w:rPr>
            </w:pPr>
            <w:r>
              <w:rPr>
                <w:b/>
                <w:sz w:val="16"/>
              </w:rPr>
              <w:t>*</w:t>
            </w:r>
            <w:r w:rsidRPr="003123A7">
              <w:rPr>
                <w:b/>
                <w:sz w:val="16"/>
              </w:rPr>
              <w:t xml:space="preserve">Type of </w:t>
            </w:r>
          </w:p>
          <w:p w14:paraId="06AE693B" w14:textId="77777777" w:rsidR="00A5334E" w:rsidRPr="003123A7" w:rsidRDefault="00A5334E" w:rsidP="007B3631">
            <w:pPr>
              <w:rPr>
                <w:b/>
                <w:sz w:val="16"/>
              </w:rPr>
            </w:pPr>
            <w:r w:rsidRPr="003123A7">
              <w:rPr>
                <w:b/>
                <w:sz w:val="16"/>
              </w:rPr>
              <w:t>payment</w:t>
            </w:r>
          </w:p>
        </w:tc>
        <w:tc>
          <w:tcPr>
            <w:tcW w:w="1567" w:type="dxa"/>
            <w:shd w:val="clear" w:color="auto" w:fill="E0E0E0"/>
          </w:tcPr>
          <w:p w14:paraId="6C07BB85" w14:textId="77777777" w:rsidR="00A5334E" w:rsidRPr="003123A7" w:rsidRDefault="00A5334E" w:rsidP="007B3631">
            <w:pPr>
              <w:rPr>
                <w:b/>
                <w:sz w:val="16"/>
              </w:rPr>
            </w:pPr>
            <w:r w:rsidRPr="003123A7">
              <w:rPr>
                <w:b/>
                <w:sz w:val="16"/>
              </w:rPr>
              <w:t>Term of investment</w:t>
            </w:r>
          </w:p>
        </w:tc>
      </w:tr>
      <w:tr w:rsidR="00A5334E" w:rsidRPr="003123A7" w14:paraId="72A876F7" w14:textId="77777777" w:rsidTr="00F91F66">
        <w:trPr>
          <w:cantSplit/>
          <w:trHeight w:val="190"/>
        </w:trPr>
        <w:tc>
          <w:tcPr>
            <w:tcW w:w="399" w:type="dxa"/>
            <w:shd w:val="pct10" w:color="auto" w:fill="FFFFFF"/>
          </w:tcPr>
          <w:p w14:paraId="6535CCF1" w14:textId="77777777" w:rsidR="00A5334E" w:rsidRPr="003123A7" w:rsidRDefault="00A5334E" w:rsidP="007B3631">
            <w:pPr>
              <w:jc w:val="center"/>
              <w:rPr>
                <w:sz w:val="16"/>
              </w:rPr>
            </w:pPr>
            <w:r w:rsidRPr="003123A7">
              <w:rPr>
                <w:sz w:val="16"/>
              </w:rPr>
              <w:t>13</w:t>
            </w:r>
          </w:p>
        </w:tc>
        <w:tc>
          <w:tcPr>
            <w:tcW w:w="1018" w:type="dxa"/>
          </w:tcPr>
          <w:p w14:paraId="5C042286" w14:textId="77777777" w:rsidR="00A5334E" w:rsidRPr="003123A7" w:rsidRDefault="00A5334E" w:rsidP="007B3631">
            <w:pPr>
              <w:rPr>
                <w:sz w:val="16"/>
              </w:rPr>
            </w:pPr>
            <w:r w:rsidRPr="003123A7">
              <w:rPr>
                <w:sz w:val="16"/>
              </w:rPr>
              <w:t>1001</w:t>
            </w:r>
          </w:p>
        </w:tc>
        <w:tc>
          <w:tcPr>
            <w:tcW w:w="1023" w:type="dxa"/>
          </w:tcPr>
          <w:p w14:paraId="25AD5AE1" w14:textId="77777777" w:rsidR="00A5334E" w:rsidRPr="003123A7" w:rsidRDefault="00A5334E" w:rsidP="007B3631">
            <w:pPr>
              <w:rPr>
                <w:sz w:val="16"/>
              </w:rPr>
            </w:pPr>
          </w:p>
        </w:tc>
        <w:tc>
          <w:tcPr>
            <w:tcW w:w="938" w:type="dxa"/>
          </w:tcPr>
          <w:p w14:paraId="0684284F" w14:textId="77777777" w:rsidR="00A5334E" w:rsidRPr="003123A7" w:rsidRDefault="00A5334E" w:rsidP="007B3631">
            <w:pPr>
              <w:jc w:val="right"/>
              <w:rPr>
                <w:sz w:val="16"/>
              </w:rPr>
            </w:pPr>
          </w:p>
        </w:tc>
        <w:tc>
          <w:tcPr>
            <w:tcW w:w="804" w:type="dxa"/>
          </w:tcPr>
          <w:p w14:paraId="170B0584" w14:textId="77777777" w:rsidR="00A5334E" w:rsidRPr="003123A7" w:rsidRDefault="00A5334E" w:rsidP="007B3631">
            <w:pPr>
              <w:jc w:val="right"/>
              <w:rPr>
                <w:sz w:val="16"/>
              </w:rPr>
            </w:pPr>
            <w:r w:rsidRPr="003123A7">
              <w:rPr>
                <w:sz w:val="16"/>
              </w:rPr>
              <w:t>1234</w:t>
            </w:r>
          </w:p>
        </w:tc>
        <w:tc>
          <w:tcPr>
            <w:tcW w:w="2521" w:type="dxa"/>
          </w:tcPr>
          <w:p w14:paraId="1CDF4FE1" w14:textId="77777777" w:rsidR="00A5334E" w:rsidRPr="003123A7" w:rsidRDefault="00A5334E" w:rsidP="007B3631">
            <w:pPr>
              <w:rPr>
                <w:sz w:val="16"/>
              </w:rPr>
            </w:pPr>
            <w:proofErr w:type="spellStart"/>
            <w:smartTag w:uri="urn:schemas-microsoft-com:office:smarttags" w:element="PersonName">
              <w:smartTag w:uri="urn:schemas:contacts" w:element="GivenName">
                <w:r>
                  <w:rPr>
                    <w:sz w:val="16"/>
                  </w:rPr>
                  <w:t>Ainsleigh</w:t>
                </w:r>
              </w:smartTag>
              <w:proofErr w:type="spellEnd"/>
              <w:r>
                <w:rPr>
                  <w:sz w:val="16"/>
                </w:rPr>
                <w:t xml:space="preserve"> </w:t>
              </w:r>
              <w:smartTag w:uri="urn:schemas:contacts" w:element="middlename">
                <w:r>
                  <w:rPr>
                    <w:sz w:val="16"/>
                  </w:rPr>
                  <w:t>M</w:t>
                </w:r>
              </w:smartTag>
              <w:r>
                <w:rPr>
                  <w:sz w:val="16"/>
                </w:rPr>
                <w:t xml:space="preserve"> </w:t>
              </w:r>
              <w:smartTag w:uri="urn:schemas:contacts" w:element="Sn">
                <w:r>
                  <w:rPr>
                    <w:sz w:val="16"/>
                  </w:rPr>
                  <w:t>Taylor</w:t>
                </w:r>
              </w:smartTag>
            </w:smartTag>
          </w:p>
        </w:tc>
        <w:tc>
          <w:tcPr>
            <w:tcW w:w="1260" w:type="dxa"/>
          </w:tcPr>
          <w:p w14:paraId="3E0823AF" w14:textId="77777777" w:rsidR="00A5334E" w:rsidRPr="003123A7" w:rsidRDefault="00A5334E" w:rsidP="007B3631">
            <w:pPr>
              <w:jc w:val="right"/>
              <w:rPr>
                <w:sz w:val="16"/>
              </w:rPr>
            </w:pPr>
            <w:r w:rsidRPr="003123A7">
              <w:rPr>
                <w:sz w:val="16"/>
              </w:rPr>
              <w:t>1</w:t>
            </w:r>
          </w:p>
        </w:tc>
        <w:tc>
          <w:tcPr>
            <w:tcW w:w="1620" w:type="dxa"/>
          </w:tcPr>
          <w:p w14:paraId="594DCC36" w14:textId="77777777" w:rsidR="00A5334E" w:rsidRPr="003123A7" w:rsidRDefault="00A5334E" w:rsidP="007B3631">
            <w:pPr>
              <w:jc w:val="right"/>
              <w:rPr>
                <w:sz w:val="16"/>
              </w:rPr>
            </w:pPr>
            <w:r w:rsidRPr="003123A7">
              <w:rPr>
                <w:sz w:val="16"/>
              </w:rPr>
              <w:t>1</w:t>
            </w:r>
          </w:p>
        </w:tc>
        <w:tc>
          <w:tcPr>
            <w:tcW w:w="1440" w:type="dxa"/>
          </w:tcPr>
          <w:p w14:paraId="18A01314" w14:textId="77777777" w:rsidR="00A5334E" w:rsidRPr="003123A7" w:rsidRDefault="00A5334E" w:rsidP="007B3631">
            <w:pPr>
              <w:rPr>
                <w:sz w:val="16"/>
              </w:rPr>
            </w:pPr>
            <w:r>
              <w:rPr>
                <w:sz w:val="16"/>
              </w:rPr>
              <w:t>30062014</w:t>
            </w:r>
          </w:p>
        </w:tc>
        <w:tc>
          <w:tcPr>
            <w:tcW w:w="1080" w:type="dxa"/>
          </w:tcPr>
          <w:p w14:paraId="5008A97A" w14:textId="77777777" w:rsidR="00A5334E" w:rsidRPr="003123A7" w:rsidRDefault="00A5334E" w:rsidP="007B3631">
            <w:pPr>
              <w:rPr>
                <w:sz w:val="16"/>
              </w:rPr>
            </w:pPr>
            <w:r w:rsidRPr="003123A7">
              <w:rPr>
                <w:sz w:val="16"/>
              </w:rPr>
              <w:t>1</w:t>
            </w:r>
          </w:p>
        </w:tc>
        <w:tc>
          <w:tcPr>
            <w:tcW w:w="831" w:type="dxa"/>
          </w:tcPr>
          <w:p w14:paraId="775A8489" w14:textId="77777777" w:rsidR="00A5334E" w:rsidRPr="003123A7" w:rsidRDefault="00A5334E" w:rsidP="007B3631">
            <w:pPr>
              <w:rPr>
                <w:sz w:val="16"/>
              </w:rPr>
            </w:pPr>
            <w:r w:rsidRPr="003123A7">
              <w:rPr>
                <w:sz w:val="16"/>
              </w:rPr>
              <w:t>INT</w:t>
            </w:r>
          </w:p>
        </w:tc>
        <w:tc>
          <w:tcPr>
            <w:tcW w:w="1567" w:type="dxa"/>
          </w:tcPr>
          <w:p w14:paraId="669B6617" w14:textId="77777777" w:rsidR="00A5334E" w:rsidRPr="003123A7" w:rsidRDefault="00A5334E" w:rsidP="007B3631">
            <w:pPr>
              <w:rPr>
                <w:sz w:val="16"/>
              </w:rPr>
            </w:pPr>
          </w:p>
        </w:tc>
      </w:tr>
      <w:tr w:rsidR="00A5334E" w:rsidRPr="003123A7" w14:paraId="66E221D9" w14:textId="77777777" w:rsidTr="00F91F66">
        <w:trPr>
          <w:cantSplit/>
          <w:trHeight w:val="190"/>
        </w:trPr>
        <w:tc>
          <w:tcPr>
            <w:tcW w:w="399" w:type="dxa"/>
            <w:shd w:val="pct10" w:color="auto" w:fill="FFFFFF"/>
          </w:tcPr>
          <w:p w14:paraId="43E8D02D" w14:textId="77777777" w:rsidR="00A5334E" w:rsidRPr="003123A7" w:rsidRDefault="00A5334E" w:rsidP="007B3631">
            <w:pPr>
              <w:jc w:val="center"/>
              <w:rPr>
                <w:sz w:val="16"/>
              </w:rPr>
            </w:pPr>
            <w:r w:rsidRPr="003123A7">
              <w:rPr>
                <w:sz w:val="16"/>
              </w:rPr>
              <w:t>14</w:t>
            </w:r>
          </w:p>
        </w:tc>
        <w:tc>
          <w:tcPr>
            <w:tcW w:w="1018" w:type="dxa"/>
          </w:tcPr>
          <w:p w14:paraId="55871E25" w14:textId="77777777" w:rsidR="00A5334E" w:rsidRPr="003123A7" w:rsidRDefault="00A5334E" w:rsidP="007B3631">
            <w:pPr>
              <w:rPr>
                <w:sz w:val="16"/>
              </w:rPr>
            </w:pPr>
            <w:r w:rsidRPr="003123A7">
              <w:rPr>
                <w:sz w:val="16"/>
              </w:rPr>
              <w:t>1002</w:t>
            </w:r>
          </w:p>
        </w:tc>
        <w:tc>
          <w:tcPr>
            <w:tcW w:w="1023" w:type="dxa"/>
          </w:tcPr>
          <w:p w14:paraId="3B9C5C71" w14:textId="77777777" w:rsidR="00A5334E" w:rsidRPr="003123A7" w:rsidRDefault="00A5334E" w:rsidP="007B3631">
            <w:pPr>
              <w:rPr>
                <w:sz w:val="16"/>
              </w:rPr>
            </w:pPr>
            <w:r w:rsidRPr="003123A7">
              <w:rPr>
                <w:sz w:val="16"/>
              </w:rPr>
              <w:t>MA01</w:t>
            </w:r>
          </w:p>
        </w:tc>
        <w:tc>
          <w:tcPr>
            <w:tcW w:w="938" w:type="dxa"/>
          </w:tcPr>
          <w:p w14:paraId="78931D36" w14:textId="77777777" w:rsidR="00A5334E" w:rsidRPr="003123A7" w:rsidRDefault="00A5334E" w:rsidP="007B3631">
            <w:pPr>
              <w:jc w:val="right"/>
              <w:rPr>
                <w:sz w:val="16"/>
              </w:rPr>
            </w:pPr>
          </w:p>
        </w:tc>
        <w:tc>
          <w:tcPr>
            <w:tcW w:w="804" w:type="dxa"/>
          </w:tcPr>
          <w:p w14:paraId="3ED4895E" w14:textId="77777777" w:rsidR="00A5334E" w:rsidRPr="003123A7" w:rsidRDefault="00A5334E" w:rsidP="007B3631">
            <w:pPr>
              <w:jc w:val="right"/>
              <w:rPr>
                <w:sz w:val="16"/>
              </w:rPr>
            </w:pPr>
            <w:r w:rsidRPr="003123A7">
              <w:rPr>
                <w:sz w:val="16"/>
              </w:rPr>
              <w:t>1234</w:t>
            </w:r>
          </w:p>
        </w:tc>
        <w:tc>
          <w:tcPr>
            <w:tcW w:w="2521" w:type="dxa"/>
          </w:tcPr>
          <w:p w14:paraId="7AA6B270" w14:textId="77777777" w:rsidR="00A5334E" w:rsidRPr="003123A7" w:rsidRDefault="00A5334E" w:rsidP="007B3631">
            <w:pPr>
              <w:rPr>
                <w:sz w:val="16"/>
              </w:rPr>
            </w:pPr>
            <w:r>
              <w:rPr>
                <w:sz w:val="16"/>
              </w:rPr>
              <w:t xml:space="preserve">Bronwyn and </w:t>
            </w:r>
            <w:smartTag w:uri="urn:schemas-microsoft-com:office:smarttags" w:element="PersonName">
              <w:smartTag w:uri="urn:schemas:contacts" w:element="GivenName">
                <w:r>
                  <w:rPr>
                    <w:sz w:val="16"/>
                  </w:rPr>
                  <w:t>Kevin</w:t>
                </w:r>
              </w:smartTag>
              <w:r>
                <w:rPr>
                  <w:sz w:val="16"/>
                </w:rPr>
                <w:t xml:space="preserve"> </w:t>
              </w:r>
              <w:smartTag w:uri="urn:schemas:contacts" w:element="middlename">
                <w:r>
                  <w:rPr>
                    <w:sz w:val="16"/>
                  </w:rPr>
                  <w:t>John</w:t>
                </w:r>
              </w:smartTag>
              <w:r>
                <w:rPr>
                  <w:sz w:val="16"/>
                </w:rPr>
                <w:t xml:space="preserve"> </w:t>
              </w:r>
              <w:smartTag w:uri="urn:schemas:contacts" w:element="Sn">
                <w:r>
                  <w:rPr>
                    <w:sz w:val="16"/>
                  </w:rPr>
                  <w:t>Harrison</w:t>
                </w:r>
              </w:smartTag>
            </w:smartTag>
          </w:p>
        </w:tc>
        <w:tc>
          <w:tcPr>
            <w:tcW w:w="1260" w:type="dxa"/>
          </w:tcPr>
          <w:p w14:paraId="681863FA" w14:textId="77777777" w:rsidR="00A5334E" w:rsidRPr="003123A7" w:rsidRDefault="00A5334E" w:rsidP="007B3631">
            <w:pPr>
              <w:jc w:val="right"/>
              <w:rPr>
                <w:sz w:val="16"/>
              </w:rPr>
            </w:pPr>
            <w:r w:rsidRPr="003123A7">
              <w:rPr>
                <w:sz w:val="16"/>
              </w:rPr>
              <w:t>2</w:t>
            </w:r>
          </w:p>
        </w:tc>
        <w:tc>
          <w:tcPr>
            <w:tcW w:w="1620" w:type="dxa"/>
          </w:tcPr>
          <w:p w14:paraId="0AC0603D" w14:textId="77777777" w:rsidR="00A5334E" w:rsidRPr="003123A7" w:rsidRDefault="00A5334E" w:rsidP="007B3631">
            <w:pPr>
              <w:jc w:val="right"/>
              <w:rPr>
                <w:sz w:val="16"/>
              </w:rPr>
            </w:pPr>
            <w:r w:rsidRPr="003123A7">
              <w:rPr>
                <w:sz w:val="16"/>
              </w:rPr>
              <w:t>2</w:t>
            </w:r>
          </w:p>
        </w:tc>
        <w:tc>
          <w:tcPr>
            <w:tcW w:w="1440" w:type="dxa"/>
          </w:tcPr>
          <w:p w14:paraId="1138C5A7" w14:textId="77777777" w:rsidR="00A5334E" w:rsidRPr="003123A7" w:rsidRDefault="00A5334E" w:rsidP="007B3631">
            <w:pPr>
              <w:rPr>
                <w:sz w:val="16"/>
              </w:rPr>
            </w:pPr>
            <w:r>
              <w:rPr>
                <w:sz w:val="16"/>
              </w:rPr>
              <w:t>30062014</w:t>
            </w:r>
          </w:p>
        </w:tc>
        <w:tc>
          <w:tcPr>
            <w:tcW w:w="1080" w:type="dxa"/>
          </w:tcPr>
          <w:p w14:paraId="4A0341B4" w14:textId="77777777" w:rsidR="00A5334E" w:rsidRPr="003123A7" w:rsidRDefault="00A5334E" w:rsidP="007B3631">
            <w:pPr>
              <w:rPr>
                <w:sz w:val="16"/>
              </w:rPr>
            </w:pPr>
            <w:r>
              <w:rPr>
                <w:sz w:val="16"/>
              </w:rPr>
              <w:t>2</w:t>
            </w:r>
          </w:p>
        </w:tc>
        <w:tc>
          <w:tcPr>
            <w:tcW w:w="831" w:type="dxa"/>
          </w:tcPr>
          <w:p w14:paraId="79FC6C68" w14:textId="77777777" w:rsidR="00A5334E" w:rsidRPr="003123A7" w:rsidRDefault="00A5334E" w:rsidP="007B3631">
            <w:pPr>
              <w:rPr>
                <w:sz w:val="16"/>
              </w:rPr>
            </w:pPr>
            <w:r>
              <w:rPr>
                <w:sz w:val="16"/>
              </w:rPr>
              <w:t>TDP</w:t>
            </w:r>
          </w:p>
        </w:tc>
        <w:tc>
          <w:tcPr>
            <w:tcW w:w="1567" w:type="dxa"/>
          </w:tcPr>
          <w:p w14:paraId="63D7BFB3" w14:textId="77777777" w:rsidR="00A5334E" w:rsidRPr="003123A7" w:rsidRDefault="00A5334E" w:rsidP="007B3631">
            <w:pPr>
              <w:rPr>
                <w:sz w:val="16"/>
              </w:rPr>
            </w:pPr>
          </w:p>
        </w:tc>
      </w:tr>
      <w:tr w:rsidR="00A5334E" w:rsidRPr="003123A7" w14:paraId="144990D8" w14:textId="77777777" w:rsidTr="00F91F66">
        <w:trPr>
          <w:cantSplit/>
          <w:trHeight w:val="190"/>
        </w:trPr>
        <w:tc>
          <w:tcPr>
            <w:tcW w:w="399" w:type="dxa"/>
            <w:shd w:val="pct10" w:color="auto" w:fill="FFFFFF"/>
          </w:tcPr>
          <w:p w14:paraId="0C396A49" w14:textId="77777777" w:rsidR="00A5334E" w:rsidRPr="003123A7" w:rsidRDefault="00A5334E" w:rsidP="007B3631">
            <w:pPr>
              <w:jc w:val="center"/>
              <w:rPr>
                <w:sz w:val="16"/>
              </w:rPr>
            </w:pPr>
            <w:r w:rsidRPr="003123A7">
              <w:rPr>
                <w:sz w:val="16"/>
              </w:rPr>
              <w:t>15</w:t>
            </w:r>
          </w:p>
        </w:tc>
        <w:tc>
          <w:tcPr>
            <w:tcW w:w="1018" w:type="dxa"/>
          </w:tcPr>
          <w:p w14:paraId="11AF2DF1" w14:textId="77777777" w:rsidR="00A5334E" w:rsidRPr="003123A7" w:rsidRDefault="00A5334E" w:rsidP="007B3631">
            <w:pPr>
              <w:rPr>
                <w:sz w:val="16"/>
              </w:rPr>
            </w:pPr>
            <w:r w:rsidRPr="003123A7">
              <w:rPr>
                <w:sz w:val="16"/>
              </w:rPr>
              <w:t>1002</w:t>
            </w:r>
          </w:p>
        </w:tc>
        <w:tc>
          <w:tcPr>
            <w:tcW w:w="1023" w:type="dxa"/>
          </w:tcPr>
          <w:p w14:paraId="08822B9B" w14:textId="77777777" w:rsidR="00A5334E" w:rsidRPr="003123A7" w:rsidRDefault="00A5334E" w:rsidP="007B3631">
            <w:pPr>
              <w:rPr>
                <w:sz w:val="16"/>
              </w:rPr>
            </w:pPr>
            <w:r w:rsidRPr="003123A7">
              <w:rPr>
                <w:sz w:val="16"/>
              </w:rPr>
              <w:t>MA02</w:t>
            </w:r>
          </w:p>
        </w:tc>
        <w:tc>
          <w:tcPr>
            <w:tcW w:w="938" w:type="dxa"/>
          </w:tcPr>
          <w:p w14:paraId="04CF7D81" w14:textId="77777777" w:rsidR="00A5334E" w:rsidRPr="003123A7" w:rsidRDefault="00A5334E" w:rsidP="007B3631">
            <w:pPr>
              <w:jc w:val="right"/>
              <w:rPr>
                <w:sz w:val="16"/>
              </w:rPr>
            </w:pPr>
          </w:p>
        </w:tc>
        <w:tc>
          <w:tcPr>
            <w:tcW w:w="804" w:type="dxa"/>
          </w:tcPr>
          <w:p w14:paraId="270E6713" w14:textId="77777777" w:rsidR="00A5334E" w:rsidRPr="003123A7" w:rsidRDefault="00A5334E" w:rsidP="007B3631">
            <w:pPr>
              <w:jc w:val="right"/>
              <w:rPr>
                <w:sz w:val="16"/>
              </w:rPr>
            </w:pPr>
            <w:r w:rsidRPr="003123A7">
              <w:rPr>
                <w:sz w:val="16"/>
              </w:rPr>
              <w:t>1234</w:t>
            </w:r>
          </w:p>
        </w:tc>
        <w:tc>
          <w:tcPr>
            <w:tcW w:w="2521" w:type="dxa"/>
          </w:tcPr>
          <w:p w14:paraId="6E9519FE" w14:textId="77777777" w:rsidR="00A5334E" w:rsidRPr="003123A7" w:rsidRDefault="00A5334E" w:rsidP="007B3631">
            <w:pPr>
              <w:rPr>
                <w:sz w:val="16"/>
              </w:rPr>
            </w:pPr>
            <w:r>
              <w:rPr>
                <w:sz w:val="16"/>
              </w:rPr>
              <w:t xml:space="preserve">Bronwyn and </w:t>
            </w:r>
            <w:smartTag w:uri="urn:schemas-microsoft-com:office:smarttags" w:element="PersonName">
              <w:smartTag w:uri="urn:schemas:contacts" w:element="GivenName">
                <w:r>
                  <w:rPr>
                    <w:sz w:val="16"/>
                  </w:rPr>
                  <w:t>Kevin</w:t>
                </w:r>
              </w:smartTag>
              <w:r>
                <w:rPr>
                  <w:sz w:val="16"/>
                </w:rPr>
                <w:t xml:space="preserve"> </w:t>
              </w:r>
              <w:smartTag w:uri="urn:schemas:contacts" w:element="middlename">
                <w:r>
                  <w:rPr>
                    <w:sz w:val="16"/>
                  </w:rPr>
                  <w:t>John</w:t>
                </w:r>
              </w:smartTag>
              <w:r>
                <w:rPr>
                  <w:sz w:val="16"/>
                </w:rPr>
                <w:t xml:space="preserve"> </w:t>
              </w:r>
              <w:smartTag w:uri="urn:schemas:contacts" w:element="Sn">
                <w:r>
                  <w:rPr>
                    <w:sz w:val="16"/>
                  </w:rPr>
                  <w:t>Harrison</w:t>
                </w:r>
              </w:smartTag>
            </w:smartTag>
          </w:p>
        </w:tc>
        <w:tc>
          <w:tcPr>
            <w:tcW w:w="1260" w:type="dxa"/>
          </w:tcPr>
          <w:p w14:paraId="69131A29" w14:textId="77777777" w:rsidR="00A5334E" w:rsidRPr="003123A7" w:rsidRDefault="00A5334E" w:rsidP="007B3631">
            <w:pPr>
              <w:jc w:val="right"/>
              <w:rPr>
                <w:sz w:val="16"/>
              </w:rPr>
            </w:pPr>
            <w:r w:rsidRPr="003123A7">
              <w:rPr>
                <w:sz w:val="16"/>
              </w:rPr>
              <w:t>2</w:t>
            </w:r>
          </w:p>
        </w:tc>
        <w:tc>
          <w:tcPr>
            <w:tcW w:w="1620" w:type="dxa"/>
          </w:tcPr>
          <w:p w14:paraId="1CDF7E86" w14:textId="77777777" w:rsidR="00A5334E" w:rsidRPr="003123A7" w:rsidRDefault="00A5334E" w:rsidP="007B3631">
            <w:pPr>
              <w:jc w:val="right"/>
              <w:rPr>
                <w:sz w:val="16"/>
              </w:rPr>
            </w:pPr>
            <w:r w:rsidRPr="003123A7">
              <w:rPr>
                <w:sz w:val="16"/>
              </w:rPr>
              <w:t>2</w:t>
            </w:r>
          </w:p>
        </w:tc>
        <w:tc>
          <w:tcPr>
            <w:tcW w:w="1440" w:type="dxa"/>
          </w:tcPr>
          <w:p w14:paraId="4505962C" w14:textId="77777777" w:rsidR="00A5334E" w:rsidRPr="003123A7" w:rsidRDefault="00A5334E" w:rsidP="007B3631">
            <w:pPr>
              <w:rPr>
                <w:sz w:val="16"/>
              </w:rPr>
            </w:pPr>
            <w:r>
              <w:rPr>
                <w:sz w:val="16"/>
              </w:rPr>
              <w:t>30062014</w:t>
            </w:r>
          </w:p>
        </w:tc>
        <w:tc>
          <w:tcPr>
            <w:tcW w:w="1080" w:type="dxa"/>
          </w:tcPr>
          <w:p w14:paraId="025EF85F" w14:textId="77777777" w:rsidR="00A5334E" w:rsidRPr="003123A7" w:rsidRDefault="00A5334E" w:rsidP="007B3631">
            <w:pPr>
              <w:rPr>
                <w:sz w:val="16"/>
              </w:rPr>
            </w:pPr>
            <w:r>
              <w:rPr>
                <w:sz w:val="16"/>
              </w:rPr>
              <w:t>2</w:t>
            </w:r>
          </w:p>
        </w:tc>
        <w:tc>
          <w:tcPr>
            <w:tcW w:w="831" w:type="dxa"/>
          </w:tcPr>
          <w:p w14:paraId="106AF496" w14:textId="77777777" w:rsidR="00A5334E" w:rsidRPr="003123A7" w:rsidRDefault="00A5334E" w:rsidP="007B3631">
            <w:pPr>
              <w:rPr>
                <w:sz w:val="16"/>
              </w:rPr>
            </w:pPr>
            <w:r>
              <w:rPr>
                <w:sz w:val="16"/>
              </w:rPr>
              <w:t>TDP</w:t>
            </w:r>
          </w:p>
        </w:tc>
        <w:tc>
          <w:tcPr>
            <w:tcW w:w="1567" w:type="dxa"/>
          </w:tcPr>
          <w:p w14:paraId="7235C814" w14:textId="77777777" w:rsidR="00A5334E" w:rsidRPr="003123A7" w:rsidRDefault="00A5334E" w:rsidP="007B3631">
            <w:pPr>
              <w:rPr>
                <w:sz w:val="16"/>
              </w:rPr>
            </w:pPr>
          </w:p>
        </w:tc>
      </w:tr>
      <w:tr w:rsidR="00A5334E" w:rsidRPr="003123A7" w14:paraId="35303350" w14:textId="77777777" w:rsidTr="00F91F66">
        <w:trPr>
          <w:cantSplit/>
          <w:trHeight w:val="175"/>
        </w:trPr>
        <w:tc>
          <w:tcPr>
            <w:tcW w:w="399" w:type="dxa"/>
            <w:shd w:val="pct10" w:color="auto" w:fill="FFFFFF"/>
          </w:tcPr>
          <w:p w14:paraId="65465F65" w14:textId="77777777" w:rsidR="00A5334E" w:rsidRPr="003123A7" w:rsidRDefault="00A5334E" w:rsidP="007B3631">
            <w:pPr>
              <w:jc w:val="center"/>
              <w:rPr>
                <w:sz w:val="16"/>
              </w:rPr>
            </w:pPr>
            <w:r w:rsidRPr="003123A7">
              <w:rPr>
                <w:sz w:val="16"/>
              </w:rPr>
              <w:t>16</w:t>
            </w:r>
          </w:p>
        </w:tc>
        <w:tc>
          <w:tcPr>
            <w:tcW w:w="1018" w:type="dxa"/>
          </w:tcPr>
          <w:p w14:paraId="57C696FB" w14:textId="77777777" w:rsidR="00A5334E" w:rsidRPr="003123A7" w:rsidRDefault="00A5334E" w:rsidP="007B3631">
            <w:pPr>
              <w:rPr>
                <w:sz w:val="16"/>
              </w:rPr>
            </w:pPr>
            <w:r w:rsidRPr="003123A7">
              <w:rPr>
                <w:sz w:val="16"/>
              </w:rPr>
              <w:t>1003</w:t>
            </w:r>
          </w:p>
        </w:tc>
        <w:tc>
          <w:tcPr>
            <w:tcW w:w="1023" w:type="dxa"/>
          </w:tcPr>
          <w:p w14:paraId="789B0D99" w14:textId="77777777" w:rsidR="00A5334E" w:rsidRPr="003123A7" w:rsidRDefault="00A5334E" w:rsidP="007B3631">
            <w:pPr>
              <w:rPr>
                <w:sz w:val="16"/>
              </w:rPr>
            </w:pPr>
          </w:p>
        </w:tc>
        <w:tc>
          <w:tcPr>
            <w:tcW w:w="938" w:type="dxa"/>
          </w:tcPr>
          <w:p w14:paraId="6F658E6E" w14:textId="77777777" w:rsidR="00A5334E" w:rsidRPr="003123A7" w:rsidRDefault="00A5334E" w:rsidP="007B3631">
            <w:pPr>
              <w:jc w:val="right"/>
              <w:rPr>
                <w:sz w:val="16"/>
              </w:rPr>
            </w:pPr>
          </w:p>
        </w:tc>
        <w:tc>
          <w:tcPr>
            <w:tcW w:w="804" w:type="dxa"/>
          </w:tcPr>
          <w:p w14:paraId="261608B9" w14:textId="77777777" w:rsidR="00A5334E" w:rsidRPr="003123A7" w:rsidRDefault="00A5334E" w:rsidP="007B3631">
            <w:pPr>
              <w:jc w:val="right"/>
              <w:rPr>
                <w:sz w:val="16"/>
              </w:rPr>
            </w:pPr>
            <w:r w:rsidRPr="003123A7">
              <w:rPr>
                <w:sz w:val="16"/>
              </w:rPr>
              <w:t>1234</w:t>
            </w:r>
          </w:p>
        </w:tc>
        <w:tc>
          <w:tcPr>
            <w:tcW w:w="2521" w:type="dxa"/>
          </w:tcPr>
          <w:p w14:paraId="3659774D" w14:textId="77777777" w:rsidR="00A5334E" w:rsidRPr="003123A7" w:rsidRDefault="00A5334E" w:rsidP="007B3631">
            <w:pPr>
              <w:rPr>
                <w:sz w:val="16"/>
              </w:rPr>
            </w:pPr>
            <w:r>
              <w:rPr>
                <w:sz w:val="16"/>
              </w:rPr>
              <w:t xml:space="preserve">Keagan Ace </w:t>
            </w:r>
            <w:r w:rsidRPr="003123A7">
              <w:rPr>
                <w:sz w:val="16"/>
              </w:rPr>
              <w:t>Constructions Pty Ltd</w:t>
            </w:r>
          </w:p>
        </w:tc>
        <w:tc>
          <w:tcPr>
            <w:tcW w:w="1260" w:type="dxa"/>
          </w:tcPr>
          <w:p w14:paraId="21429380" w14:textId="77777777" w:rsidR="00A5334E" w:rsidRPr="003123A7" w:rsidRDefault="00A5334E" w:rsidP="007B3631">
            <w:pPr>
              <w:jc w:val="right"/>
              <w:rPr>
                <w:sz w:val="16"/>
              </w:rPr>
            </w:pPr>
            <w:r w:rsidRPr="003123A7">
              <w:rPr>
                <w:sz w:val="16"/>
              </w:rPr>
              <w:t>1</w:t>
            </w:r>
          </w:p>
        </w:tc>
        <w:tc>
          <w:tcPr>
            <w:tcW w:w="1620" w:type="dxa"/>
          </w:tcPr>
          <w:p w14:paraId="122156C4" w14:textId="77777777" w:rsidR="00A5334E" w:rsidRPr="003123A7" w:rsidRDefault="00A5334E" w:rsidP="007B3631">
            <w:pPr>
              <w:jc w:val="right"/>
              <w:rPr>
                <w:sz w:val="16"/>
              </w:rPr>
            </w:pPr>
            <w:r w:rsidRPr="003123A7">
              <w:rPr>
                <w:sz w:val="16"/>
              </w:rPr>
              <w:t>1</w:t>
            </w:r>
          </w:p>
        </w:tc>
        <w:tc>
          <w:tcPr>
            <w:tcW w:w="1440" w:type="dxa"/>
          </w:tcPr>
          <w:p w14:paraId="240A58B3" w14:textId="77777777" w:rsidR="00A5334E" w:rsidRPr="003123A7" w:rsidRDefault="00A5334E" w:rsidP="007B3631">
            <w:pPr>
              <w:rPr>
                <w:sz w:val="16"/>
              </w:rPr>
            </w:pPr>
            <w:r>
              <w:rPr>
                <w:sz w:val="16"/>
              </w:rPr>
              <w:t>30062014</w:t>
            </w:r>
          </w:p>
        </w:tc>
        <w:tc>
          <w:tcPr>
            <w:tcW w:w="1080" w:type="dxa"/>
          </w:tcPr>
          <w:p w14:paraId="3BF9870C" w14:textId="77777777" w:rsidR="00A5334E" w:rsidRPr="003123A7" w:rsidRDefault="00A5334E" w:rsidP="007B3631">
            <w:pPr>
              <w:rPr>
                <w:sz w:val="16"/>
              </w:rPr>
            </w:pPr>
            <w:r>
              <w:rPr>
                <w:sz w:val="16"/>
              </w:rPr>
              <w:t>5</w:t>
            </w:r>
          </w:p>
        </w:tc>
        <w:tc>
          <w:tcPr>
            <w:tcW w:w="831" w:type="dxa"/>
          </w:tcPr>
          <w:p w14:paraId="6EBE9DCA" w14:textId="77777777" w:rsidR="00A5334E" w:rsidRPr="003123A7" w:rsidRDefault="00A5334E" w:rsidP="007B3631">
            <w:pPr>
              <w:rPr>
                <w:sz w:val="16"/>
              </w:rPr>
            </w:pPr>
            <w:r>
              <w:rPr>
                <w:sz w:val="16"/>
              </w:rPr>
              <w:t>UTD</w:t>
            </w:r>
          </w:p>
        </w:tc>
        <w:tc>
          <w:tcPr>
            <w:tcW w:w="1567" w:type="dxa"/>
          </w:tcPr>
          <w:p w14:paraId="21B844B2" w14:textId="77777777" w:rsidR="00A5334E" w:rsidRPr="003123A7" w:rsidRDefault="00A5334E" w:rsidP="007B3631">
            <w:pPr>
              <w:rPr>
                <w:sz w:val="16"/>
              </w:rPr>
            </w:pPr>
          </w:p>
        </w:tc>
      </w:tr>
    </w:tbl>
    <w:p w14:paraId="152D44F4" w14:textId="77777777" w:rsidR="00A5334E" w:rsidRPr="003123A7" w:rsidRDefault="00A5334E" w:rsidP="00A5334E">
      <w:pPr>
        <w:rPr>
          <w:sz w:val="20"/>
        </w:rPr>
      </w:pPr>
    </w:p>
    <w:p w14:paraId="04BB03A9" w14:textId="77777777" w:rsidR="00A5334E" w:rsidRPr="003123A7" w:rsidRDefault="00A5334E" w:rsidP="00A5334E"/>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1073"/>
        <w:gridCol w:w="1129"/>
        <w:gridCol w:w="1738"/>
        <w:gridCol w:w="1682"/>
        <w:gridCol w:w="1859"/>
        <w:gridCol w:w="1073"/>
        <w:gridCol w:w="1568"/>
        <w:gridCol w:w="2032"/>
        <w:gridCol w:w="1987"/>
      </w:tblGrid>
      <w:tr w:rsidR="00A5334E" w:rsidRPr="003123A7" w14:paraId="23D4DE71" w14:textId="77777777" w:rsidTr="00F91F66">
        <w:trPr>
          <w:cantSplit/>
          <w:trHeight w:val="162"/>
        </w:trPr>
        <w:tc>
          <w:tcPr>
            <w:tcW w:w="360" w:type="dxa"/>
            <w:shd w:val="pct10" w:color="auto" w:fill="auto"/>
          </w:tcPr>
          <w:p w14:paraId="158814A8" w14:textId="77777777" w:rsidR="00A5334E" w:rsidRPr="003123A7" w:rsidRDefault="00A5334E" w:rsidP="007B3631">
            <w:pPr>
              <w:jc w:val="center"/>
              <w:rPr>
                <w:sz w:val="16"/>
              </w:rPr>
            </w:pPr>
          </w:p>
        </w:tc>
        <w:tc>
          <w:tcPr>
            <w:tcW w:w="1073" w:type="dxa"/>
            <w:shd w:val="pct10" w:color="auto" w:fill="auto"/>
          </w:tcPr>
          <w:p w14:paraId="208D3598" w14:textId="77777777" w:rsidR="00A5334E" w:rsidRPr="003123A7" w:rsidRDefault="00A5334E" w:rsidP="007B3631">
            <w:pPr>
              <w:jc w:val="center"/>
              <w:rPr>
                <w:b/>
                <w:sz w:val="16"/>
              </w:rPr>
            </w:pPr>
            <w:r>
              <w:rPr>
                <w:b/>
                <w:sz w:val="16"/>
              </w:rPr>
              <w:t>AO</w:t>
            </w:r>
          </w:p>
        </w:tc>
        <w:tc>
          <w:tcPr>
            <w:tcW w:w="1129" w:type="dxa"/>
            <w:shd w:val="pct10" w:color="auto" w:fill="auto"/>
          </w:tcPr>
          <w:p w14:paraId="644DC369" w14:textId="77777777" w:rsidR="00A5334E" w:rsidRPr="003123A7" w:rsidRDefault="00A5334E" w:rsidP="007B3631">
            <w:pPr>
              <w:jc w:val="center"/>
              <w:rPr>
                <w:b/>
                <w:sz w:val="16"/>
              </w:rPr>
            </w:pPr>
            <w:r>
              <w:rPr>
                <w:b/>
                <w:sz w:val="16"/>
              </w:rPr>
              <w:t>AP</w:t>
            </w:r>
          </w:p>
        </w:tc>
        <w:tc>
          <w:tcPr>
            <w:tcW w:w="1738" w:type="dxa"/>
            <w:shd w:val="pct10" w:color="auto" w:fill="auto"/>
          </w:tcPr>
          <w:p w14:paraId="164E8005" w14:textId="77777777" w:rsidR="00A5334E" w:rsidRPr="003123A7" w:rsidRDefault="00A5334E" w:rsidP="007B3631">
            <w:pPr>
              <w:jc w:val="center"/>
              <w:rPr>
                <w:b/>
                <w:sz w:val="16"/>
              </w:rPr>
            </w:pPr>
            <w:r>
              <w:rPr>
                <w:b/>
                <w:sz w:val="16"/>
              </w:rPr>
              <w:t>AQ</w:t>
            </w:r>
          </w:p>
        </w:tc>
        <w:tc>
          <w:tcPr>
            <w:tcW w:w="1682" w:type="dxa"/>
            <w:shd w:val="pct10" w:color="auto" w:fill="auto"/>
          </w:tcPr>
          <w:p w14:paraId="5C91F05E" w14:textId="77777777" w:rsidR="00A5334E" w:rsidRPr="003123A7" w:rsidRDefault="00A5334E" w:rsidP="007B3631">
            <w:pPr>
              <w:jc w:val="center"/>
              <w:rPr>
                <w:b/>
                <w:sz w:val="16"/>
              </w:rPr>
            </w:pPr>
            <w:r>
              <w:rPr>
                <w:b/>
                <w:sz w:val="16"/>
              </w:rPr>
              <w:t>AR</w:t>
            </w:r>
          </w:p>
        </w:tc>
        <w:tc>
          <w:tcPr>
            <w:tcW w:w="1859" w:type="dxa"/>
            <w:shd w:val="pct10" w:color="auto" w:fill="auto"/>
          </w:tcPr>
          <w:p w14:paraId="65BF3AF6" w14:textId="77777777" w:rsidR="00A5334E" w:rsidRPr="003123A7" w:rsidRDefault="00A5334E" w:rsidP="007B3631">
            <w:pPr>
              <w:jc w:val="center"/>
              <w:rPr>
                <w:b/>
                <w:sz w:val="16"/>
              </w:rPr>
            </w:pPr>
            <w:r>
              <w:rPr>
                <w:b/>
                <w:sz w:val="16"/>
              </w:rPr>
              <w:t>AS</w:t>
            </w:r>
          </w:p>
        </w:tc>
        <w:tc>
          <w:tcPr>
            <w:tcW w:w="1073" w:type="dxa"/>
            <w:shd w:val="pct10" w:color="auto" w:fill="auto"/>
          </w:tcPr>
          <w:p w14:paraId="7445D006" w14:textId="77777777" w:rsidR="00A5334E" w:rsidRPr="003123A7" w:rsidRDefault="00A5334E" w:rsidP="007B3631">
            <w:pPr>
              <w:jc w:val="center"/>
              <w:rPr>
                <w:b/>
                <w:sz w:val="16"/>
              </w:rPr>
            </w:pPr>
            <w:r>
              <w:rPr>
                <w:b/>
                <w:sz w:val="16"/>
              </w:rPr>
              <w:t>AT</w:t>
            </w:r>
          </w:p>
        </w:tc>
        <w:tc>
          <w:tcPr>
            <w:tcW w:w="1568" w:type="dxa"/>
            <w:shd w:val="pct10" w:color="auto" w:fill="auto"/>
          </w:tcPr>
          <w:p w14:paraId="354A5C28" w14:textId="77777777" w:rsidR="00A5334E" w:rsidRPr="003123A7" w:rsidRDefault="00A5334E" w:rsidP="007B3631">
            <w:pPr>
              <w:jc w:val="center"/>
              <w:rPr>
                <w:b/>
                <w:sz w:val="16"/>
              </w:rPr>
            </w:pPr>
            <w:r>
              <w:rPr>
                <w:b/>
                <w:sz w:val="16"/>
              </w:rPr>
              <w:t>AU</w:t>
            </w:r>
          </w:p>
        </w:tc>
        <w:tc>
          <w:tcPr>
            <w:tcW w:w="2032" w:type="dxa"/>
            <w:shd w:val="pct10" w:color="auto" w:fill="auto"/>
          </w:tcPr>
          <w:p w14:paraId="00BE4C9E" w14:textId="77777777" w:rsidR="00A5334E" w:rsidRPr="003123A7" w:rsidRDefault="00A5334E" w:rsidP="007B3631">
            <w:pPr>
              <w:jc w:val="center"/>
              <w:rPr>
                <w:b/>
                <w:sz w:val="16"/>
              </w:rPr>
            </w:pPr>
            <w:r>
              <w:rPr>
                <w:b/>
                <w:sz w:val="16"/>
              </w:rPr>
              <w:t>AV</w:t>
            </w:r>
          </w:p>
        </w:tc>
        <w:tc>
          <w:tcPr>
            <w:tcW w:w="1987" w:type="dxa"/>
            <w:shd w:val="pct10" w:color="auto" w:fill="auto"/>
          </w:tcPr>
          <w:p w14:paraId="1F8DF3F6" w14:textId="77777777" w:rsidR="00A5334E" w:rsidRPr="003123A7" w:rsidRDefault="00A5334E" w:rsidP="007B3631">
            <w:pPr>
              <w:jc w:val="center"/>
              <w:rPr>
                <w:b/>
                <w:sz w:val="16"/>
              </w:rPr>
            </w:pPr>
            <w:r>
              <w:rPr>
                <w:b/>
                <w:sz w:val="16"/>
              </w:rPr>
              <w:t>AW</w:t>
            </w:r>
          </w:p>
        </w:tc>
      </w:tr>
      <w:tr w:rsidR="00A5334E" w:rsidRPr="003123A7" w14:paraId="3553F42D" w14:textId="77777777" w:rsidTr="00F91F66">
        <w:trPr>
          <w:cantSplit/>
          <w:trHeight w:val="587"/>
        </w:trPr>
        <w:tc>
          <w:tcPr>
            <w:tcW w:w="360" w:type="dxa"/>
            <w:shd w:val="pct10" w:color="auto" w:fill="auto"/>
          </w:tcPr>
          <w:p w14:paraId="38664B43" w14:textId="77777777" w:rsidR="00A5334E" w:rsidRPr="003123A7" w:rsidRDefault="00A5334E" w:rsidP="007B3631">
            <w:pPr>
              <w:jc w:val="center"/>
              <w:rPr>
                <w:sz w:val="16"/>
              </w:rPr>
            </w:pPr>
            <w:r w:rsidRPr="003123A7">
              <w:rPr>
                <w:sz w:val="16"/>
              </w:rPr>
              <w:t>12</w:t>
            </w:r>
          </w:p>
        </w:tc>
        <w:tc>
          <w:tcPr>
            <w:tcW w:w="1073" w:type="dxa"/>
            <w:shd w:val="pct10" w:color="auto" w:fill="auto"/>
          </w:tcPr>
          <w:p w14:paraId="47621FFF" w14:textId="77777777" w:rsidR="00A5334E" w:rsidRPr="003123A7" w:rsidRDefault="00A5334E" w:rsidP="007B3631">
            <w:pPr>
              <w:rPr>
                <w:b/>
                <w:sz w:val="16"/>
              </w:rPr>
            </w:pPr>
            <w:r w:rsidRPr="003123A7">
              <w:rPr>
                <w:b/>
                <w:sz w:val="16"/>
              </w:rPr>
              <w:t>TFN withholding</w:t>
            </w:r>
          </w:p>
          <w:p w14:paraId="1A7242EB" w14:textId="77777777" w:rsidR="00A5334E" w:rsidRPr="003123A7" w:rsidRDefault="00A5334E" w:rsidP="007B3631">
            <w:pPr>
              <w:rPr>
                <w:b/>
                <w:sz w:val="16"/>
              </w:rPr>
            </w:pPr>
            <w:r w:rsidRPr="003123A7">
              <w:rPr>
                <w:b/>
                <w:sz w:val="16"/>
              </w:rPr>
              <w:t>tax deducted (cents)</w:t>
            </w:r>
          </w:p>
        </w:tc>
        <w:tc>
          <w:tcPr>
            <w:tcW w:w="1129" w:type="dxa"/>
            <w:shd w:val="pct10" w:color="auto" w:fill="auto"/>
          </w:tcPr>
          <w:p w14:paraId="2C7DFD93" w14:textId="77777777" w:rsidR="00A5334E" w:rsidRPr="003123A7" w:rsidRDefault="00A5334E" w:rsidP="007B3631">
            <w:pPr>
              <w:rPr>
                <w:b/>
                <w:sz w:val="16"/>
              </w:rPr>
            </w:pPr>
            <w:r w:rsidRPr="003123A7">
              <w:rPr>
                <w:b/>
                <w:sz w:val="16"/>
              </w:rPr>
              <w:t>TFN withholding tax refunded (cents)</w:t>
            </w:r>
          </w:p>
        </w:tc>
        <w:tc>
          <w:tcPr>
            <w:tcW w:w="1738" w:type="dxa"/>
            <w:shd w:val="pct10" w:color="auto" w:fill="auto"/>
          </w:tcPr>
          <w:p w14:paraId="7875BFD3" w14:textId="77777777" w:rsidR="00A5334E" w:rsidRPr="003123A7" w:rsidRDefault="00A5334E" w:rsidP="007B3631">
            <w:pPr>
              <w:rPr>
                <w:b/>
                <w:sz w:val="16"/>
              </w:rPr>
            </w:pPr>
            <w:r w:rsidRPr="003123A7">
              <w:rPr>
                <w:b/>
                <w:sz w:val="16"/>
              </w:rPr>
              <w:t xml:space="preserve">Non-resident </w:t>
            </w:r>
          </w:p>
          <w:p w14:paraId="584CF02C" w14:textId="77777777" w:rsidR="00A5334E" w:rsidRPr="003123A7" w:rsidRDefault="00A5334E" w:rsidP="007B3631">
            <w:pPr>
              <w:rPr>
                <w:b/>
                <w:sz w:val="16"/>
              </w:rPr>
            </w:pPr>
            <w:r w:rsidRPr="003123A7">
              <w:rPr>
                <w:b/>
                <w:sz w:val="16"/>
              </w:rPr>
              <w:t xml:space="preserve">withholding amount </w:t>
            </w:r>
          </w:p>
          <w:p w14:paraId="1AA69ED4" w14:textId="77777777" w:rsidR="00A5334E" w:rsidRPr="003123A7" w:rsidRDefault="00A5334E" w:rsidP="007B3631">
            <w:pPr>
              <w:rPr>
                <w:b/>
                <w:sz w:val="16"/>
              </w:rPr>
            </w:pPr>
            <w:r w:rsidRPr="003123A7">
              <w:rPr>
                <w:b/>
                <w:sz w:val="16"/>
              </w:rPr>
              <w:t>deducted (cents)</w:t>
            </w:r>
          </w:p>
        </w:tc>
        <w:tc>
          <w:tcPr>
            <w:tcW w:w="1682" w:type="dxa"/>
            <w:shd w:val="pct10" w:color="auto" w:fill="auto"/>
          </w:tcPr>
          <w:p w14:paraId="0527F280" w14:textId="77777777" w:rsidR="00A5334E" w:rsidRPr="003123A7" w:rsidRDefault="00A5334E" w:rsidP="007B3631">
            <w:pPr>
              <w:rPr>
                <w:b/>
                <w:sz w:val="16"/>
              </w:rPr>
            </w:pPr>
            <w:r w:rsidRPr="003123A7">
              <w:rPr>
                <w:b/>
                <w:sz w:val="16"/>
              </w:rPr>
              <w:t xml:space="preserve">Non-resident </w:t>
            </w:r>
          </w:p>
          <w:p w14:paraId="688ED6EA" w14:textId="77777777" w:rsidR="00A5334E" w:rsidRPr="003123A7" w:rsidRDefault="00A5334E" w:rsidP="007B3631">
            <w:pPr>
              <w:rPr>
                <w:b/>
                <w:sz w:val="16"/>
              </w:rPr>
            </w:pPr>
            <w:r w:rsidRPr="003123A7">
              <w:rPr>
                <w:b/>
                <w:sz w:val="16"/>
              </w:rPr>
              <w:t>withholding amount refunded (cents)</w:t>
            </w:r>
          </w:p>
        </w:tc>
        <w:tc>
          <w:tcPr>
            <w:tcW w:w="1859" w:type="dxa"/>
            <w:shd w:val="pct10" w:color="auto" w:fill="auto"/>
          </w:tcPr>
          <w:p w14:paraId="4AD7B49C" w14:textId="77777777" w:rsidR="00A5334E" w:rsidRPr="003123A7" w:rsidRDefault="00A5334E" w:rsidP="007B3631">
            <w:pPr>
              <w:rPr>
                <w:b/>
                <w:sz w:val="16"/>
              </w:rPr>
            </w:pPr>
            <w:r w:rsidRPr="003123A7">
              <w:rPr>
                <w:b/>
                <w:sz w:val="16"/>
              </w:rPr>
              <w:t>Cash or non-cash value of an investment related betting chance prize (cents)</w:t>
            </w:r>
          </w:p>
        </w:tc>
        <w:tc>
          <w:tcPr>
            <w:tcW w:w="1073" w:type="dxa"/>
            <w:shd w:val="pct10" w:color="auto" w:fill="auto"/>
          </w:tcPr>
          <w:p w14:paraId="5038AA33" w14:textId="77777777" w:rsidR="00A5334E" w:rsidRPr="003123A7" w:rsidRDefault="00A5334E" w:rsidP="007B3631">
            <w:pPr>
              <w:rPr>
                <w:b/>
                <w:sz w:val="16"/>
              </w:rPr>
            </w:pPr>
            <w:r w:rsidRPr="003123A7">
              <w:rPr>
                <w:b/>
                <w:sz w:val="16"/>
              </w:rPr>
              <w:t xml:space="preserve">Interest </w:t>
            </w:r>
            <w:r>
              <w:rPr>
                <w:b/>
                <w:sz w:val="16"/>
              </w:rPr>
              <w:t xml:space="preserve"> </w:t>
            </w:r>
            <w:r w:rsidRPr="003123A7">
              <w:rPr>
                <w:b/>
                <w:sz w:val="16"/>
              </w:rPr>
              <w:t>(cents)</w:t>
            </w:r>
          </w:p>
        </w:tc>
        <w:tc>
          <w:tcPr>
            <w:tcW w:w="1568" w:type="dxa"/>
            <w:shd w:val="pct10" w:color="auto" w:fill="auto"/>
          </w:tcPr>
          <w:p w14:paraId="28E64517" w14:textId="77777777" w:rsidR="00A5334E" w:rsidRPr="003123A7" w:rsidRDefault="00A5334E" w:rsidP="007B3631">
            <w:pPr>
              <w:rPr>
                <w:b/>
                <w:sz w:val="16"/>
              </w:rPr>
            </w:pPr>
            <w:r w:rsidRPr="003123A7">
              <w:rPr>
                <w:b/>
                <w:sz w:val="16"/>
              </w:rPr>
              <w:t xml:space="preserve">Unfranked dividends </w:t>
            </w:r>
          </w:p>
          <w:p w14:paraId="24F53FAD" w14:textId="77777777" w:rsidR="00A5334E" w:rsidRPr="003123A7" w:rsidRDefault="00A5334E" w:rsidP="007B3631">
            <w:pPr>
              <w:rPr>
                <w:b/>
                <w:sz w:val="16"/>
              </w:rPr>
            </w:pPr>
            <w:r w:rsidRPr="003123A7">
              <w:rPr>
                <w:b/>
                <w:sz w:val="16"/>
              </w:rPr>
              <w:t>not declared to be</w:t>
            </w:r>
          </w:p>
          <w:p w14:paraId="6F988BCA" w14:textId="77777777" w:rsidR="00A5334E" w:rsidRPr="003123A7" w:rsidRDefault="00A5334E" w:rsidP="007B3631">
            <w:pPr>
              <w:rPr>
                <w:b/>
                <w:sz w:val="16"/>
              </w:rPr>
            </w:pPr>
            <w:r w:rsidRPr="003123A7">
              <w:rPr>
                <w:b/>
                <w:sz w:val="16"/>
              </w:rPr>
              <w:t>conduit foreign</w:t>
            </w:r>
          </w:p>
          <w:p w14:paraId="4A37AA36" w14:textId="77777777" w:rsidR="00A5334E" w:rsidRPr="003123A7" w:rsidRDefault="00A5334E" w:rsidP="007B3631">
            <w:pPr>
              <w:rPr>
                <w:b/>
                <w:sz w:val="16"/>
              </w:rPr>
            </w:pPr>
            <w:r w:rsidRPr="003123A7">
              <w:rPr>
                <w:b/>
                <w:sz w:val="16"/>
              </w:rPr>
              <w:t>income</w:t>
            </w:r>
            <w:r>
              <w:rPr>
                <w:b/>
                <w:sz w:val="16"/>
              </w:rPr>
              <w:t xml:space="preserve"> </w:t>
            </w:r>
            <w:r w:rsidRPr="003123A7">
              <w:rPr>
                <w:b/>
                <w:sz w:val="16"/>
              </w:rPr>
              <w:t>(cents)</w:t>
            </w:r>
          </w:p>
        </w:tc>
        <w:tc>
          <w:tcPr>
            <w:tcW w:w="2032" w:type="dxa"/>
            <w:shd w:val="pct10" w:color="auto" w:fill="auto"/>
          </w:tcPr>
          <w:p w14:paraId="5489ADC3" w14:textId="77777777" w:rsidR="00A5334E" w:rsidRPr="003123A7" w:rsidRDefault="00A5334E" w:rsidP="007B3631">
            <w:pPr>
              <w:rPr>
                <w:b/>
                <w:sz w:val="16"/>
              </w:rPr>
            </w:pPr>
            <w:r w:rsidRPr="003123A7">
              <w:rPr>
                <w:b/>
                <w:sz w:val="16"/>
              </w:rPr>
              <w:t>Unfranked dividends declared to be</w:t>
            </w:r>
          </w:p>
          <w:p w14:paraId="40DBEB01" w14:textId="77777777" w:rsidR="00A5334E" w:rsidRPr="003123A7" w:rsidRDefault="00A5334E" w:rsidP="007B3631">
            <w:pPr>
              <w:rPr>
                <w:b/>
                <w:sz w:val="16"/>
              </w:rPr>
            </w:pPr>
            <w:r w:rsidRPr="003123A7">
              <w:rPr>
                <w:b/>
                <w:sz w:val="16"/>
              </w:rPr>
              <w:t>conduit foreign</w:t>
            </w:r>
          </w:p>
          <w:p w14:paraId="4FD3650C" w14:textId="77777777" w:rsidR="00A5334E" w:rsidRPr="003123A7" w:rsidRDefault="00A5334E" w:rsidP="007B3631">
            <w:pPr>
              <w:rPr>
                <w:b/>
                <w:sz w:val="16"/>
              </w:rPr>
            </w:pPr>
            <w:r>
              <w:rPr>
                <w:b/>
                <w:sz w:val="16"/>
              </w:rPr>
              <w:t>income (cents)</w:t>
            </w:r>
          </w:p>
        </w:tc>
        <w:tc>
          <w:tcPr>
            <w:tcW w:w="1987" w:type="dxa"/>
            <w:shd w:val="pct10" w:color="auto" w:fill="auto"/>
          </w:tcPr>
          <w:p w14:paraId="7BD85579" w14:textId="77777777" w:rsidR="00A5334E" w:rsidRPr="003123A7" w:rsidRDefault="00A5334E" w:rsidP="007B3631">
            <w:pPr>
              <w:rPr>
                <w:b/>
                <w:sz w:val="16"/>
              </w:rPr>
            </w:pPr>
            <w:r>
              <w:rPr>
                <w:b/>
                <w:sz w:val="16"/>
              </w:rPr>
              <w:t>Franked dividends (cents)</w:t>
            </w:r>
          </w:p>
        </w:tc>
      </w:tr>
      <w:tr w:rsidR="00A5334E" w:rsidRPr="003123A7" w14:paraId="534494D4" w14:textId="77777777" w:rsidTr="00F91F66">
        <w:trPr>
          <w:cantSplit/>
          <w:trHeight w:val="190"/>
        </w:trPr>
        <w:tc>
          <w:tcPr>
            <w:tcW w:w="360" w:type="dxa"/>
            <w:shd w:val="pct10" w:color="auto" w:fill="auto"/>
          </w:tcPr>
          <w:p w14:paraId="70CB2781" w14:textId="77777777" w:rsidR="00A5334E" w:rsidRPr="003123A7" w:rsidRDefault="00A5334E" w:rsidP="007B3631">
            <w:pPr>
              <w:jc w:val="center"/>
              <w:rPr>
                <w:sz w:val="16"/>
              </w:rPr>
            </w:pPr>
            <w:r w:rsidRPr="003123A7">
              <w:rPr>
                <w:sz w:val="16"/>
              </w:rPr>
              <w:t>13</w:t>
            </w:r>
          </w:p>
        </w:tc>
        <w:tc>
          <w:tcPr>
            <w:tcW w:w="1073" w:type="dxa"/>
            <w:shd w:val="clear" w:color="auto" w:fill="auto"/>
          </w:tcPr>
          <w:p w14:paraId="3CB772CE" w14:textId="77777777" w:rsidR="00A5334E" w:rsidRPr="003123A7" w:rsidRDefault="00A5334E" w:rsidP="007B3631">
            <w:pPr>
              <w:rPr>
                <w:sz w:val="16"/>
              </w:rPr>
            </w:pPr>
          </w:p>
        </w:tc>
        <w:tc>
          <w:tcPr>
            <w:tcW w:w="1129" w:type="dxa"/>
            <w:shd w:val="clear" w:color="auto" w:fill="auto"/>
          </w:tcPr>
          <w:p w14:paraId="64BC14BD" w14:textId="77777777" w:rsidR="00A5334E" w:rsidRPr="003123A7" w:rsidRDefault="00A5334E" w:rsidP="007B3631">
            <w:pPr>
              <w:rPr>
                <w:sz w:val="16"/>
              </w:rPr>
            </w:pPr>
          </w:p>
        </w:tc>
        <w:tc>
          <w:tcPr>
            <w:tcW w:w="1738" w:type="dxa"/>
            <w:shd w:val="clear" w:color="auto" w:fill="auto"/>
          </w:tcPr>
          <w:p w14:paraId="1E747094" w14:textId="77777777" w:rsidR="00A5334E" w:rsidRPr="003123A7" w:rsidRDefault="00A5334E" w:rsidP="007B3631">
            <w:pPr>
              <w:rPr>
                <w:sz w:val="16"/>
              </w:rPr>
            </w:pPr>
          </w:p>
        </w:tc>
        <w:tc>
          <w:tcPr>
            <w:tcW w:w="1682" w:type="dxa"/>
            <w:shd w:val="clear" w:color="auto" w:fill="auto"/>
          </w:tcPr>
          <w:p w14:paraId="740F900A" w14:textId="77777777" w:rsidR="00A5334E" w:rsidRPr="003123A7" w:rsidRDefault="00A5334E" w:rsidP="007B3631">
            <w:pPr>
              <w:jc w:val="right"/>
              <w:rPr>
                <w:sz w:val="16"/>
              </w:rPr>
            </w:pPr>
          </w:p>
        </w:tc>
        <w:tc>
          <w:tcPr>
            <w:tcW w:w="1859" w:type="dxa"/>
            <w:shd w:val="clear" w:color="auto" w:fill="auto"/>
          </w:tcPr>
          <w:p w14:paraId="1415CB44" w14:textId="77777777" w:rsidR="00A5334E" w:rsidRPr="003123A7" w:rsidRDefault="00A5334E" w:rsidP="007B3631">
            <w:pPr>
              <w:rPr>
                <w:sz w:val="16"/>
              </w:rPr>
            </w:pPr>
          </w:p>
        </w:tc>
        <w:tc>
          <w:tcPr>
            <w:tcW w:w="1073" w:type="dxa"/>
            <w:shd w:val="clear" w:color="auto" w:fill="auto"/>
          </w:tcPr>
          <w:p w14:paraId="2323BE4E" w14:textId="77777777" w:rsidR="00A5334E" w:rsidRPr="003123A7" w:rsidRDefault="00A5334E" w:rsidP="007B3631">
            <w:pPr>
              <w:jc w:val="right"/>
              <w:rPr>
                <w:sz w:val="16"/>
              </w:rPr>
            </w:pPr>
            <w:r w:rsidRPr="003123A7">
              <w:rPr>
                <w:sz w:val="16"/>
              </w:rPr>
              <w:t>150000</w:t>
            </w:r>
          </w:p>
        </w:tc>
        <w:tc>
          <w:tcPr>
            <w:tcW w:w="1568" w:type="dxa"/>
            <w:shd w:val="clear" w:color="auto" w:fill="auto"/>
          </w:tcPr>
          <w:p w14:paraId="2D487E91" w14:textId="0ADA8A02" w:rsidR="00A5334E" w:rsidRPr="003123A7" w:rsidRDefault="00A5334E" w:rsidP="007B3631">
            <w:pPr>
              <w:jc w:val="right"/>
              <w:rPr>
                <w:sz w:val="16"/>
              </w:rPr>
            </w:pPr>
            <w:r>
              <w:rPr>
                <w:noProof/>
                <w:sz w:val="16"/>
              </w:rPr>
              <mc:AlternateContent>
                <mc:Choice Requires="wps">
                  <w:drawing>
                    <wp:anchor distT="0" distB="0" distL="114300" distR="114300" simplePos="0" relativeHeight="251674624" behindDoc="0" locked="0" layoutInCell="1" allowOverlap="1" wp14:anchorId="7F0F8993" wp14:editId="71C41806">
                      <wp:simplePos x="0" y="0"/>
                      <wp:positionH relativeFrom="column">
                        <wp:posOffset>67310</wp:posOffset>
                      </wp:positionH>
                      <wp:positionV relativeFrom="paragraph">
                        <wp:posOffset>59055</wp:posOffset>
                      </wp:positionV>
                      <wp:extent cx="3154680" cy="228600"/>
                      <wp:effectExtent l="12065" t="11430" r="5080" b="762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28600"/>
                              </a:xfrm>
                              <a:prstGeom prst="rect">
                                <a:avLst/>
                              </a:prstGeom>
                              <a:solidFill>
                                <a:srgbClr val="FFFF99"/>
                              </a:solidFill>
                              <a:ln w="9525">
                                <a:solidFill>
                                  <a:srgbClr val="000000"/>
                                </a:solidFill>
                                <a:miter lim="800000"/>
                                <a:headEnd/>
                                <a:tailEnd/>
                              </a:ln>
                            </wps:spPr>
                            <wps:txbx>
                              <w:txbxContent>
                                <w:p w14:paraId="19906F91"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5" type="#_x0000_t202" style="position:absolute;left:0;text-align:left;margin-left:5.3pt;margin-top:4.65pt;width:248.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woLwIAAFs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" fillcolor="#ff9">
                      <v:textbox>
                        <w:txbxContent>
                          <w:p w14:paraId="19906F91"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2032" w:type="dxa"/>
            <w:shd w:val="clear" w:color="auto" w:fill="auto"/>
          </w:tcPr>
          <w:p w14:paraId="512C5E69" w14:textId="77777777" w:rsidR="00A5334E" w:rsidRPr="003123A7" w:rsidRDefault="00A5334E" w:rsidP="007B3631">
            <w:pPr>
              <w:jc w:val="right"/>
              <w:rPr>
                <w:sz w:val="16"/>
              </w:rPr>
            </w:pPr>
          </w:p>
        </w:tc>
        <w:tc>
          <w:tcPr>
            <w:tcW w:w="1987" w:type="dxa"/>
            <w:shd w:val="clear" w:color="auto" w:fill="auto"/>
          </w:tcPr>
          <w:p w14:paraId="2E2EC4E7" w14:textId="77777777" w:rsidR="00A5334E" w:rsidRPr="003123A7" w:rsidRDefault="00A5334E" w:rsidP="007B3631">
            <w:pPr>
              <w:jc w:val="center"/>
              <w:rPr>
                <w:sz w:val="16"/>
              </w:rPr>
            </w:pPr>
          </w:p>
        </w:tc>
      </w:tr>
      <w:tr w:rsidR="00A5334E" w:rsidRPr="003123A7" w14:paraId="0E77394F" w14:textId="77777777" w:rsidTr="00F91F66">
        <w:trPr>
          <w:cantSplit/>
          <w:trHeight w:val="190"/>
        </w:trPr>
        <w:tc>
          <w:tcPr>
            <w:tcW w:w="360" w:type="dxa"/>
            <w:shd w:val="pct10" w:color="auto" w:fill="auto"/>
          </w:tcPr>
          <w:p w14:paraId="090E6ABA" w14:textId="77777777" w:rsidR="00A5334E" w:rsidRPr="003123A7" w:rsidRDefault="00A5334E" w:rsidP="007B3631">
            <w:pPr>
              <w:jc w:val="center"/>
              <w:rPr>
                <w:sz w:val="16"/>
              </w:rPr>
            </w:pPr>
            <w:r w:rsidRPr="003123A7">
              <w:rPr>
                <w:sz w:val="16"/>
              </w:rPr>
              <w:t>14</w:t>
            </w:r>
          </w:p>
        </w:tc>
        <w:tc>
          <w:tcPr>
            <w:tcW w:w="1073" w:type="dxa"/>
            <w:shd w:val="clear" w:color="auto" w:fill="auto"/>
          </w:tcPr>
          <w:p w14:paraId="09210FA8" w14:textId="77777777" w:rsidR="00A5334E" w:rsidRPr="003123A7" w:rsidRDefault="00A5334E" w:rsidP="007B3631">
            <w:pPr>
              <w:rPr>
                <w:sz w:val="16"/>
              </w:rPr>
            </w:pPr>
          </w:p>
        </w:tc>
        <w:tc>
          <w:tcPr>
            <w:tcW w:w="1129" w:type="dxa"/>
            <w:shd w:val="clear" w:color="auto" w:fill="auto"/>
          </w:tcPr>
          <w:p w14:paraId="54624857" w14:textId="77777777" w:rsidR="00A5334E" w:rsidRPr="003123A7" w:rsidRDefault="00A5334E" w:rsidP="007B3631">
            <w:pPr>
              <w:rPr>
                <w:sz w:val="16"/>
              </w:rPr>
            </w:pPr>
          </w:p>
        </w:tc>
        <w:tc>
          <w:tcPr>
            <w:tcW w:w="1738" w:type="dxa"/>
            <w:shd w:val="clear" w:color="auto" w:fill="auto"/>
          </w:tcPr>
          <w:p w14:paraId="597E272B" w14:textId="77777777" w:rsidR="00A5334E" w:rsidRPr="003123A7" w:rsidRDefault="00A5334E" w:rsidP="007B3631">
            <w:pPr>
              <w:rPr>
                <w:sz w:val="16"/>
              </w:rPr>
            </w:pPr>
          </w:p>
        </w:tc>
        <w:tc>
          <w:tcPr>
            <w:tcW w:w="1682" w:type="dxa"/>
            <w:shd w:val="clear" w:color="auto" w:fill="auto"/>
          </w:tcPr>
          <w:p w14:paraId="57B1763C" w14:textId="45690CC8" w:rsidR="00A5334E" w:rsidRPr="003123A7" w:rsidRDefault="00A5334E" w:rsidP="007B3631">
            <w:pPr>
              <w:jc w:val="right"/>
              <w:rPr>
                <w:sz w:val="16"/>
              </w:rPr>
            </w:pPr>
            <w:r>
              <w:rPr>
                <w:noProof/>
                <w:sz w:val="8"/>
              </w:rPr>
              <mc:AlternateContent>
                <mc:Choice Requires="wps">
                  <w:drawing>
                    <wp:anchor distT="0" distB="0" distL="114300" distR="114300" simplePos="0" relativeHeight="251677696" behindDoc="0" locked="0" layoutInCell="1" allowOverlap="1" wp14:anchorId="121DBC80" wp14:editId="449C90BA">
                      <wp:simplePos x="0" y="0"/>
                      <wp:positionH relativeFrom="column">
                        <wp:posOffset>243205</wp:posOffset>
                      </wp:positionH>
                      <wp:positionV relativeFrom="paragraph">
                        <wp:posOffset>81280</wp:posOffset>
                      </wp:positionV>
                      <wp:extent cx="1737360" cy="480695"/>
                      <wp:effectExtent l="10795" t="8255" r="13970" b="635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80695"/>
                              </a:xfrm>
                              <a:prstGeom prst="rect">
                                <a:avLst/>
                              </a:prstGeom>
                              <a:solidFill>
                                <a:srgbClr val="FFFF99"/>
                              </a:solidFill>
                              <a:ln w="9525">
                                <a:solidFill>
                                  <a:srgbClr val="000000"/>
                                </a:solidFill>
                                <a:miter lim="800000"/>
                                <a:headEnd/>
                                <a:tailEnd/>
                              </a:ln>
                            </wps:spPr>
                            <wps:txbx>
                              <w:txbxContent>
                                <w:p w14:paraId="5514DA7A" w14:textId="77777777" w:rsidR="005B7AF9" w:rsidRDefault="005B7AF9" w:rsidP="00A5334E">
                                  <w:pPr>
                                    <w:pStyle w:val="textbox"/>
                                    <w:tabs>
                                      <w:tab w:val="clear" w:pos="360"/>
                                    </w:tabs>
                                    <w:ind w:left="180"/>
                                    <w:rPr>
                                      <w:lang w:val="en-US"/>
                                    </w:rPr>
                                  </w:pPr>
                                  <w:r>
                                    <w:rPr>
                                      <w:lang w:val="en-US"/>
                                    </w:rPr>
                                    <w:t>Total amount of interest repeated for the 2 investors in joint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6" type="#_x0000_t202" style="position:absolute;left:0;text-align:left;margin-left:19.15pt;margin-top:6.4pt;width:136.8pt;height:3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SLwIAAFw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" fillcolor="#ff9">
                      <v:textbox>
                        <w:txbxContent>
                          <w:p w14:paraId="5514DA7A" w14:textId="77777777" w:rsidR="005B7AF9" w:rsidRDefault="005B7AF9" w:rsidP="00A5334E">
                            <w:pPr>
                              <w:pStyle w:val="textbox"/>
                              <w:tabs>
                                <w:tab w:val="clear" w:pos="360"/>
                              </w:tabs>
                              <w:ind w:left="180"/>
                              <w:rPr>
                                <w:lang w:val="en-US"/>
                              </w:rPr>
                            </w:pPr>
                            <w:r>
                              <w:rPr>
                                <w:lang w:val="en-US"/>
                              </w:rPr>
                              <w:t>Total amount of interest repeated for the 2 investors in joint account</w:t>
                            </w:r>
                          </w:p>
                        </w:txbxContent>
                      </v:textbox>
                    </v:shape>
                  </w:pict>
                </mc:Fallback>
              </mc:AlternateContent>
            </w:r>
          </w:p>
        </w:tc>
        <w:tc>
          <w:tcPr>
            <w:tcW w:w="1859" w:type="dxa"/>
            <w:shd w:val="clear" w:color="auto" w:fill="auto"/>
          </w:tcPr>
          <w:p w14:paraId="4E11BEED" w14:textId="174257D1" w:rsidR="00A5334E" w:rsidRPr="003123A7" w:rsidRDefault="00A5334E" w:rsidP="007B3631">
            <w:pPr>
              <w:rPr>
                <w:sz w:val="16"/>
              </w:rPr>
            </w:pPr>
            <w:r>
              <w:rPr>
                <w:noProof/>
                <w:sz w:val="16"/>
              </w:rPr>
              <mc:AlternateContent>
                <mc:Choice Requires="wps">
                  <w:drawing>
                    <wp:anchor distT="0" distB="0" distL="114300" distR="114300" simplePos="0" relativeHeight="251675648" behindDoc="0" locked="0" layoutInCell="1" allowOverlap="1" wp14:anchorId="19D523CA" wp14:editId="52C629E7">
                      <wp:simplePos x="0" y="0"/>
                      <wp:positionH relativeFrom="column">
                        <wp:posOffset>773430</wp:posOffset>
                      </wp:positionH>
                      <wp:positionV relativeFrom="paragraph">
                        <wp:posOffset>72390</wp:posOffset>
                      </wp:positionV>
                      <wp:extent cx="544830" cy="221615"/>
                      <wp:effectExtent l="8890" t="56515" r="36830" b="762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830" cy="221615"/>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5.7pt" to="103.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" strokecolor="gray">
                      <v:stroke endarrow="block"/>
                    </v:line>
                  </w:pict>
                </mc:Fallback>
              </mc:AlternateContent>
            </w:r>
          </w:p>
        </w:tc>
        <w:tc>
          <w:tcPr>
            <w:tcW w:w="1073" w:type="dxa"/>
            <w:shd w:val="clear" w:color="auto" w:fill="auto"/>
          </w:tcPr>
          <w:p w14:paraId="19D66FDA" w14:textId="77777777" w:rsidR="00A5334E" w:rsidRPr="003123A7" w:rsidRDefault="00A5334E" w:rsidP="007B3631">
            <w:pPr>
              <w:jc w:val="right"/>
              <w:rPr>
                <w:sz w:val="16"/>
              </w:rPr>
            </w:pPr>
            <w:r w:rsidRPr="003123A7">
              <w:rPr>
                <w:sz w:val="16"/>
              </w:rPr>
              <w:t>200000</w:t>
            </w:r>
          </w:p>
        </w:tc>
        <w:tc>
          <w:tcPr>
            <w:tcW w:w="1568" w:type="dxa"/>
            <w:shd w:val="clear" w:color="auto" w:fill="auto"/>
          </w:tcPr>
          <w:p w14:paraId="528DCB4C" w14:textId="77777777" w:rsidR="00A5334E" w:rsidRPr="003123A7" w:rsidRDefault="00A5334E" w:rsidP="007B3631">
            <w:pPr>
              <w:jc w:val="right"/>
              <w:rPr>
                <w:sz w:val="16"/>
              </w:rPr>
            </w:pPr>
          </w:p>
        </w:tc>
        <w:tc>
          <w:tcPr>
            <w:tcW w:w="2032" w:type="dxa"/>
            <w:shd w:val="clear" w:color="auto" w:fill="auto"/>
          </w:tcPr>
          <w:p w14:paraId="24BCF8EE" w14:textId="77777777" w:rsidR="00A5334E" w:rsidRPr="003123A7" w:rsidRDefault="00A5334E" w:rsidP="007B3631">
            <w:pPr>
              <w:jc w:val="right"/>
              <w:rPr>
                <w:sz w:val="16"/>
              </w:rPr>
            </w:pPr>
          </w:p>
        </w:tc>
        <w:tc>
          <w:tcPr>
            <w:tcW w:w="1987" w:type="dxa"/>
            <w:shd w:val="clear" w:color="auto" w:fill="auto"/>
          </w:tcPr>
          <w:p w14:paraId="00A67F88" w14:textId="77777777" w:rsidR="00A5334E" w:rsidRPr="003123A7" w:rsidRDefault="00A5334E" w:rsidP="007B3631">
            <w:pPr>
              <w:jc w:val="center"/>
              <w:rPr>
                <w:sz w:val="16"/>
              </w:rPr>
            </w:pPr>
          </w:p>
        </w:tc>
      </w:tr>
      <w:tr w:rsidR="00A5334E" w:rsidRPr="003123A7" w14:paraId="552FA8BA" w14:textId="77777777" w:rsidTr="00F91F66">
        <w:trPr>
          <w:cantSplit/>
          <w:trHeight w:val="190"/>
        </w:trPr>
        <w:tc>
          <w:tcPr>
            <w:tcW w:w="360" w:type="dxa"/>
            <w:shd w:val="pct10" w:color="auto" w:fill="auto"/>
          </w:tcPr>
          <w:p w14:paraId="0EDE4852" w14:textId="77777777" w:rsidR="00A5334E" w:rsidRPr="003123A7" w:rsidRDefault="00A5334E" w:rsidP="007B3631">
            <w:pPr>
              <w:jc w:val="center"/>
              <w:rPr>
                <w:sz w:val="16"/>
              </w:rPr>
            </w:pPr>
            <w:r w:rsidRPr="003123A7">
              <w:rPr>
                <w:sz w:val="16"/>
              </w:rPr>
              <w:t>15</w:t>
            </w:r>
          </w:p>
        </w:tc>
        <w:tc>
          <w:tcPr>
            <w:tcW w:w="1073" w:type="dxa"/>
            <w:shd w:val="clear" w:color="auto" w:fill="auto"/>
          </w:tcPr>
          <w:p w14:paraId="00892EBF" w14:textId="77777777" w:rsidR="00A5334E" w:rsidRPr="003123A7" w:rsidRDefault="00A5334E" w:rsidP="007B3631">
            <w:pPr>
              <w:rPr>
                <w:sz w:val="16"/>
              </w:rPr>
            </w:pPr>
          </w:p>
        </w:tc>
        <w:tc>
          <w:tcPr>
            <w:tcW w:w="1129" w:type="dxa"/>
            <w:shd w:val="clear" w:color="auto" w:fill="auto"/>
          </w:tcPr>
          <w:p w14:paraId="29D31304" w14:textId="77777777" w:rsidR="00A5334E" w:rsidRPr="003123A7" w:rsidRDefault="00A5334E" w:rsidP="007B3631">
            <w:pPr>
              <w:rPr>
                <w:sz w:val="16"/>
              </w:rPr>
            </w:pPr>
          </w:p>
        </w:tc>
        <w:tc>
          <w:tcPr>
            <w:tcW w:w="1738" w:type="dxa"/>
            <w:shd w:val="clear" w:color="auto" w:fill="auto"/>
          </w:tcPr>
          <w:p w14:paraId="218D5670" w14:textId="77777777" w:rsidR="00A5334E" w:rsidRPr="003123A7" w:rsidRDefault="00A5334E" w:rsidP="007B3631">
            <w:pPr>
              <w:rPr>
                <w:sz w:val="16"/>
              </w:rPr>
            </w:pPr>
          </w:p>
        </w:tc>
        <w:tc>
          <w:tcPr>
            <w:tcW w:w="1682" w:type="dxa"/>
            <w:shd w:val="clear" w:color="auto" w:fill="auto"/>
          </w:tcPr>
          <w:p w14:paraId="4639C314" w14:textId="77777777" w:rsidR="00A5334E" w:rsidRPr="003123A7" w:rsidRDefault="00A5334E" w:rsidP="007B3631">
            <w:pPr>
              <w:jc w:val="right"/>
              <w:rPr>
                <w:sz w:val="16"/>
              </w:rPr>
            </w:pPr>
          </w:p>
        </w:tc>
        <w:tc>
          <w:tcPr>
            <w:tcW w:w="1859" w:type="dxa"/>
            <w:shd w:val="clear" w:color="auto" w:fill="auto"/>
          </w:tcPr>
          <w:p w14:paraId="30FDBF8B" w14:textId="4B1B20DC" w:rsidR="00A5334E" w:rsidRPr="003123A7" w:rsidRDefault="00A5334E" w:rsidP="007B3631">
            <w:pPr>
              <w:rPr>
                <w:sz w:val="16"/>
              </w:rPr>
            </w:pPr>
            <w:r>
              <w:rPr>
                <w:noProof/>
                <w:sz w:val="16"/>
              </w:rPr>
              <mc:AlternateContent>
                <mc:Choice Requires="wps">
                  <w:drawing>
                    <wp:anchor distT="0" distB="0" distL="114300" distR="114300" simplePos="0" relativeHeight="251676672" behindDoc="0" locked="0" layoutInCell="1" allowOverlap="1" wp14:anchorId="20CAB315" wp14:editId="3C16A094">
                      <wp:simplePos x="0" y="0"/>
                      <wp:positionH relativeFrom="column">
                        <wp:posOffset>659130</wp:posOffset>
                      </wp:positionH>
                      <wp:positionV relativeFrom="paragraph">
                        <wp:posOffset>59690</wp:posOffset>
                      </wp:positionV>
                      <wp:extent cx="659130" cy="222250"/>
                      <wp:effectExtent l="8890" t="56515" r="36830" b="698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 cy="22225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4.7pt" to="103.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" strokecolor="gray">
                      <v:stroke endarrow="block"/>
                    </v:line>
                  </w:pict>
                </mc:Fallback>
              </mc:AlternateContent>
            </w:r>
          </w:p>
        </w:tc>
        <w:tc>
          <w:tcPr>
            <w:tcW w:w="1073" w:type="dxa"/>
            <w:shd w:val="clear" w:color="auto" w:fill="auto"/>
          </w:tcPr>
          <w:p w14:paraId="11A9F2D8" w14:textId="77777777" w:rsidR="00A5334E" w:rsidRPr="003123A7" w:rsidRDefault="00A5334E" w:rsidP="007B3631">
            <w:pPr>
              <w:jc w:val="right"/>
              <w:rPr>
                <w:sz w:val="16"/>
              </w:rPr>
            </w:pPr>
            <w:r w:rsidRPr="003123A7">
              <w:rPr>
                <w:sz w:val="16"/>
              </w:rPr>
              <w:t>200000</w:t>
            </w:r>
          </w:p>
        </w:tc>
        <w:tc>
          <w:tcPr>
            <w:tcW w:w="1568" w:type="dxa"/>
            <w:shd w:val="clear" w:color="auto" w:fill="auto"/>
          </w:tcPr>
          <w:p w14:paraId="3FD5F68D" w14:textId="77777777" w:rsidR="00A5334E" w:rsidRPr="003123A7" w:rsidRDefault="00A5334E" w:rsidP="007B3631">
            <w:pPr>
              <w:jc w:val="right"/>
              <w:rPr>
                <w:sz w:val="16"/>
              </w:rPr>
            </w:pPr>
          </w:p>
        </w:tc>
        <w:tc>
          <w:tcPr>
            <w:tcW w:w="2032" w:type="dxa"/>
            <w:shd w:val="clear" w:color="auto" w:fill="auto"/>
          </w:tcPr>
          <w:p w14:paraId="0E604DE7" w14:textId="77777777" w:rsidR="00A5334E" w:rsidRPr="003123A7" w:rsidRDefault="00A5334E" w:rsidP="007B3631">
            <w:pPr>
              <w:jc w:val="right"/>
              <w:rPr>
                <w:sz w:val="16"/>
              </w:rPr>
            </w:pPr>
          </w:p>
        </w:tc>
        <w:tc>
          <w:tcPr>
            <w:tcW w:w="1987" w:type="dxa"/>
            <w:shd w:val="clear" w:color="auto" w:fill="auto"/>
          </w:tcPr>
          <w:p w14:paraId="1F993FC2" w14:textId="77777777" w:rsidR="00A5334E" w:rsidRPr="003123A7" w:rsidRDefault="00A5334E" w:rsidP="007B3631">
            <w:pPr>
              <w:jc w:val="center"/>
              <w:rPr>
                <w:sz w:val="16"/>
              </w:rPr>
            </w:pPr>
          </w:p>
        </w:tc>
      </w:tr>
      <w:tr w:rsidR="00A5334E" w:rsidRPr="003123A7" w14:paraId="44781396" w14:textId="77777777" w:rsidTr="00F91F66">
        <w:trPr>
          <w:cantSplit/>
          <w:trHeight w:val="175"/>
        </w:trPr>
        <w:tc>
          <w:tcPr>
            <w:tcW w:w="360" w:type="dxa"/>
            <w:shd w:val="pct10" w:color="auto" w:fill="auto"/>
          </w:tcPr>
          <w:p w14:paraId="2068CAB4" w14:textId="77777777" w:rsidR="00A5334E" w:rsidRPr="003123A7" w:rsidRDefault="00A5334E" w:rsidP="007B3631">
            <w:pPr>
              <w:jc w:val="center"/>
              <w:rPr>
                <w:sz w:val="16"/>
              </w:rPr>
            </w:pPr>
            <w:r w:rsidRPr="003123A7">
              <w:rPr>
                <w:sz w:val="16"/>
              </w:rPr>
              <w:t>16</w:t>
            </w:r>
          </w:p>
        </w:tc>
        <w:tc>
          <w:tcPr>
            <w:tcW w:w="1073" w:type="dxa"/>
            <w:shd w:val="clear" w:color="auto" w:fill="auto"/>
          </w:tcPr>
          <w:p w14:paraId="6F351AC7" w14:textId="77777777" w:rsidR="00A5334E" w:rsidRPr="003123A7" w:rsidRDefault="00A5334E" w:rsidP="007B3631">
            <w:pPr>
              <w:rPr>
                <w:sz w:val="16"/>
              </w:rPr>
            </w:pPr>
          </w:p>
        </w:tc>
        <w:tc>
          <w:tcPr>
            <w:tcW w:w="1129" w:type="dxa"/>
            <w:shd w:val="clear" w:color="auto" w:fill="auto"/>
          </w:tcPr>
          <w:p w14:paraId="635137C1" w14:textId="77777777" w:rsidR="00A5334E" w:rsidRPr="003123A7" w:rsidRDefault="00A5334E" w:rsidP="007B3631">
            <w:pPr>
              <w:rPr>
                <w:sz w:val="16"/>
              </w:rPr>
            </w:pPr>
          </w:p>
        </w:tc>
        <w:tc>
          <w:tcPr>
            <w:tcW w:w="1738" w:type="dxa"/>
            <w:shd w:val="clear" w:color="auto" w:fill="auto"/>
          </w:tcPr>
          <w:p w14:paraId="3DD4E3DF" w14:textId="77777777" w:rsidR="00A5334E" w:rsidRPr="003123A7" w:rsidRDefault="00A5334E" w:rsidP="007B3631">
            <w:pPr>
              <w:rPr>
                <w:sz w:val="16"/>
              </w:rPr>
            </w:pPr>
          </w:p>
        </w:tc>
        <w:tc>
          <w:tcPr>
            <w:tcW w:w="1682" w:type="dxa"/>
            <w:shd w:val="clear" w:color="auto" w:fill="auto"/>
          </w:tcPr>
          <w:p w14:paraId="2B36A60C" w14:textId="77777777" w:rsidR="00A5334E" w:rsidRPr="003123A7" w:rsidRDefault="00A5334E" w:rsidP="007B3631">
            <w:pPr>
              <w:jc w:val="right"/>
              <w:rPr>
                <w:sz w:val="16"/>
              </w:rPr>
            </w:pPr>
          </w:p>
        </w:tc>
        <w:tc>
          <w:tcPr>
            <w:tcW w:w="1859" w:type="dxa"/>
            <w:shd w:val="clear" w:color="auto" w:fill="auto"/>
          </w:tcPr>
          <w:p w14:paraId="6A8CF180" w14:textId="77777777" w:rsidR="00A5334E" w:rsidRPr="003123A7" w:rsidRDefault="00A5334E" w:rsidP="007B3631">
            <w:pPr>
              <w:rPr>
                <w:sz w:val="16"/>
              </w:rPr>
            </w:pPr>
          </w:p>
        </w:tc>
        <w:tc>
          <w:tcPr>
            <w:tcW w:w="1073" w:type="dxa"/>
            <w:shd w:val="clear" w:color="auto" w:fill="auto"/>
          </w:tcPr>
          <w:p w14:paraId="3C199EDB" w14:textId="77777777" w:rsidR="00A5334E" w:rsidRPr="003123A7" w:rsidRDefault="00A5334E" w:rsidP="007B3631">
            <w:pPr>
              <w:jc w:val="right"/>
              <w:rPr>
                <w:sz w:val="16"/>
              </w:rPr>
            </w:pPr>
            <w:r>
              <w:rPr>
                <w:sz w:val="16"/>
              </w:rPr>
              <w:t>300000</w:t>
            </w:r>
          </w:p>
        </w:tc>
        <w:tc>
          <w:tcPr>
            <w:tcW w:w="1568" w:type="dxa"/>
            <w:shd w:val="clear" w:color="auto" w:fill="auto"/>
          </w:tcPr>
          <w:p w14:paraId="3DF00BDA" w14:textId="77777777" w:rsidR="00A5334E" w:rsidRPr="003123A7" w:rsidRDefault="00A5334E" w:rsidP="007B3631">
            <w:pPr>
              <w:jc w:val="right"/>
              <w:rPr>
                <w:sz w:val="16"/>
              </w:rPr>
            </w:pPr>
            <w:r>
              <w:rPr>
                <w:sz w:val="16"/>
              </w:rPr>
              <w:t>213300</w:t>
            </w:r>
          </w:p>
        </w:tc>
        <w:tc>
          <w:tcPr>
            <w:tcW w:w="2032" w:type="dxa"/>
            <w:shd w:val="clear" w:color="auto" w:fill="auto"/>
          </w:tcPr>
          <w:p w14:paraId="3D03914C" w14:textId="77777777" w:rsidR="00A5334E" w:rsidRPr="003123A7" w:rsidRDefault="00A5334E" w:rsidP="007B3631">
            <w:pPr>
              <w:jc w:val="right"/>
              <w:rPr>
                <w:sz w:val="16"/>
              </w:rPr>
            </w:pPr>
          </w:p>
        </w:tc>
        <w:tc>
          <w:tcPr>
            <w:tcW w:w="1987" w:type="dxa"/>
            <w:shd w:val="clear" w:color="auto" w:fill="auto"/>
          </w:tcPr>
          <w:p w14:paraId="4CE9E80D" w14:textId="77777777" w:rsidR="00A5334E" w:rsidRPr="003123A7" w:rsidRDefault="00A5334E" w:rsidP="007B3631">
            <w:pPr>
              <w:jc w:val="right"/>
              <w:rPr>
                <w:sz w:val="16"/>
              </w:rPr>
            </w:pPr>
            <w:r>
              <w:rPr>
                <w:sz w:val="16"/>
              </w:rPr>
              <w:t>102700</w:t>
            </w:r>
          </w:p>
        </w:tc>
      </w:tr>
    </w:tbl>
    <w:p w14:paraId="4D944BAA" w14:textId="77777777" w:rsidR="00A5334E" w:rsidRPr="003123A7" w:rsidRDefault="00A5334E" w:rsidP="00A5334E"/>
    <w:p w14:paraId="4D27A15B" w14:textId="77777777" w:rsidR="00A5334E" w:rsidRPr="003123A7" w:rsidRDefault="00A5334E" w:rsidP="00A5334E"/>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1073"/>
        <w:gridCol w:w="1129"/>
        <w:gridCol w:w="1620"/>
        <w:gridCol w:w="1800"/>
        <w:gridCol w:w="1620"/>
        <w:gridCol w:w="1312"/>
        <w:gridCol w:w="1800"/>
        <w:gridCol w:w="1800"/>
        <w:gridCol w:w="1987"/>
      </w:tblGrid>
      <w:tr w:rsidR="00A5334E" w:rsidRPr="003123A7" w14:paraId="77CDA1F6" w14:textId="77777777" w:rsidTr="00F91F66">
        <w:trPr>
          <w:cantSplit/>
          <w:trHeight w:val="206"/>
        </w:trPr>
        <w:tc>
          <w:tcPr>
            <w:tcW w:w="360" w:type="dxa"/>
            <w:shd w:val="pct12" w:color="auto" w:fill="auto"/>
          </w:tcPr>
          <w:p w14:paraId="04660FC8" w14:textId="77777777" w:rsidR="00A5334E" w:rsidRPr="003123A7" w:rsidRDefault="00A5334E" w:rsidP="007B3631">
            <w:pPr>
              <w:jc w:val="center"/>
              <w:rPr>
                <w:sz w:val="16"/>
              </w:rPr>
            </w:pPr>
          </w:p>
        </w:tc>
        <w:tc>
          <w:tcPr>
            <w:tcW w:w="1073" w:type="dxa"/>
            <w:shd w:val="pct10" w:color="auto" w:fill="auto"/>
          </w:tcPr>
          <w:p w14:paraId="5A781876" w14:textId="77777777" w:rsidR="00A5334E" w:rsidRPr="003123A7" w:rsidRDefault="00A5334E" w:rsidP="007B3631">
            <w:pPr>
              <w:jc w:val="center"/>
              <w:rPr>
                <w:b/>
                <w:sz w:val="16"/>
              </w:rPr>
            </w:pPr>
            <w:r>
              <w:rPr>
                <w:b/>
                <w:sz w:val="16"/>
              </w:rPr>
              <w:t>AX</w:t>
            </w:r>
          </w:p>
        </w:tc>
        <w:tc>
          <w:tcPr>
            <w:tcW w:w="1129" w:type="dxa"/>
            <w:shd w:val="pct10" w:color="auto" w:fill="auto"/>
          </w:tcPr>
          <w:p w14:paraId="4C4F5888" w14:textId="77777777" w:rsidR="00A5334E" w:rsidRPr="003123A7" w:rsidRDefault="00A5334E" w:rsidP="007B3631">
            <w:pPr>
              <w:jc w:val="center"/>
              <w:rPr>
                <w:b/>
                <w:sz w:val="16"/>
              </w:rPr>
            </w:pPr>
            <w:r>
              <w:rPr>
                <w:b/>
                <w:sz w:val="16"/>
              </w:rPr>
              <w:t>AY</w:t>
            </w:r>
          </w:p>
        </w:tc>
        <w:tc>
          <w:tcPr>
            <w:tcW w:w="1620" w:type="dxa"/>
            <w:shd w:val="pct10" w:color="auto" w:fill="auto"/>
          </w:tcPr>
          <w:p w14:paraId="1B04484D" w14:textId="77777777" w:rsidR="00A5334E" w:rsidRPr="003123A7" w:rsidRDefault="00A5334E" w:rsidP="007B3631">
            <w:pPr>
              <w:jc w:val="center"/>
              <w:rPr>
                <w:b/>
                <w:sz w:val="16"/>
              </w:rPr>
            </w:pPr>
            <w:r>
              <w:rPr>
                <w:b/>
                <w:sz w:val="16"/>
              </w:rPr>
              <w:t>AZ</w:t>
            </w:r>
          </w:p>
        </w:tc>
        <w:tc>
          <w:tcPr>
            <w:tcW w:w="1800" w:type="dxa"/>
            <w:shd w:val="pct10" w:color="auto" w:fill="auto"/>
          </w:tcPr>
          <w:p w14:paraId="0E568539" w14:textId="77777777" w:rsidR="00A5334E" w:rsidRPr="003123A7" w:rsidRDefault="00A5334E" w:rsidP="007B3631">
            <w:pPr>
              <w:jc w:val="center"/>
              <w:rPr>
                <w:b/>
                <w:sz w:val="16"/>
              </w:rPr>
            </w:pPr>
            <w:r>
              <w:rPr>
                <w:b/>
                <w:sz w:val="16"/>
              </w:rPr>
              <w:t>BA</w:t>
            </w:r>
          </w:p>
        </w:tc>
        <w:tc>
          <w:tcPr>
            <w:tcW w:w="1620" w:type="dxa"/>
            <w:shd w:val="pct10" w:color="auto" w:fill="auto"/>
          </w:tcPr>
          <w:p w14:paraId="2841879E" w14:textId="77777777" w:rsidR="00A5334E" w:rsidRPr="003123A7" w:rsidRDefault="00A5334E" w:rsidP="007B3631">
            <w:pPr>
              <w:jc w:val="center"/>
              <w:rPr>
                <w:b/>
                <w:sz w:val="16"/>
              </w:rPr>
            </w:pPr>
            <w:r>
              <w:rPr>
                <w:b/>
                <w:sz w:val="16"/>
              </w:rPr>
              <w:t>BB</w:t>
            </w:r>
          </w:p>
        </w:tc>
        <w:tc>
          <w:tcPr>
            <w:tcW w:w="1312" w:type="dxa"/>
            <w:shd w:val="pct10" w:color="auto" w:fill="auto"/>
          </w:tcPr>
          <w:p w14:paraId="74FC7CCE" w14:textId="77777777" w:rsidR="00A5334E" w:rsidRPr="003123A7" w:rsidRDefault="00A5334E" w:rsidP="007B3631">
            <w:pPr>
              <w:jc w:val="center"/>
              <w:rPr>
                <w:b/>
                <w:sz w:val="16"/>
              </w:rPr>
            </w:pPr>
            <w:r>
              <w:rPr>
                <w:b/>
                <w:sz w:val="16"/>
              </w:rPr>
              <w:t>BC</w:t>
            </w:r>
          </w:p>
        </w:tc>
        <w:tc>
          <w:tcPr>
            <w:tcW w:w="1800" w:type="dxa"/>
            <w:shd w:val="pct10" w:color="auto" w:fill="auto"/>
          </w:tcPr>
          <w:p w14:paraId="154CE4D2" w14:textId="77777777" w:rsidR="00A5334E" w:rsidRPr="003123A7" w:rsidRDefault="00A5334E" w:rsidP="007B3631">
            <w:pPr>
              <w:jc w:val="center"/>
              <w:rPr>
                <w:b/>
                <w:sz w:val="16"/>
              </w:rPr>
            </w:pPr>
            <w:r>
              <w:rPr>
                <w:b/>
                <w:sz w:val="16"/>
              </w:rPr>
              <w:t>BD</w:t>
            </w:r>
          </w:p>
        </w:tc>
        <w:tc>
          <w:tcPr>
            <w:tcW w:w="1800" w:type="dxa"/>
            <w:shd w:val="pct10" w:color="auto" w:fill="auto"/>
          </w:tcPr>
          <w:p w14:paraId="41F31B0A" w14:textId="77777777" w:rsidR="00A5334E" w:rsidRPr="003123A7" w:rsidRDefault="00A5334E" w:rsidP="007B3631">
            <w:pPr>
              <w:jc w:val="center"/>
              <w:rPr>
                <w:b/>
                <w:sz w:val="16"/>
              </w:rPr>
            </w:pPr>
            <w:r>
              <w:rPr>
                <w:b/>
                <w:sz w:val="16"/>
              </w:rPr>
              <w:t>BE</w:t>
            </w:r>
          </w:p>
        </w:tc>
        <w:tc>
          <w:tcPr>
            <w:tcW w:w="1987" w:type="dxa"/>
            <w:shd w:val="pct10" w:color="auto" w:fill="auto"/>
          </w:tcPr>
          <w:p w14:paraId="266124CD" w14:textId="77777777" w:rsidR="00A5334E" w:rsidRPr="003123A7" w:rsidRDefault="00A5334E" w:rsidP="007B3631">
            <w:pPr>
              <w:jc w:val="center"/>
              <w:rPr>
                <w:b/>
                <w:sz w:val="16"/>
              </w:rPr>
            </w:pPr>
            <w:r>
              <w:rPr>
                <w:b/>
                <w:sz w:val="16"/>
              </w:rPr>
              <w:t>BF</w:t>
            </w:r>
          </w:p>
        </w:tc>
      </w:tr>
      <w:tr w:rsidR="00A5334E" w:rsidRPr="003123A7" w14:paraId="62DB843D" w14:textId="77777777" w:rsidTr="00F91F66">
        <w:trPr>
          <w:cantSplit/>
          <w:trHeight w:val="206"/>
        </w:trPr>
        <w:tc>
          <w:tcPr>
            <w:tcW w:w="360" w:type="dxa"/>
            <w:shd w:val="pct12" w:color="auto" w:fill="auto"/>
          </w:tcPr>
          <w:p w14:paraId="26CB643D" w14:textId="77777777" w:rsidR="00A5334E" w:rsidRPr="003123A7" w:rsidRDefault="00A5334E" w:rsidP="007B3631">
            <w:pPr>
              <w:jc w:val="center"/>
              <w:rPr>
                <w:sz w:val="16"/>
              </w:rPr>
            </w:pPr>
            <w:r w:rsidRPr="003123A7">
              <w:rPr>
                <w:sz w:val="16"/>
              </w:rPr>
              <w:t>12</w:t>
            </w:r>
          </w:p>
        </w:tc>
        <w:tc>
          <w:tcPr>
            <w:tcW w:w="1073" w:type="dxa"/>
            <w:shd w:val="pct12" w:color="auto" w:fill="auto"/>
          </w:tcPr>
          <w:p w14:paraId="63D13407" w14:textId="77777777" w:rsidR="00A5334E" w:rsidRDefault="00A5334E" w:rsidP="007B3631">
            <w:pPr>
              <w:rPr>
                <w:b/>
                <w:sz w:val="16"/>
              </w:rPr>
            </w:pPr>
            <w:r w:rsidRPr="003123A7">
              <w:rPr>
                <w:b/>
                <w:sz w:val="16"/>
              </w:rPr>
              <w:t>Frankin</w:t>
            </w:r>
            <w:r>
              <w:rPr>
                <w:b/>
                <w:sz w:val="16"/>
              </w:rPr>
              <w:t xml:space="preserve">g credit </w:t>
            </w:r>
          </w:p>
          <w:p w14:paraId="6BC5CF66" w14:textId="77777777" w:rsidR="00A5334E" w:rsidRPr="003123A7" w:rsidRDefault="00A5334E" w:rsidP="007B3631">
            <w:pPr>
              <w:rPr>
                <w:b/>
                <w:sz w:val="16"/>
              </w:rPr>
            </w:pPr>
            <w:r w:rsidRPr="003123A7">
              <w:rPr>
                <w:b/>
                <w:sz w:val="16"/>
              </w:rPr>
              <w:t>(cents)</w:t>
            </w:r>
          </w:p>
        </w:tc>
        <w:tc>
          <w:tcPr>
            <w:tcW w:w="1129" w:type="dxa"/>
            <w:shd w:val="pct12" w:color="auto" w:fill="auto"/>
          </w:tcPr>
          <w:p w14:paraId="1EB27A9C" w14:textId="77777777" w:rsidR="00A5334E" w:rsidRPr="003123A7" w:rsidRDefault="00A5334E" w:rsidP="007B3631">
            <w:pPr>
              <w:rPr>
                <w:b/>
                <w:sz w:val="16"/>
              </w:rPr>
            </w:pPr>
            <w:r w:rsidRPr="003123A7">
              <w:rPr>
                <w:b/>
                <w:sz w:val="16"/>
              </w:rPr>
              <w:t>Other taxa</w:t>
            </w:r>
            <w:r>
              <w:rPr>
                <w:b/>
                <w:sz w:val="16"/>
              </w:rPr>
              <w:t xml:space="preserve">ble Australian income </w:t>
            </w:r>
            <w:r w:rsidRPr="003123A7">
              <w:rPr>
                <w:b/>
                <w:sz w:val="16"/>
              </w:rPr>
              <w:t>(cents)</w:t>
            </w:r>
          </w:p>
        </w:tc>
        <w:tc>
          <w:tcPr>
            <w:tcW w:w="1620" w:type="dxa"/>
            <w:shd w:val="pct12" w:color="auto" w:fill="auto"/>
          </w:tcPr>
          <w:p w14:paraId="40168492" w14:textId="77777777" w:rsidR="00A5334E" w:rsidRPr="003123A7" w:rsidRDefault="00A5334E" w:rsidP="007B3631">
            <w:pPr>
              <w:rPr>
                <w:b/>
                <w:sz w:val="16"/>
              </w:rPr>
            </w:pPr>
            <w:r w:rsidRPr="003123A7">
              <w:rPr>
                <w:b/>
                <w:sz w:val="16"/>
              </w:rPr>
              <w:t>Non-pri</w:t>
            </w:r>
            <w:r>
              <w:rPr>
                <w:b/>
                <w:sz w:val="16"/>
              </w:rPr>
              <w:t xml:space="preserve">mary production income </w:t>
            </w:r>
            <w:r w:rsidRPr="003123A7">
              <w:rPr>
                <w:b/>
                <w:sz w:val="16"/>
              </w:rPr>
              <w:t>(cents)</w:t>
            </w:r>
          </w:p>
        </w:tc>
        <w:tc>
          <w:tcPr>
            <w:tcW w:w="1800" w:type="dxa"/>
            <w:shd w:val="pct12" w:color="auto" w:fill="auto"/>
          </w:tcPr>
          <w:p w14:paraId="3AE89CF9" w14:textId="77777777" w:rsidR="00A5334E" w:rsidRPr="003123A7" w:rsidRDefault="00A5334E" w:rsidP="007B3631">
            <w:pPr>
              <w:rPr>
                <w:b/>
                <w:sz w:val="16"/>
              </w:rPr>
            </w:pPr>
            <w:r>
              <w:rPr>
                <w:b/>
                <w:sz w:val="16"/>
              </w:rPr>
              <w:t>Other d</w:t>
            </w:r>
            <w:r w:rsidRPr="003123A7">
              <w:rPr>
                <w:b/>
                <w:sz w:val="16"/>
              </w:rPr>
              <w:t>educ</w:t>
            </w:r>
            <w:r>
              <w:rPr>
                <w:b/>
                <w:sz w:val="16"/>
              </w:rPr>
              <w:t>tions relating to distributions</w:t>
            </w:r>
            <w:r w:rsidRPr="003123A7">
              <w:rPr>
                <w:b/>
                <w:sz w:val="16"/>
              </w:rPr>
              <w:t xml:space="preserve"> (cents)</w:t>
            </w:r>
          </w:p>
        </w:tc>
        <w:tc>
          <w:tcPr>
            <w:tcW w:w="1620" w:type="dxa"/>
            <w:shd w:val="pct12" w:color="auto" w:fill="auto"/>
          </w:tcPr>
          <w:p w14:paraId="08DABE53" w14:textId="77777777" w:rsidR="00A5334E" w:rsidRDefault="00A5334E" w:rsidP="007B3631">
            <w:pPr>
              <w:rPr>
                <w:b/>
                <w:sz w:val="16"/>
              </w:rPr>
            </w:pPr>
            <w:r>
              <w:rPr>
                <w:b/>
                <w:sz w:val="16"/>
              </w:rPr>
              <w:t>Capital gains discounted method</w:t>
            </w:r>
          </w:p>
          <w:p w14:paraId="4AC41CAA" w14:textId="77777777" w:rsidR="00A5334E" w:rsidRPr="003123A7" w:rsidRDefault="00A5334E" w:rsidP="007B3631">
            <w:pPr>
              <w:rPr>
                <w:b/>
                <w:sz w:val="16"/>
              </w:rPr>
            </w:pPr>
            <w:r w:rsidRPr="003123A7">
              <w:rPr>
                <w:b/>
                <w:sz w:val="16"/>
              </w:rPr>
              <w:t xml:space="preserve"> (cents)</w:t>
            </w:r>
          </w:p>
        </w:tc>
        <w:tc>
          <w:tcPr>
            <w:tcW w:w="1312" w:type="dxa"/>
            <w:shd w:val="pct12" w:color="auto" w:fill="auto"/>
          </w:tcPr>
          <w:p w14:paraId="608C8D88" w14:textId="77777777" w:rsidR="00A5334E" w:rsidRPr="003123A7" w:rsidRDefault="00A5334E" w:rsidP="007B3631">
            <w:pPr>
              <w:rPr>
                <w:b/>
                <w:sz w:val="16"/>
              </w:rPr>
            </w:pPr>
            <w:r>
              <w:rPr>
                <w:b/>
                <w:sz w:val="16"/>
              </w:rPr>
              <w:t xml:space="preserve">Capital gains indexation method </w:t>
            </w:r>
            <w:r w:rsidRPr="003123A7">
              <w:rPr>
                <w:b/>
                <w:sz w:val="16"/>
              </w:rPr>
              <w:t>(cents)</w:t>
            </w:r>
          </w:p>
        </w:tc>
        <w:tc>
          <w:tcPr>
            <w:tcW w:w="1800" w:type="dxa"/>
            <w:shd w:val="pct12" w:color="auto" w:fill="auto"/>
          </w:tcPr>
          <w:p w14:paraId="0B1E8A34" w14:textId="77777777" w:rsidR="00A5334E" w:rsidRPr="003123A7" w:rsidRDefault="00A5334E" w:rsidP="007B3631">
            <w:pPr>
              <w:rPr>
                <w:b/>
                <w:sz w:val="16"/>
              </w:rPr>
            </w:pPr>
            <w:r>
              <w:rPr>
                <w:b/>
                <w:sz w:val="16"/>
              </w:rPr>
              <w:t xml:space="preserve">Capital gains other method </w:t>
            </w:r>
            <w:r w:rsidRPr="003123A7">
              <w:rPr>
                <w:b/>
                <w:sz w:val="16"/>
              </w:rPr>
              <w:t>(cents)</w:t>
            </w:r>
          </w:p>
        </w:tc>
        <w:tc>
          <w:tcPr>
            <w:tcW w:w="1800" w:type="dxa"/>
            <w:shd w:val="pct12" w:color="auto" w:fill="auto"/>
          </w:tcPr>
          <w:p w14:paraId="2DA8A0AB" w14:textId="77777777" w:rsidR="00A5334E" w:rsidRPr="003123A7" w:rsidRDefault="00A5334E" w:rsidP="007B3631">
            <w:pPr>
              <w:rPr>
                <w:b/>
                <w:sz w:val="16"/>
              </w:rPr>
            </w:pPr>
            <w:r w:rsidRPr="003123A7">
              <w:rPr>
                <w:b/>
                <w:sz w:val="16"/>
              </w:rPr>
              <w:t>CGT concess</w:t>
            </w:r>
            <w:r>
              <w:rPr>
                <w:b/>
                <w:sz w:val="16"/>
              </w:rPr>
              <w:t>ion</w:t>
            </w:r>
            <w:r w:rsidRPr="003123A7">
              <w:rPr>
                <w:b/>
                <w:sz w:val="16"/>
              </w:rPr>
              <w:t xml:space="preserve"> amount (cents)</w:t>
            </w:r>
          </w:p>
        </w:tc>
        <w:tc>
          <w:tcPr>
            <w:tcW w:w="1987" w:type="dxa"/>
            <w:shd w:val="pct12" w:color="auto" w:fill="auto"/>
          </w:tcPr>
          <w:p w14:paraId="3928874E" w14:textId="77777777" w:rsidR="00A5334E" w:rsidRPr="003123A7" w:rsidRDefault="00A5334E" w:rsidP="007B3631">
            <w:pPr>
              <w:rPr>
                <w:b/>
                <w:sz w:val="16"/>
              </w:rPr>
            </w:pPr>
            <w:r w:rsidRPr="003123A7">
              <w:rPr>
                <w:b/>
                <w:sz w:val="16"/>
              </w:rPr>
              <w:t>N</w:t>
            </w:r>
            <w:r>
              <w:rPr>
                <w:b/>
                <w:sz w:val="16"/>
              </w:rPr>
              <w:t>et capital gain</w:t>
            </w:r>
            <w:r w:rsidRPr="003123A7">
              <w:rPr>
                <w:b/>
                <w:sz w:val="16"/>
              </w:rPr>
              <w:t xml:space="preserve"> (cents)</w:t>
            </w:r>
          </w:p>
        </w:tc>
      </w:tr>
      <w:tr w:rsidR="00A5334E" w:rsidRPr="003123A7" w14:paraId="0607B084" w14:textId="77777777" w:rsidTr="00F91F66">
        <w:trPr>
          <w:cantSplit/>
          <w:trHeight w:val="206"/>
        </w:trPr>
        <w:tc>
          <w:tcPr>
            <w:tcW w:w="360" w:type="dxa"/>
            <w:shd w:val="pct10" w:color="auto" w:fill="auto"/>
          </w:tcPr>
          <w:p w14:paraId="1A6D0E40" w14:textId="77777777" w:rsidR="00A5334E" w:rsidRPr="003123A7" w:rsidRDefault="00A5334E" w:rsidP="007B3631">
            <w:pPr>
              <w:jc w:val="center"/>
              <w:rPr>
                <w:sz w:val="16"/>
              </w:rPr>
            </w:pPr>
            <w:r w:rsidRPr="003123A7">
              <w:rPr>
                <w:sz w:val="16"/>
              </w:rPr>
              <w:t>13</w:t>
            </w:r>
          </w:p>
        </w:tc>
        <w:tc>
          <w:tcPr>
            <w:tcW w:w="1073" w:type="dxa"/>
            <w:shd w:val="clear" w:color="auto" w:fill="auto"/>
          </w:tcPr>
          <w:p w14:paraId="64C86AEA" w14:textId="77777777" w:rsidR="00A5334E" w:rsidRPr="003123A7" w:rsidRDefault="00A5334E" w:rsidP="007B3631">
            <w:pPr>
              <w:rPr>
                <w:sz w:val="16"/>
              </w:rPr>
            </w:pPr>
          </w:p>
        </w:tc>
        <w:tc>
          <w:tcPr>
            <w:tcW w:w="1129" w:type="dxa"/>
            <w:shd w:val="clear" w:color="auto" w:fill="auto"/>
          </w:tcPr>
          <w:p w14:paraId="77BA7FA7" w14:textId="77777777" w:rsidR="00A5334E" w:rsidRPr="003123A7" w:rsidRDefault="00A5334E" w:rsidP="007B3631">
            <w:pPr>
              <w:rPr>
                <w:sz w:val="16"/>
              </w:rPr>
            </w:pPr>
          </w:p>
        </w:tc>
        <w:tc>
          <w:tcPr>
            <w:tcW w:w="1620" w:type="dxa"/>
            <w:shd w:val="clear" w:color="auto" w:fill="auto"/>
          </w:tcPr>
          <w:p w14:paraId="48C0120B" w14:textId="77777777" w:rsidR="00A5334E" w:rsidRPr="003123A7" w:rsidRDefault="00A5334E" w:rsidP="007B3631">
            <w:pPr>
              <w:rPr>
                <w:sz w:val="16"/>
              </w:rPr>
            </w:pPr>
          </w:p>
        </w:tc>
        <w:tc>
          <w:tcPr>
            <w:tcW w:w="1800" w:type="dxa"/>
            <w:shd w:val="clear" w:color="auto" w:fill="auto"/>
          </w:tcPr>
          <w:p w14:paraId="0B810AE3" w14:textId="666CFAA1" w:rsidR="00A5334E" w:rsidRPr="003123A7" w:rsidRDefault="00A5334E" w:rsidP="007B3631">
            <w:pPr>
              <w:jc w:val="right"/>
              <w:rPr>
                <w:sz w:val="16"/>
              </w:rPr>
            </w:pPr>
            <w:r>
              <w:rPr>
                <w:noProof/>
                <w:sz w:val="16"/>
              </w:rPr>
              <mc:AlternateContent>
                <mc:Choice Requires="wps">
                  <w:drawing>
                    <wp:anchor distT="0" distB="0" distL="114300" distR="114300" simplePos="0" relativeHeight="251678720" behindDoc="0" locked="0" layoutInCell="1" allowOverlap="1" wp14:anchorId="1B44F709" wp14:editId="0D7BEE2D">
                      <wp:simplePos x="0" y="0"/>
                      <wp:positionH relativeFrom="column">
                        <wp:posOffset>347980</wp:posOffset>
                      </wp:positionH>
                      <wp:positionV relativeFrom="paragraph">
                        <wp:posOffset>102235</wp:posOffset>
                      </wp:positionV>
                      <wp:extent cx="3154680" cy="228600"/>
                      <wp:effectExtent l="12065" t="11430" r="5080" b="762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28600"/>
                              </a:xfrm>
                              <a:prstGeom prst="rect">
                                <a:avLst/>
                              </a:prstGeom>
                              <a:solidFill>
                                <a:srgbClr val="FFFF99"/>
                              </a:solidFill>
                              <a:ln w="9525">
                                <a:solidFill>
                                  <a:srgbClr val="000000"/>
                                </a:solidFill>
                                <a:miter lim="800000"/>
                                <a:headEnd/>
                                <a:tailEnd/>
                              </a:ln>
                            </wps:spPr>
                            <wps:txbx>
                              <w:txbxContent>
                                <w:p w14:paraId="1C0E5B21"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7" type="#_x0000_t202" style="position:absolute;left:0;text-align:left;margin-left:27.4pt;margin-top:8.05pt;width:248.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gnLwIAAFw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" fillcolor="#ff9">
                      <v:textbox>
                        <w:txbxContent>
                          <w:p w14:paraId="1C0E5B21"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1620" w:type="dxa"/>
            <w:shd w:val="clear" w:color="auto" w:fill="auto"/>
          </w:tcPr>
          <w:p w14:paraId="708B669A" w14:textId="77777777" w:rsidR="00A5334E" w:rsidRPr="003123A7" w:rsidRDefault="00A5334E" w:rsidP="007B3631">
            <w:pPr>
              <w:rPr>
                <w:sz w:val="16"/>
              </w:rPr>
            </w:pPr>
          </w:p>
        </w:tc>
        <w:tc>
          <w:tcPr>
            <w:tcW w:w="1312" w:type="dxa"/>
            <w:shd w:val="clear" w:color="auto" w:fill="auto"/>
          </w:tcPr>
          <w:p w14:paraId="2EEC0E5E" w14:textId="77777777" w:rsidR="00A5334E" w:rsidRPr="003123A7" w:rsidRDefault="00A5334E" w:rsidP="007B3631">
            <w:pPr>
              <w:jc w:val="right"/>
              <w:rPr>
                <w:sz w:val="16"/>
              </w:rPr>
            </w:pPr>
          </w:p>
        </w:tc>
        <w:tc>
          <w:tcPr>
            <w:tcW w:w="1800" w:type="dxa"/>
            <w:shd w:val="clear" w:color="auto" w:fill="auto"/>
          </w:tcPr>
          <w:p w14:paraId="30EFFFB2" w14:textId="77777777" w:rsidR="00A5334E" w:rsidRPr="003123A7" w:rsidRDefault="00A5334E" w:rsidP="007B3631">
            <w:pPr>
              <w:jc w:val="right"/>
              <w:rPr>
                <w:sz w:val="16"/>
              </w:rPr>
            </w:pPr>
          </w:p>
        </w:tc>
        <w:tc>
          <w:tcPr>
            <w:tcW w:w="1800" w:type="dxa"/>
            <w:shd w:val="clear" w:color="auto" w:fill="auto"/>
          </w:tcPr>
          <w:p w14:paraId="02311773" w14:textId="77777777" w:rsidR="00A5334E" w:rsidRPr="003123A7" w:rsidRDefault="00A5334E" w:rsidP="007B3631">
            <w:pPr>
              <w:jc w:val="right"/>
              <w:rPr>
                <w:sz w:val="16"/>
              </w:rPr>
            </w:pPr>
          </w:p>
        </w:tc>
        <w:tc>
          <w:tcPr>
            <w:tcW w:w="1987" w:type="dxa"/>
            <w:shd w:val="clear" w:color="auto" w:fill="auto"/>
          </w:tcPr>
          <w:p w14:paraId="305D4AB4" w14:textId="77777777" w:rsidR="00A5334E" w:rsidRPr="003123A7" w:rsidRDefault="00A5334E" w:rsidP="007B3631">
            <w:pPr>
              <w:jc w:val="center"/>
              <w:rPr>
                <w:sz w:val="16"/>
              </w:rPr>
            </w:pPr>
          </w:p>
        </w:tc>
      </w:tr>
      <w:tr w:rsidR="00A5334E" w:rsidRPr="003123A7" w14:paraId="2C4BEEBD" w14:textId="77777777" w:rsidTr="00F91F66">
        <w:trPr>
          <w:cantSplit/>
          <w:trHeight w:val="206"/>
        </w:trPr>
        <w:tc>
          <w:tcPr>
            <w:tcW w:w="360" w:type="dxa"/>
            <w:shd w:val="pct10" w:color="auto" w:fill="auto"/>
          </w:tcPr>
          <w:p w14:paraId="700B6941" w14:textId="77777777" w:rsidR="00A5334E" w:rsidRPr="003123A7" w:rsidRDefault="00A5334E" w:rsidP="007B3631">
            <w:pPr>
              <w:jc w:val="center"/>
              <w:rPr>
                <w:sz w:val="16"/>
              </w:rPr>
            </w:pPr>
            <w:r w:rsidRPr="003123A7">
              <w:rPr>
                <w:sz w:val="16"/>
              </w:rPr>
              <w:t>14</w:t>
            </w:r>
          </w:p>
        </w:tc>
        <w:tc>
          <w:tcPr>
            <w:tcW w:w="1073" w:type="dxa"/>
            <w:shd w:val="clear" w:color="auto" w:fill="auto"/>
          </w:tcPr>
          <w:p w14:paraId="00D1D063" w14:textId="77777777" w:rsidR="00A5334E" w:rsidRPr="003123A7" w:rsidRDefault="00A5334E" w:rsidP="007B3631">
            <w:pPr>
              <w:rPr>
                <w:sz w:val="16"/>
              </w:rPr>
            </w:pPr>
          </w:p>
        </w:tc>
        <w:tc>
          <w:tcPr>
            <w:tcW w:w="1129" w:type="dxa"/>
            <w:shd w:val="clear" w:color="auto" w:fill="auto"/>
          </w:tcPr>
          <w:p w14:paraId="0C341D7D" w14:textId="77777777" w:rsidR="00A5334E" w:rsidRPr="003123A7" w:rsidRDefault="00A5334E" w:rsidP="007B3631">
            <w:pPr>
              <w:rPr>
                <w:sz w:val="16"/>
              </w:rPr>
            </w:pPr>
          </w:p>
        </w:tc>
        <w:tc>
          <w:tcPr>
            <w:tcW w:w="1620" w:type="dxa"/>
            <w:shd w:val="clear" w:color="auto" w:fill="auto"/>
          </w:tcPr>
          <w:p w14:paraId="465C0EBD" w14:textId="77777777" w:rsidR="00A5334E" w:rsidRPr="003123A7" w:rsidRDefault="00A5334E" w:rsidP="007B3631">
            <w:pPr>
              <w:rPr>
                <w:sz w:val="16"/>
              </w:rPr>
            </w:pPr>
          </w:p>
        </w:tc>
        <w:tc>
          <w:tcPr>
            <w:tcW w:w="1800" w:type="dxa"/>
            <w:shd w:val="clear" w:color="auto" w:fill="auto"/>
          </w:tcPr>
          <w:p w14:paraId="54AE5531" w14:textId="77777777" w:rsidR="00A5334E" w:rsidRPr="003123A7" w:rsidRDefault="00A5334E" w:rsidP="007B3631">
            <w:pPr>
              <w:jc w:val="right"/>
              <w:rPr>
                <w:sz w:val="16"/>
              </w:rPr>
            </w:pPr>
          </w:p>
        </w:tc>
        <w:tc>
          <w:tcPr>
            <w:tcW w:w="1620" w:type="dxa"/>
            <w:shd w:val="clear" w:color="auto" w:fill="auto"/>
          </w:tcPr>
          <w:p w14:paraId="3F0729F1" w14:textId="77777777" w:rsidR="00A5334E" w:rsidRPr="003123A7" w:rsidRDefault="00A5334E" w:rsidP="007B3631">
            <w:pPr>
              <w:rPr>
                <w:sz w:val="16"/>
              </w:rPr>
            </w:pPr>
          </w:p>
        </w:tc>
        <w:tc>
          <w:tcPr>
            <w:tcW w:w="1312" w:type="dxa"/>
            <w:shd w:val="clear" w:color="auto" w:fill="auto"/>
          </w:tcPr>
          <w:p w14:paraId="10E0E708" w14:textId="77777777" w:rsidR="00A5334E" w:rsidRPr="003123A7" w:rsidRDefault="00A5334E" w:rsidP="007B3631">
            <w:pPr>
              <w:jc w:val="right"/>
              <w:rPr>
                <w:sz w:val="16"/>
              </w:rPr>
            </w:pPr>
          </w:p>
        </w:tc>
        <w:tc>
          <w:tcPr>
            <w:tcW w:w="1800" w:type="dxa"/>
            <w:shd w:val="clear" w:color="auto" w:fill="auto"/>
          </w:tcPr>
          <w:p w14:paraId="1F0BE7A3" w14:textId="77777777" w:rsidR="00A5334E" w:rsidRPr="003123A7" w:rsidRDefault="00A5334E" w:rsidP="007B3631">
            <w:pPr>
              <w:jc w:val="right"/>
              <w:rPr>
                <w:sz w:val="16"/>
              </w:rPr>
            </w:pPr>
          </w:p>
        </w:tc>
        <w:tc>
          <w:tcPr>
            <w:tcW w:w="1800" w:type="dxa"/>
            <w:shd w:val="clear" w:color="auto" w:fill="auto"/>
          </w:tcPr>
          <w:p w14:paraId="26C227DE" w14:textId="77777777" w:rsidR="00A5334E" w:rsidRPr="003123A7" w:rsidRDefault="00A5334E" w:rsidP="007B3631">
            <w:pPr>
              <w:jc w:val="right"/>
              <w:rPr>
                <w:sz w:val="16"/>
              </w:rPr>
            </w:pPr>
          </w:p>
        </w:tc>
        <w:tc>
          <w:tcPr>
            <w:tcW w:w="1987" w:type="dxa"/>
            <w:shd w:val="clear" w:color="auto" w:fill="auto"/>
          </w:tcPr>
          <w:p w14:paraId="0180265A" w14:textId="77777777" w:rsidR="00A5334E" w:rsidRPr="003123A7" w:rsidRDefault="00A5334E" w:rsidP="007B3631">
            <w:pPr>
              <w:jc w:val="center"/>
              <w:rPr>
                <w:sz w:val="16"/>
              </w:rPr>
            </w:pPr>
          </w:p>
        </w:tc>
      </w:tr>
      <w:tr w:rsidR="00A5334E" w:rsidRPr="003123A7" w14:paraId="53BE0201" w14:textId="77777777" w:rsidTr="00F91F66">
        <w:trPr>
          <w:cantSplit/>
          <w:trHeight w:val="206"/>
        </w:trPr>
        <w:tc>
          <w:tcPr>
            <w:tcW w:w="360" w:type="dxa"/>
            <w:shd w:val="pct10" w:color="auto" w:fill="auto"/>
          </w:tcPr>
          <w:p w14:paraId="78128A4C" w14:textId="77777777" w:rsidR="00A5334E" w:rsidRPr="003123A7" w:rsidRDefault="00A5334E" w:rsidP="007B3631">
            <w:pPr>
              <w:jc w:val="center"/>
              <w:rPr>
                <w:sz w:val="16"/>
              </w:rPr>
            </w:pPr>
            <w:r w:rsidRPr="003123A7">
              <w:rPr>
                <w:sz w:val="16"/>
              </w:rPr>
              <w:t>15</w:t>
            </w:r>
          </w:p>
        </w:tc>
        <w:tc>
          <w:tcPr>
            <w:tcW w:w="1073" w:type="dxa"/>
            <w:shd w:val="clear" w:color="auto" w:fill="auto"/>
          </w:tcPr>
          <w:p w14:paraId="7A506F71" w14:textId="77777777" w:rsidR="00A5334E" w:rsidRPr="003123A7" w:rsidRDefault="00A5334E" w:rsidP="007B3631">
            <w:pPr>
              <w:rPr>
                <w:sz w:val="16"/>
              </w:rPr>
            </w:pPr>
          </w:p>
        </w:tc>
        <w:tc>
          <w:tcPr>
            <w:tcW w:w="1129" w:type="dxa"/>
            <w:shd w:val="clear" w:color="auto" w:fill="auto"/>
          </w:tcPr>
          <w:p w14:paraId="7AD044CC" w14:textId="77777777" w:rsidR="00A5334E" w:rsidRPr="003123A7" w:rsidRDefault="00A5334E" w:rsidP="007B3631">
            <w:pPr>
              <w:rPr>
                <w:sz w:val="16"/>
              </w:rPr>
            </w:pPr>
          </w:p>
        </w:tc>
        <w:tc>
          <w:tcPr>
            <w:tcW w:w="1620" w:type="dxa"/>
            <w:shd w:val="clear" w:color="auto" w:fill="auto"/>
          </w:tcPr>
          <w:p w14:paraId="22EC44F7" w14:textId="77777777" w:rsidR="00A5334E" w:rsidRPr="003123A7" w:rsidRDefault="00A5334E" w:rsidP="007B3631">
            <w:pPr>
              <w:rPr>
                <w:sz w:val="16"/>
              </w:rPr>
            </w:pPr>
          </w:p>
        </w:tc>
        <w:tc>
          <w:tcPr>
            <w:tcW w:w="1800" w:type="dxa"/>
            <w:shd w:val="clear" w:color="auto" w:fill="auto"/>
          </w:tcPr>
          <w:p w14:paraId="5D1E7F23" w14:textId="77777777" w:rsidR="00A5334E" w:rsidRPr="003123A7" w:rsidRDefault="00A5334E" w:rsidP="007B3631">
            <w:pPr>
              <w:jc w:val="right"/>
              <w:rPr>
                <w:sz w:val="16"/>
              </w:rPr>
            </w:pPr>
          </w:p>
        </w:tc>
        <w:tc>
          <w:tcPr>
            <w:tcW w:w="1620" w:type="dxa"/>
            <w:shd w:val="clear" w:color="auto" w:fill="auto"/>
          </w:tcPr>
          <w:p w14:paraId="76003F86" w14:textId="77777777" w:rsidR="00A5334E" w:rsidRPr="003123A7" w:rsidRDefault="00A5334E" w:rsidP="007B3631">
            <w:pPr>
              <w:rPr>
                <w:sz w:val="16"/>
              </w:rPr>
            </w:pPr>
          </w:p>
        </w:tc>
        <w:tc>
          <w:tcPr>
            <w:tcW w:w="1312" w:type="dxa"/>
            <w:shd w:val="clear" w:color="auto" w:fill="auto"/>
          </w:tcPr>
          <w:p w14:paraId="0291E168" w14:textId="77777777" w:rsidR="00A5334E" w:rsidRPr="003123A7" w:rsidRDefault="00A5334E" w:rsidP="007B3631">
            <w:pPr>
              <w:jc w:val="right"/>
              <w:rPr>
                <w:sz w:val="16"/>
              </w:rPr>
            </w:pPr>
          </w:p>
        </w:tc>
        <w:tc>
          <w:tcPr>
            <w:tcW w:w="1800" w:type="dxa"/>
            <w:shd w:val="clear" w:color="auto" w:fill="auto"/>
          </w:tcPr>
          <w:p w14:paraId="318111A6" w14:textId="77777777" w:rsidR="00A5334E" w:rsidRPr="003123A7" w:rsidRDefault="00A5334E" w:rsidP="007B3631">
            <w:pPr>
              <w:jc w:val="right"/>
              <w:rPr>
                <w:sz w:val="16"/>
              </w:rPr>
            </w:pPr>
          </w:p>
        </w:tc>
        <w:tc>
          <w:tcPr>
            <w:tcW w:w="1800" w:type="dxa"/>
            <w:shd w:val="clear" w:color="auto" w:fill="auto"/>
          </w:tcPr>
          <w:p w14:paraId="3F8ECFFE" w14:textId="77777777" w:rsidR="00A5334E" w:rsidRPr="003123A7" w:rsidRDefault="00A5334E" w:rsidP="007B3631">
            <w:pPr>
              <w:jc w:val="right"/>
              <w:rPr>
                <w:sz w:val="16"/>
              </w:rPr>
            </w:pPr>
          </w:p>
        </w:tc>
        <w:tc>
          <w:tcPr>
            <w:tcW w:w="1987" w:type="dxa"/>
            <w:shd w:val="clear" w:color="auto" w:fill="auto"/>
          </w:tcPr>
          <w:p w14:paraId="64CE2713" w14:textId="77777777" w:rsidR="00A5334E" w:rsidRPr="003123A7" w:rsidRDefault="00A5334E" w:rsidP="007B3631">
            <w:pPr>
              <w:jc w:val="center"/>
              <w:rPr>
                <w:sz w:val="16"/>
              </w:rPr>
            </w:pPr>
          </w:p>
        </w:tc>
      </w:tr>
      <w:tr w:rsidR="00A5334E" w:rsidRPr="003123A7" w14:paraId="4887D75F" w14:textId="77777777" w:rsidTr="00F91F66">
        <w:trPr>
          <w:cantSplit/>
          <w:trHeight w:val="206"/>
        </w:trPr>
        <w:tc>
          <w:tcPr>
            <w:tcW w:w="360" w:type="dxa"/>
            <w:shd w:val="pct10" w:color="auto" w:fill="auto"/>
          </w:tcPr>
          <w:p w14:paraId="3B5FD51A" w14:textId="77777777" w:rsidR="00A5334E" w:rsidRPr="003123A7" w:rsidRDefault="00A5334E" w:rsidP="007B3631">
            <w:pPr>
              <w:jc w:val="center"/>
              <w:rPr>
                <w:sz w:val="16"/>
              </w:rPr>
            </w:pPr>
            <w:r w:rsidRPr="003123A7">
              <w:rPr>
                <w:sz w:val="16"/>
              </w:rPr>
              <w:t>16</w:t>
            </w:r>
          </w:p>
        </w:tc>
        <w:tc>
          <w:tcPr>
            <w:tcW w:w="1073" w:type="dxa"/>
            <w:shd w:val="clear" w:color="auto" w:fill="auto"/>
          </w:tcPr>
          <w:p w14:paraId="667F2022" w14:textId="77777777" w:rsidR="00A5334E" w:rsidRPr="003123A7" w:rsidRDefault="00A5334E" w:rsidP="007B3631">
            <w:pPr>
              <w:jc w:val="right"/>
              <w:rPr>
                <w:sz w:val="16"/>
              </w:rPr>
            </w:pPr>
            <w:r>
              <w:rPr>
                <w:sz w:val="16"/>
              </w:rPr>
              <w:t>44010</w:t>
            </w:r>
          </w:p>
        </w:tc>
        <w:tc>
          <w:tcPr>
            <w:tcW w:w="1129" w:type="dxa"/>
            <w:shd w:val="clear" w:color="auto" w:fill="auto"/>
          </w:tcPr>
          <w:p w14:paraId="3600A273" w14:textId="77777777" w:rsidR="00A5334E" w:rsidRPr="003123A7" w:rsidRDefault="00A5334E" w:rsidP="007B3631">
            <w:pPr>
              <w:jc w:val="right"/>
              <w:rPr>
                <w:sz w:val="16"/>
              </w:rPr>
            </w:pPr>
            <w:r>
              <w:rPr>
                <w:sz w:val="16"/>
              </w:rPr>
              <w:t>630000</w:t>
            </w:r>
          </w:p>
        </w:tc>
        <w:tc>
          <w:tcPr>
            <w:tcW w:w="1620" w:type="dxa"/>
            <w:shd w:val="clear" w:color="auto" w:fill="auto"/>
          </w:tcPr>
          <w:p w14:paraId="5164F768" w14:textId="77777777" w:rsidR="00A5334E" w:rsidRPr="003123A7" w:rsidRDefault="00A5334E" w:rsidP="007B3631">
            <w:pPr>
              <w:jc w:val="right"/>
              <w:rPr>
                <w:sz w:val="16"/>
              </w:rPr>
            </w:pPr>
            <w:r>
              <w:rPr>
                <w:sz w:val="16"/>
              </w:rPr>
              <w:t>1020000</w:t>
            </w:r>
          </w:p>
        </w:tc>
        <w:tc>
          <w:tcPr>
            <w:tcW w:w="1800" w:type="dxa"/>
            <w:shd w:val="clear" w:color="auto" w:fill="auto"/>
          </w:tcPr>
          <w:p w14:paraId="2974449F" w14:textId="77777777" w:rsidR="00A5334E" w:rsidRPr="003123A7" w:rsidRDefault="00A5334E" w:rsidP="007B3631">
            <w:pPr>
              <w:jc w:val="right"/>
              <w:rPr>
                <w:sz w:val="16"/>
              </w:rPr>
            </w:pPr>
          </w:p>
        </w:tc>
        <w:tc>
          <w:tcPr>
            <w:tcW w:w="1620" w:type="dxa"/>
            <w:shd w:val="clear" w:color="auto" w:fill="auto"/>
          </w:tcPr>
          <w:p w14:paraId="6C795A8E" w14:textId="77777777" w:rsidR="00A5334E" w:rsidRPr="003123A7" w:rsidRDefault="00A5334E" w:rsidP="007B3631">
            <w:pPr>
              <w:jc w:val="right"/>
              <w:rPr>
                <w:sz w:val="16"/>
              </w:rPr>
            </w:pPr>
            <w:r>
              <w:rPr>
                <w:sz w:val="16"/>
              </w:rPr>
              <w:t>7000</w:t>
            </w:r>
          </w:p>
        </w:tc>
        <w:tc>
          <w:tcPr>
            <w:tcW w:w="1312" w:type="dxa"/>
            <w:shd w:val="clear" w:color="auto" w:fill="auto"/>
          </w:tcPr>
          <w:p w14:paraId="0693EEC7" w14:textId="77777777" w:rsidR="00A5334E" w:rsidRPr="003123A7" w:rsidRDefault="00A5334E" w:rsidP="007B3631">
            <w:pPr>
              <w:jc w:val="right"/>
              <w:rPr>
                <w:sz w:val="16"/>
              </w:rPr>
            </w:pPr>
          </w:p>
        </w:tc>
        <w:tc>
          <w:tcPr>
            <w:tcW w:w="1800" w:type="dxa"/>
            <w:shd w:val="clear" w:color="auto" w:fill="auto"/>
          </w:tcPr>
          <w:p w14:paraId="743BFF10" w14:textId="77777777" w:rsidR="00A5334E" w:rsidRPr="003123A7" w:rsidRDefault="00A5334E" w:rsidP="007B3631">
            <w:pPr>
              <w:jc w:val="right"/>
              <w:rPr>
                <w:sz w:val="16"/>
              </w:rPr>
            </w:pPr>
            <w:r>
              <w:rPr>
                <w:sz w:val="16"/>
              </w:rPr>
              <w:t>8500</w:t>
            </w:r>
          </w:p>
        </w:tc>
        <w:tc>
          <w:tcPr>
            <w:tcW w:w="1800" w:type="dxa"/>
            <w:shd w:val="clear" w:color="auto" w:fill="auto"/>
          </w:tcPr>
          <w:p w14:paraId="3CB5008C" w14:textId="77777777" w:rsidR="00A5334E" w:rsidRPr="003123A7" w:rsidRDefault="00A5334E" w:rsidP="007B3631">
            <w:pPr>
              <w:jc w:val="right"/>
              <w:rPr>
                <w:sz w:val="16"/>
              </w:rPr>
            </w:pPr>
            <w:r>
              <w:rPr>
                <w:sz w:val="16"/>
              </w:rPr>
              <w:t>7000</w:t>
            </w:r>
          </w:p>
        </w:tc>
        <w:tc>
          <w:tcPr>
            <w:tcW w:w="1987" w:type="dxa"/>
            <w:shd w:val="clear" w:color="auto" w:fill="auto"/>
          </w:tcPr>
          <w:p w14:paraId="06E2DEBE" w14:textId="77777777" w:rsidR="00A5334E" w:rsidRPr="003123A7" w:rsidRDefault="00A5334E" w:rsidP="007B3631">
            <w:pPr>
              <w:jc w:val="right"/>
              <w:rPr>
                <w:sz w:val="16"/>
              </w:rPr>
            </w:pPr>
            <w:r>
              <w:rPr>
                <w:sz w:val="16"/>
              </w:rPr>
              <w:t>15500</w:t>
            </w:r>
          </w:p>
        </w:tc>
      </w:tr>
    </w:tbl>
    <w:p w14:paraId="1E5E21C5" w14:textId="77777777" w:rsidR="00A5334E" w:rsidRPr="003123A7" w:rsidRDefault="00A5334E" w:rsidP="00A5334E"/>
    <w:p w14:paraId="1C423645" w14:textId="77777777" w:rsidR="00A5334E" w:rsidRPr="003123A7" w:rsidRDefault="00A5334E" w:rsidP="00A5334E">
      <w:pPr>
        <w:rPr>
          <w:b/>
          <w:sz w:val="20"/>
        </w:rPr>
      </w:pPr>
      <w:r w:rsidRPr="003123A7">
        <w:br w:type="page"/>
      </w:r>
      <w:r w:rsidRPr="003123A7">
        <w:rPr>
          <w:b/>
          <w:sz w:val="20"/>
        </w:rPr>
        <w:lastRenderedPageBreak/>
        <w:t xml:space="preserve">Example AIIR spreadsheet </w:t>
      </w:r>
      <w:r>
        <w:rPr>
          <w:b/>
          <w:sz w:val="20"/>
        </w:rPr>
        <w:t xml:space="preserve">file </w:t>
      </w:r>
      <w:r w:rsidRPr="003123A7">
        <w:rPr>
          <w:b/>
          <w:sz w:val="20"/>
        </w:rPr>
        <w:t>continued……</w:t>
      </w:r>
    </w:p>
    <w:p w14:paraId="3328B548" w14:textId="77777777" w:rsidR="00A5334E" w:rsidRDefault="00A5334E" w:rsidP="00A5334E"/>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1073"/>
        <w:gridCol w:w="1129"/>
        <w:gridCol w:w="1946"/>
        <w:gridCol w:w="1471"/>
        <w:gridCol w:w="1281"/>
        <w:gridCol w:w="1718"/>
        <w:gridCol w:w="1800"/>
        <w:gridCol w:w="1904"/>
        <w:gridCol w:w="1819"/>
      </w:tblGrid>
      <w:tr w:rsidR="00A5334E" w:rsidRPr="003123A7" w14:paraId="10A17EA1" w14:textId="77777777" w:rsidTr="00F91F66">
        <w:trPr>
          <w:cantSplit/>
          <w:trHeight w:val="230"/>
        </w:trPr>
        <w:tc>
          <w:tcPr>
            <w:tcW w:w="360" w:type="dxa"/>
            <w:shd w:val="pct10" w:color="auto" w:fill="auto"/>
          </w:tcPr>
          <w:p w14:paraId="3BBF582F" w14:textId="77777777" w:rsidR="00A5334E" w:rsidRPr="003123A7" w:rsidRDefault="00A5334E" w:rsidP="007B3631">
            <w:pPr>
              <w:jc w:val="center"/>
              <w:rPr>
                <w:sz w:val="16"/>
              </w:rPr>
            </w:pPr>
          </w:p>
        </w:tc>
        <w:tc>
          <w:tcPr>
            <w:tcW w:w="1073" w:type="dxa"/>
            <w:shd w:val="pct10" w:color="auto" w:fill="auto"/>
          </w:tcPr>
          <w:p w14:paraId="36A6D26D" w14:textId="77777777" w:rsidR="00A5334E" w:rsidRPr="003123A7" w:rsidRDefault="00A5334E" w:rsidP="007B3631">
            <w:pPr>
              <w:jc w:val="center"/>
              <w:rPr>
                <w:b/>
                <w:sz w:val="16"/>
              </w:rPr>
            </w:pPr>
            <w:r>
              <w:rPr>
                <w:b/>
                <w:sz w:val="16"/>
              </w:rPr>
              <w:t>BG</w:t>
            </w:r>
          </w:p>
        </w:tc>
        <w:tc>
          <w:tcPr>
            <w:tcW w:w="1129" w:type="dxa"/>
            <w:shd w:val="pct10" w:color="auto" w:fill="auto"/>
          </w:tcPr>
          <w:p w14:paraId="38E360C9" w14:textId="77777777" w:rsidR="00A5334E" w:rsidRPr="003123A7" w:rsidRDefault="00A5334E" w:rsidP="007B3631">
            <w:pPr>
              <w:jc w:val="center"/>
              <w:rPr>
                <w:b/>
                <w:sz w:val="16"/>
              </w:rPr>
            </w:pPr>
            <w:r>
              <w:rPr>
                <w:b/>
                <w:sz w:val="16"/>
              </w:rPr>
              <w:t>BH</w:t>
            </w:r>
          </w:p>
        </w:tc>
        <w:tc>
          <w:tcPr>
            <w:tcW w:w="1946" w:type="dxa"/>
            <w:shd w:val="pct10" w:color="auto" w:fill="auto"/>
          </w:tcPr>
          <w:p w14:paraId="0604D9E9" w14:textId="77777777" w:rsidR="00A5334E" w:rsidRPr="003123A7" w:rsidRDefault="00A5334E" w:rsidP="007B3631">
            <w:pPr>
              <w:jc w:val="center"/>
              <w:rPr>
                <w:b/>
                <w:sz w:val="16"/>
              </w:rPr>
            </w:pPr>
            <w:r>
              <w:rPr>
                <w:b/>
                <w:sz w:val="16"/>
              </w:rPr>
              <w:t>BI</w:t>
            </w:r>
          </w:p>
        </w:tc>
        <w:tc>
          <w:tcPr>
            <w:tcW w:w="1471" w:type="dxa"/>
            <w:shd w:val="pct10" w:color="auto" w:fill="auto"/>
          </w:tcPr>
          <w:p w14:paraId="03287FCA" w14:textId="77777777" w:rsidR="00A5334E" w:rsidRPr="003123A7" w:rsidRDefault="00A5334E" w:rsidP="007B3631">
            <w:pPr>
              <w:jc w:val="center"/>
              <w:rPr>
                <w:b/>
                <w:sz w:val="16"/>
              </w:rPr>
            </w:pPr>
            <w:r>
              <w:rPr>
                <w:b/>
                <w:sz w:val="16"/>
              </w:rPr>
              <w:t>BJ</w:t>
            </w:r>
          </w:p>
        </w:tc>
        <w:tc>
          <w:tcPr>
            <w:tcW w:w="1281" w:type="dxa"/>
            <w:shd w:val="pct10" w:color="auto" w:fill="auto"/>
          </w:tcPr>
          <w:p w14:paraId="43BB0814" w14:textId="77777777" w:rsidR="00A5334E" w:rsidRPr="003123A7" w:rsidRDefault="00A5334E" w:rsidP="007B3631">
            <w:pPr>
              <w:jc w:val="center"/>
              <w:rPr>
                <w:b/>
                <w:sz w:val="16"/>
              </w:rPr>
            </w:pPr>
            <w:r>
              <w:rPr>
                <w:b/>
                <w:sz w:val="16"/>
              </w:rPr>
              <w:t>BK</w:t>
            </w:r>
          </w:p>
        </w:tc>
        <w:tc>
          <w:tcPr>
            <w:tcW w:w="1718" w:type="dxa"/>
            <w:shd w:val="pct10" w:color="auto" w:fill="auto"/>
          </w:tcPr>
          <w:p w14:paraId="7931BABC" w14:textId="77777777" w:rsidR="00A5334E" w:rsidRPr="003123A7" w:rsidRDefault="00A5334E" w:rsidP="007B3631">
            <w:pPr>
              <w:jc w:val="center"/>
              <w:rPr>
                <w:b/>
                <w:sz w:val="16"/>
              </w:rPr>
            </w:pPr>
            <w:r>
              <w:rPr>
                <w:b/>
                <w:sz w:val="16"/>
              </w:rPr>
              <w:t>BL</w:t>
            </w:r>
          </w:p>
        </w:tc>
        <w:tc>
          <w:tcPr>
            <w:tcW w:w="1800" w:type="dxa"/>
            <w:shd w:val="pct10" w:color="auto" w:fill="auto"/>
          </w:tcPr>
          <w:p w14:paraId="03D5BC7B" w14:textId="77777777" w:rsidR="00A5334E" w:rsidRPr="003123A7" w:rsidRDefault="00A5334E" w:rsidP="007B3631">
            <w:pPr>
              <w:jc w:val="center"/>
              <w:rPr>
                <w:b/>
                <w:sz w:val="16"/>
              </w:rPr>
            </w:pPr>
            <w:r>
              <w:rPr>
                <w:b/>
                <w:sz w:val="16"/>
              </w:rPr>
              <w:t>BM</w:t>
            </w:r>
          </w:p>
        </w:tc>
        <w:tc>
          <w:tcPr>
            <w:tcW w:w="1904" w:type="dxa"/>
            <w:shd w:val="pct10" w:color="auto" w:fill="auto"/>
          </w:tcPr>
          <w:p w14:paraId="39AC69AA" w14:textId="77777777" w:rsidR="00A5334E" w:rsidRPr="003123A7" w:rsidRDefault="00A5334E" w:rsidP="007B3631">
            <w:pPr>
              <w:jc w:val="center"/>
              <w:rPr>
                <w:b/>
                <w:sz w:val="16"/>
              </w:rPr>
            </w:pPr>
            <w:r>
              <w:rPr>
                <w:b/>
                <w:sz w:val="16"/>
              </w:rPr>
              <w:t>BN</w:t>
            </w:r>
          </w:p>
        </w:tc>
        <w:tc>
          <w:tcPr>
            <w:tcW w:w="1819" w:type="dxa"/>
            <w:shd w:val="pct10" w:color="auto" w:fill="auto"/>
          </w:tcPr>
          <w:p w14:paraId="265E7454" w14:textId="77777777" w:rsidR="00A5334E" w:rsidRPr="003123A7" w:rsidRDefault="00A5334E" w:rsidP="007B3631">
            <w:pPr>
              <w:jc w:val="center"/>
              <w:rPr>
                <w:b/>
                <w:sz w:val="16"/>
              </w:rPr>
            </w:pPr>
            <w:smartTag w:uri="urn:schemas:contacts" w:element="GivenName">
              <w:r>
                <w:rPr>
                  <w:b/>
                  <w:sz w:val="16"/>
                </w:rPr>
                <w:t>BO</w:t>
              </w:r>
            </w:smartTag>
          </w:p>
        </w:tc>
      </w:tr>
      <w:tr w:rsidR="00A5334E" w:rsidRPr="003123A7" w14:paraId="6613F0CA" w14:textId="77777777" w:rsidTr="00F91F66">
        <w:trPr>
          <w:cantSplit/>
          <w:trHeight w:val="587"/>
        </w:trPr>
        <w:tc>
          <w:tcPr>
            <w:tcW w:w="360" w:type="dxa"/>
            <w:shd w:val="pct12" w:color="auto" w:fill="auto"/>
          </w:tcPr>
          <w:p w14:paraId="1E839E3D" w14:textId="77777777" w:rsidR="00A5334E" w:rsidRPr="003123A7" w:rsidRDefault="00A5334E" w:rsidP="007B3631">
            <w:pPr>
              <w:jc w:val="center"/>
              <w:rPr>
                <w:sz w:val="16"/>
              </w:rPr>
            </w:pPr>
            <w:r w:rsidRPr="003123A7">
              <w:rPr>
                <w:sz w:val="16"/>
              </w:rPr>
              <w:t>12</w:t>
            </w:r>
          </w:p>
        </w:tc>
        <w:tc>
          <w:tcPr>
            <w:tcW w:w="1073" w:type="dxa"/>
            <w:shd w:val="pct12" w:color="auto" w:fill="auto"/>
          </w:tcPr>
          <w:p w14:paraId="3A5A4308" w14:textId="77777777" w:rsidR="00A5334E" w:rsidRPr="003123A7" w:rsidRDefault="00A5334E" w:rsidP="007B3631">
            <w:pPr>
              <w:rPr>
                <w:b/>
                <w:sz w:val="16"/>
              </w:rPr>
            </w:pPr>
            <w:r w:rsidRPr="003123A7">
              <w:rPr>
                <w:b/>
                <w:sz w:val="16"/>
              </w:rPr>
              <w:t>Total current yea</w:t>
            </w:r>
            <w:r>
              <w:rPr>
                <w:b/>
                <w:sz w:val="16"/>
              </w:rPr>
              <w:t xml:space="preserve">r capital gains </w:t>
            </w:r>
            <w:r w:rsidRPr="003123A7">
              <w:rPr>
                <w:b/>
                <w:sz w:val="16"/>
              </w:rPr>
              <w:t>(cents)</w:t>
            </w:r>
          </w:p>
        </w:tc>
        <w:tc>
          <w:tcPr>
            <w:tcW w:w="1129" w:type="dxa"/>
            <w:shd w:val="pct12" w:color="auto" w:fill="auto"/>
          </w:tcPr>
          <w:p w14:paraId="33CA5E94" w14:textId="77777777" w:rsidR="00A5334E" w:rsidRPr="003123A7" w:rsidRDefault="00A5334E" w:rsidP="007B3631">
            <w:pPr>
              <w:rPr>
                <w:b/>
                <w:sz w:val="16"/>
              </w:rPr>
            </w:pPr>
            <w:r w:rsidRPr="003123A7">
              <w:rPr>
                <w:b/>
                <w:sz w:val="16"/>
              </w:rPr>
              <w:t>Taxable foreig</w:t>
            </w:r>
            <w:r>
              <w:rPr>
                <w:b/>
                <w:sz w:val="16"/>
              </w:rPr>
              <w:t xml:space="preserve">n capital gains </w:t>
            </w:r>
            <w:r w:rsidRPr="003123A7">
              <w:rPr>
                <w:b/>
                <w:sz w:val="16"/>
              </w:rPr>
              <w:t>(cents)</w:t>
            </w:r>
          </w:p>
        </w:tc>
        <w:tc>
          <w:tcPr>
            <w:tcW w:w="1946" w:type="dxa"/>
            <w:shd w:val="pct12" w:color="auto" w:fill="auto"/>
          </w:tcPr>
          <w:p w14:paraId="759B10FB" w14:textId="77777777" w:rsidR="00A5334E" w:rsidRPr="003123A7" w:rsidRDefault="00A5334E" w:rsidP="007B3631">
            <w:pPr>
              <w:rPr>
                <w:b/>
                <w:sz w:val="16"/>
              </w:rPr>
            </w:pPr>
            <w:r w:rsidRPr="003123A7">
              <w:rPr>
                <w:b/>
                <w:sz w:val="16"/>
              </w:rPr>
              <w:t xml:space="preserve">Assessable foreign source income </w:t>
            </w:r>
          </w:p>
          <w:p w14:paraId="58E75662" w14:textId="77777777" w:rsidR="00A5334E" w:rsidRPr="003123A7" w:rsidRDefault="00A5334E" w:rsidP="007B3631">
            <w:pPr>
              <w:rPr>
                <w:b/>
                <w:sz w:val="16"/>
              </w:rPr>
            </w:pPr>
            <w:r w:rsidRPr="003123A7">
              <w:rPr>
                <w:b/>
                <w:sz w:val="16"/>
              </w:rPr>
              <w:t>(cents)</w:t>
            </w:r>
          </w:p>
        </w:tc>
        <w:tc>
          <w:tcPr>
            <w:tcW w:w="1471" w:type="dxa"/>
            <w:shd w:val="pct12" w:color="auto" w:fill="auto"/>
          </w:tcPr>
          <w:p w14:paraId="3DE9C857" w14:textId="77777777" w:rsidR="00A5334E" w:rsidRPr="003123A7" w:rsidRDefault="00A5334E" w:rsidP="007B3631">
            <w:pPr>
              <w:rPr>
                <w:b/>
                <w:sz w:val="16"/>
              </w:rPr>
            </w:pPr>
            <w:r w:rsidRPr="003123A7">
              <w:rPr>
                <w:b/>
                <w:sz w:val="16"/>
              </w:rPr>
              <w:t>Other net foreign</w:t>
            </w:r>
          </w:p>
          <w:p w14:paraId="4CB78A2C" w14:textId="77777777" w:rsidR="00A5334E" w:rsidRPr="003123A7" w:rsidRDefault="00A5334E" w:rsidP="007B3631">
            <w:pPr>
              <w:rPr>
                <w:b/>
                <w:sz w:val="16"/>
              </w:rPr>
            </w:pPr>
            <w:r w:rsidRPr="003123A7">
              <w:rPr>
                <w:b/>
                <w:sz w:val="16"/>
              </w:rPr>
              <w:t>source income</w:t>
            </w:r>
          </w:p>
          <w:p w14:paraId="383C8849" w14:textId="77777777" w:rsidR="00A5334E" w:rsidRPr="003123A7" w:rsidRDefault="00A5334E" w:rsidP="007B3631">
            <w:pPr>
              <w:rPr>
                <w:b/>
                <w:sz w:val="16"/>
              </w:rPr>
            </w:pPr>
            <w:r w:rsidRPr="003123A7">
              <w:rPr>
                <w:b/>
                <w:sz w:val="16"/>
              </w:rPr>
              <w:t>(cents)</w:t>
            </w:r>
          </w:p>
        </w:tc>
        <w:tc>
          <w:tcPr>
            <w:tcW w:w="1281" w:type="dxa"/>
            <w:shd w:val="pct12" w:color="auto" w:fill="auto"/>
          </w:tcPr>
          <w:p w14:paraId="05452B3F" w14:textId="77777777" w:rsidR="00A5334E" w:rsidRPr="003123A7" w:rsidRDefault="00A5334E" w:rsidP="007B3631">
            <w:pPr>
              <w:rPr>
                <w:b/>
                <w:sz w:val="16"/>
              </w:rPr>
            </w:pPr>
            <w:r w:rsidRPr="003123A7">
              <w:rPr>
                <w:b/>
                <w:sz w:val="16"/>
              </w:rPr>
              <w:t xml:space="preserve">Foreign </w:t>
            </w:r>
            <w:r>
              <w:rPr>
                <w:b/>
                <w:sz w:val="16"/>
              </w:rPr>
              <w:t xml:space="preserve">income </w:t>
            </w:r>
            <w:r w:rsidRPr="003123A7">
              <w:rPr>
                <w:b/>
                <w:sz w:val="16"/>
              </w:rPr>
              <w:t xml:space="preserve">tax </w:t>
            </w:r>
            <w:r>
              <w:rPr>
                <w:b/>
                <w:sz w:val="16"/>
              </w:rPr>
              <w:t>offset</w:t>
            </w:r>
            <w:r w:rsidRPr="003123A7">
              <w:rPr>
                <w:b/>
                <w:sz w:val="16"/>
              </w:rPr>
              <w:t xml:space="preserve"> (cents)</w:t>
            </w:r>
          </w:p>
        </w:tc>
        <w:tc>
          <w:tcPr>
            <w:tcW w:w="1718" w:type="dxa"/>
            <w:shd w:val="pct12" w:color="auto" w:fill="auto"/>
          </w:tcPr>
          <w:p w14:paraId="4998B161" w14:textId="77777777" w:rsidR="00A5334E" w:rsidRPr="003123A7" w:rsidRDefault="00A5334E" w:rsidP="007B3631">
            <w:pPr>
              <w:rPr>
                <w:b/>
                <w:sz w:val="16"/>
              </w:rPr>
            </w:pPr>
            <w:r w:rsidRPr="003123A7">
              <w:rPr>
                <w:b/>
                <w:sz w:val="16"/>
              </w:rPr>
              <w:t xml:space="preserve">Australian franking credits from a </w:t>
            </w:r>
            <w:smartTag w:uri="urn:schemas-microsoft-com:office:smarttags" w:element="place">
              <w:smartTag w:uri="urn:schemas-microsoft-com:office:smarttags" w:element="country-region">
                <w:r w:rsidRPr="003123A7">
                  <w:rPr>
                    <w:b/>
                    <w:sz w:val="16"/>
                  </w:rPr>
                  <w:t>New Zealand</w:t>
                </w:r>
              </w:smartTag>
            </w:smartTag>
            <w:r w:rsidRPr="003123A7">
              <w:rPr>
                <w:b/>
                <w:sz w:val="16"/>
              </w:rPr>
              <w:t xml:space="preserve"> </w:t>
            </w:r>
            <w:r>
              <w:rPr>
                <w:b/>
                <w:sz w:val="16"/>
              </w:rPr>
              <w:t xml:space="preserve">franking </w:t>
            </w:r>
            <w:r w:rsidRPr="003123A7">
              <w:rPr>
                <w:b/>
                <w:sz w:val="16"/>
              </w:rPr>
              <w:t>company (cents)</w:t>
            </w:r>
          </w:p>
        </w:tc>
        <w:tc>
          <w:tcPr>
            <w:tcW w:w="1800" w:type="dxa"/>
            <w:shd w:val="pct12" w:color="auto" w:fill="auto"/>
          </w:tcPr>
          <w:p w14:paraId="01D9B780" w14:textId="77777777" w:rsidR="00A5334E" w:rsidRDefault="00A5334E" w:rsidP="007B3631">
            <w:pPr>
              <w:rPr>
                <w:b/>
                <w:sz w:val="16"/>
              </w:rPr>
            </w:pPr>
            <w:r>
              <w:rPr>
                <w:b/>
                <w:sz w:val="16"/>
              </w:rPr>
              <w:t>Tax-exempted amounts</w:t>
            </w:r>
          </w:p>
          <w:p w14:paraId="18615423" w14:textId="77777777" w:rsidR="00A5334E" w:rsidRPr="003123A7" w:rsidRDefault="00A5334E" w:rsidP="007B3631">
            <w:pPr>
              <w:rPr>
                <w:b/>
                <w:sz w:val="16"/>
              </w:rPr>
            </w:pPr>
            <w:r w:rsidRPr="003123A7">
              <w:rPr>
                <w:b/>
                <w:sz w:val="16"/>
              </w:rPr>
              <w:t>(cents)</w:t>
            </w:r>
          </w:p>
        </w:tc>
        <w:tc>
          <w:tcPr>
            <w:tcW w:w="1904" w:type="dxa"/>
            <w:shd w:val="pct12" w:color="auto" w:fill="auto"/>
          </w:tcPr>
          <w:p w14:paraId="68E583C1" w14:textId="77777777" w:rsidR="00A5334E" w:rsidRPr="003123A7" w:rsidRDefault="00A5334E" w:rsidP="007B3631">
            <w:pPr>
              <w:rPr>
                <w:b/>
                <w:sz w:val="16"/>
              </w:rPr>
            </w:pPr>
            <w:r w:rsidRPr="003123A7">
              <w:rPr>
                <w:b/>
                <w:sz w:val="16"/>
              </w:rPr>
              <w:t xml:space="preserve">Tax-free </w:t>
            </w:r>
          </w:p>
          <w:p w14:paraId="47FC6711" w14:textId="77777777" w:rsidR="00A5334E" w:rsidRDefault="00A5334E" w:rsidP="007B3631">
            <w:pPr>
              <w:rPr>
                <w:b/>
                <w:sz w:val="16"/>
              </w:rPr>
            </w:pPr>
            <w:r>
              <w:rPr>
                <w:b/>
                <w:sz w:val="16"/>
              </w:rPr>
              <w:t>amounts</w:t>
            </w:r>
          </w:p>
          <w:p w14:paraId="390ADCDB" w14:textId="77777777" w:rsidR="00A5334E" w:rsidRPr="003123A7" w:rsidRDefault="00A5334E" w:rsidP="007B3631">
            <w:pPr>
              <w:rPr>
                <w:b/>
                <w:sz w:val="16"/>
              </w:rPr>
            </w:pPr>
            <w:r w:rsidRPr="003123A7">
              <w:rPr>
                <w:b/>
                <w:sz w:val="16"/>
              </w:rPr>
              <w:t xml:space="preserve"> (cents)</w:t>
            </w:r>
          </w:p>
        </w:tc>
        <w:tc>
          <w:tcPr>
            <w:tcW w:w="1819" w:type="dxa"/>
            <w:shd w:val="pct12" w:color="auto" w:fill="auto"/>
          </w:tcPr>
          <w:p w14:paraId="70C783B0" w14:textId="77777777" w:rsidR="00A5334E" w:rsidRDefault="00A5334E" w:rsidP="007B3631">
            <w:pPr>
              <w:rPr>
                <w:b/>
                <w:sz w:val="16"/>
              </w:rPr>
            </w:pPr>
            <w:r w:rsidRPr="003123A7">
              <w:rPr>
                <w:b/>
                <w:sz w:val="16"/>
              </w:rPr>
              <w:t xml:space="preserve">Tax-deferred </w:t>
            </w:r>
            <w:r>
              <w:rPr>
                <w:b/>
                <w:sz w:val="16"/>
              </w:rPr>
              <w:t>amounts</w:t>
            </w:r>
          </w:p>
          <w:p w14:paraId="3113F7BE" w14:textId="77777777" w:rsidR="00A5334E" w:rsidRPr="003123A7" w:rsidRDefault="00A5334E" w:rsidP="007B3631">
            <w:pPr>
              <w:rPr>
                <w:b/>
                <w:sz w:val="16"/>
              </w:rPr>
            </w:pPr>
            <w:r w:rsidRPr="003123A7">
              <w:rPr>
                <w:b/>
                <w:sz w:val="16"/>
              </w:rPr>
              <w:t xml:space="preserve">(cents) </w:t>
            </w:r>
          </w:p>
        </w:tc>
      </w:tr>
      <w:tr w:rsidR="00A5334E" w:rsidRPr="003123A7" w14:paraId="5CAA9615" w14:textId="77777777" w:rsidTr="00F91F66">
        <w:trPr>
          <w:cantSplit/>
          <w:trHeight w:val="190"/>
        </w:trPr>
        <w:tc>
          <w:tcPr>
            <w:tcW w:w="360" w:type="dxa"/>
            <w:shd w:val="pct10" w:color="auto" w:fill="auto"/>
          </w:tcPr>
          <w:p w14:paraId="26095B23" w14:textId="77777777" w:rsidR="00A5334E" w:rsidRPr="003123A7" w:rsidRDefault="00A5334E" w:rsidP="007B3631">
            <w:pPr>
              <w:jc w:val="center"/>
              <w:rPr>
                <w:sz w:val="16"/>
              </w:rPr>
            </w:pPr>
            <w:r w:rsidRPr="003123A7">
              <w:rPr>
                <w:sz w:val="16"/>
              </w:rPr>
              <w:t>13</w:t>
            </w:r>
          </w:p>
        </w:tc>
        <w:tc>
          <w:tcPr>
            <w:tcW w:w="1073" w:type="dxa"/>
            <w:shd w:val="clear" w:color="auto" w:fill="auto"/>
          </w:tcPr>
          <w:p w14:paraId="4FFA1AD1" w14:textId="77777777" w:rsidR="00A5334E" w:rsidRPr="003123A7" w:rsidRDefault="00A5334E" w:rsidP="007B3631">
            <w:pPr>
              <w:rPr>
                <w:sz w:val="16"/>
              </w:rPr>
            </w:pPr>
          </w:p>
        </w:tc>
        <w:tc>
          <w:tcPr>
            <w:tcW w:w="1129" w:type="dxa"/>
            <w:shd w:val="clear" w:color="auto" w:fill="auto"/>
          </w:tcPr>
          <w:p w14:paraId="48E39A3E" w14:textId="77777777" w:rsidR="00A5334E" w:rsidRPr="003123A7" w:rsidRDefault="00A5334E" w:rsidP="007B3631">
            <w:pPr>
              <w:rPr>
                <w:sz w:val="16"/>
              </w:rPr>
            </w:pPr>
          </w:p>
        </w:tc>
        <w:tc>
          <w:tcPr>
            <w:tcW w:w="1946" w:type="dxa"/>
            <w:shd w:val="clear" w:color="auto" w:fill="auto"/>
          </w:tcPr>
          <w:p w14:paraId="5EA11FF4" w14:textId="77777777" w:rsidR="00A5334E" w:rsidRPr="003123A7" w:rsidRDefault="00A5334E" w:rsidP="007B3631">
            <w:pPr>
              <w:rPr>
                <w:sz w:val="16"/>
              </w:rPr>
            </w:pPr>
          </w:p>
        </w:tc>
        <w:tc>
          <w:tcPr>
            <w:tcW w:w="1471" w:type="dxa"/>
            <w:shd w:val="clear" w:color="auto" w:fill="auto"/>
          </w:tcPr>
          <w:p w14:paraId="6653AEE7" w14:textId="6D28B15D" w:rsidR="00A5334E" w:rsidRPr="003123A7" w:rsidRDefault="00A5334E" w:rsidP="007B3631">
            <w:pPr>
              <w:jc w:val="right"/>
              <w:rPr>
                <w:sz w:val="16"/>
              </w:rPr>
            </w:pPr>
            <w:r>
              <w:rPr>
                <w:noProof/>
                <w:sz w:val="16"/>
              </w:rPr>
              <mc:AlternateContent>
                <mc:Choice Requires="wps">
                  <w:drawing>
                    <wp:anchor distT="0" distB="0" distL="114300" distR="114300" simplePos="0" relativeHeight="251679744" behindDoc="0" locked="0" layoutInCell="1" allowOverlap="1" wp14:anchorId="3FC5D5E8" wp14:editId="5D644AE4">
                      <wp:simplePos x="0" y="0"/>
                      <wp:positionH relativeFrom="column">
                        <wp:posOffset>5080</wp:posOffset>
                      </wp:positionH>
                      <wp:positionV relativeFrom="paragraph">
                        <wp:posOffset>100330</wp:posOffset>
                      </wp:positionV>
                      <wp:extent cx="2790825" cy="342900"/>
                      <wp:effectExtent l="0" t="0" r="28575" b="1905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42900"/>
                              </a:xfrm>
                              <a:prstGeom prst="rect">
                                <a:avLst/>
                              </a:prstGeom>
                              <a:solidFill>
                                <a:srgbClr val="FFFF99"/>
                              </a:solidFill>
                              <a:ln w="9525">
                                <a:solidFill>
                                  <a:srgbClr val="000000"/>
                                </a:solidFill>
                                <a:miter lim="800000"/>
                                <a:headEnd/>
                                <a:tailEnd/>
                              </a:ln>
                            </wps:spPr>
                            <wps:txbx>
                              <w:txbxContent>
                                <w:p w14:paraId="6DCACE89"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8" type="#_x0000_t202" style="position:absolute;left:0;text-align:left;margin-left:.4pt;margin-top:7.9pt;width:219.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" fillcolor="#ff9">
                      <v:textbox>
                        <w:txbxContent>
                          <w:p w14:paraId="6DCACE89"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1281" w:type="dxa"/>
            <w:shd w:val="clear" w:color="auto" w:fill="auto"/>
          </w:tcPr>
          <w:p w14:paraId="3369B6E6" w14:textId="77777777" w:rsidR="00A5334E" w:rsidRPr="003123A7" w:rsidRDefault="00A5334E" w:rsidP="007B3631">
            <w:pPr>
              <w:rPr>
                <w:sz w:val="16"/>
              </w:rPr>
            </w:pPr>
          </w:p>
        </w:tc>
        <w:tc>
          <w:tcPr>
            <w:tcW w:w="1718" w:type="dxa"/>
            <w:shd w:val="clear" w:color="auto" w:fill="auto"/>
          </w:tcPr>
          <w:p w14:paraId="799A6D5E" w14:textId="77777777" w:rsidR="00A5334E" w:rsidRPr="003123A7" w:rsidRDefault="00A5334E" w:rsidP="007B3631">
            <w:pPr>
              <w:jc w:val="right"/>
              <w:rPr>
                <w:sz w:val="16"/>
              </w:rPr>
            </w:pPr>
          </w:p>
        </w:tc>
        <w:tc>
          <w:tcPr>
            <w:tcW w:w="1800" w:type="dxa"/>
            <w:shd w:val="clear" w:color="auto" w:fill="auto"/>
          </w:tcPr>
          <w:p w14:paraId="3462AADB" w14:textId="77777777" w:rsidR="00A5334E" w:rsidRPr="003123A7" w:rsidRDefault="00A5334E" w:rsidP="007B3631">
            <w:pPr>
              <w:jc w:val="right"/>
              <w:rPr>
                <w:sz w:val="16"/>
              </w:rPr>
            </w:pPr>
          </w:p>
        </w:tc>
        <w:tc>
          <w:tcPr>
            <w:tcW w:w="1904" w:type="dxa"/>
            <w:shd w:val="clear" w:color="auto" w:fill="auto"/>
          </w:tcPr>
          <w:p w14:paraId="48416934" w14:textId="77777777" w:rsidR="00A5334E" w:rsidRPr="003123A7" w:rsidRDefault="00A5334E" w:rsidP="007B3631">
            <w:pPr>
              <w:jc w:val="right"/>
              <w:rPr>
                <w:sz w:val="16"/>
              </w:rPr>
            </w:pPr>
          </w:p>
        </w:tc>
        <w:tc>
          <w:tcPr>
            <w:tcW w:w="1819" w:type="dxa"/>
            <w:shd w:val="clear" w:color="auto" w:fill="auto"/>
          </w:tcPr>
          <w:p w14:paraId="106DBAF9" w14:textId="77777777" w:rsidR="00A5334E" w:rsidRPr="003123A7" w:rsidRDefault="00A5334E" w:rsidP="007B3631">
            <w:pPr>
              <w:jc w:val="center"/>
              <w:rPr>
                <w:sz w:val="16"/>
              </w:rPr>
            </w:pPr>
          </w:p>
        </w:tc>
      </w:tr>
      <w:tr w:rsidR="00A5334E" w:rsidRPr="003123A7" w14:paraId="0613D86C" w14:textId="77777777" w:rsidTr="00F91F66">
        <w:trPr>
          <w:cantSplit/>
          <w:trHeight w:val="190"/>
        </w:trPr>
        <w:tc>
          <w:tcPr>
            <w:tcW w:w="360" w:type="dxa"/>
            <w:shd w:val="pct10" w:color="auto" w:fill="auto"/>
          </w:tcPr>
          <w:p w14:paraId="174C833D" w14:textId="77777777" w:rsidR="00A5334E" w:rsidRPr="003123A7" w:rsidRDefault="00A5334E" w:rsidP="007B3631">
            <w:pPr>
              <w:jc w:val="center"/>
              <w:rPr>
                <w:sz w:val="16"/>
              </w:rPr>
            </w:pPr>
            <w:r w:rsidRPr="003123A7">
              <w:rPr>
                <w:sz w:val="16"/>
              </w:rPr>
              <w:t>14</w:t>
            </w:r>
          </w:p>
        </w:tc>
        <w:tc>
          <w:tcPr>
            <w:tcW w:w="1073" w:type="dxa"/>
            <w:shd w:val="clear" w:color="auto" w:fill="auto"/>
          </w:tcPr>
          <w:p w14:paraId="6D538C4E" w14:textId="77777777" w:rsidR="00A5334E" w:rsidRPr="003123A7" w:rsidRDefault="00A5334E" w:rsidP="007B3631">
            <w:pPr>
              <w:rPr>
                <w:sz w:val="16"/>
              </w:rPr>
            </w:pPr>
          </w:p>
        </w:tc>
        <w:tc>
          <w:tcPr>
            <w:tcW w:w="1129" w:type="dxa"/>
            <w:shd w:val="clear" w:color="auto" w:fill="auto"/>
          </w:tcPr>
          <w:p w14:paraId="393A81AD" w14:textId="77777777" w:rsidR="00A5334E" w:rsidRPr="003123A7" w:rsidRDefault="00A5334E" w:rsidP="007B3631">
            <w:pPr>
              <w:rPr>
                <w:sz w:val="16"/>
              </w:rPr>
            </w:pPr>
          </w:p>
        </w:tc>
        <w:tc>
          <w:tcPr>
            <w:tcW w:w="1946" w:type="dxa"/>
            <w:shd w:val="clear" w:color="auto" w:fill="auto"/>
          </w:tcPr>
          <w:p w14:paraId="148D8E8F" w14:textId="77777777" w:rsidR="00A5334E" w:rsidRPr="003123A7" w:rsidRDefault="00A5334E" w:rsidP="007B3631">
            <w:pPr>
              <w:rPr>
                <w:sz w:val="16"/>
              </w:rPr>
            </w:pPr>
          </w:p>
        </w:tc>
        <w:tc>
          <w:tcPr>
            <w:tcW w:w="1471" w:type="dxa"/>
            <w:shd w:val="clear" w:color="auto" w:fill="auto"/>
          </w:tcPr>
          <w:p w14:paraId="15A2CD15" w14:textId="77777777" w:rsidR="00A5334E" w:rsidRPr="003123A7" w:rsidRDefault="00A5334E" w:rsidP="007B3631">
            <w:pPr>
              <w:jc w:val="right"/>
              <w:rPr>
                <w:sz w:val="16"/>
              </w:rPr>
            </w:pPr>
          </w:p>
        </w:tc>
        <w:tc>
          <w:tcPr>
            <w:tcW w:w="1281" w:type="dxa"/>
            <w:shd w:val="clear" w:color="auto" w:fill="auto"/>
          </w:tcPr>
          <w:p w14:paraId="21A25CE6" w14:textId="77777777" w:rsidR="00A5334E" w:rsidRPr="003123A7" w:rsidRDefault="00A5334E" w:rsidP="007B3631">
            <w:pPr>
              <w:rPr>
                <w:sz w:val="16"/>
              </w:rPr>
            </w:pPr>
          </w:p>
        </w:tc>
        <w:tc>
          <w:tcPr>
            <w:tcW w:w="1718" w:type="dxa"/>
            <w:shd w:val="clear" w:color="auto" w:fill="auto"/>
          </w:tcPr>
          <w:p w14:paraId="6CD294DB" w14:textId="77777777" w:rsidR="00A5334E" w:rsidRPr="003123A7" w:rsidRDefault="00A5334E" w:rsidP="007B3631">
            <w:pPr>
              <w:jc w:val="right"/>
              <w:rPr>
                <w:sz w:val="16"/>
              </w:rPr>
            </w:pPr>
          </w:p>
        </w:tc>
        <w:tc>
          <w:tcPr>
            <w:tcW w:w="1800" w:type="dxa"/>
            <w:shd w:val="clear" w:color="auto" w:fill="auto"/>
          </w:tcPr>
          <w:p w14:paraId="65A58354" w14:textId="77777777" w:rsidR="00A5334E" w:rsidRPr="003123A7" w:rsidRDefault="00A5334E" w:rsidP="007B3631">
            <w:pPr>
              <w:jc w:val="right"/>
              <w:rPr>
                <w:sz w:val="16"/>
              </w:rPr>
            </w:pPr>
          </w:p>
        </w:tc>
        <w:tc>
          <w:tcPr>
            <w:tcW w:w="1904" w:type="dxa"/>
            <w:shd w:val="clear" w:color="auto" w:fill="auto"/>
          </w:tcPr>
          <w:p w14:paraId="19AC0B67" w14:textId="77777777" w:rsidR="00A5334E" w:rsidRPr="003123A7" w:rsidRDefault="00A5334E" w:rsidP="007B3631">
            <w:pPr>
              <w:jc w:val="right"/>
              <w:rPr>
                <w:sz w:val="16"/>
              </w:rPr>
            </w:pPr>
          </w:p>
        </w:tc>
        <w:tc>
          <w:tcPr>
            <w:tcW w:w="1819" w:type="dxa"/>
            <w:shd w:val="clear" w:color="auto" w:fill="auto"/>
          </w:tcPr>
          <w:p w14:paraId="783E38BE" w14:textId="77777777" w:rsidR="00A5334E" w:rsidRPr="003123A7" w:rsidRDefault="00A5334E" w:rsidP="007B3631">
            <w:pPr>
              <w:jc w:val="center"/>
              <w:rPr>
                <w:sz w:val="16"/>
              </w:rPr>
            </w:pPr>
          </w:p>
        </w:tc>
      </w:tr>
      <w:tr w:rsidR="00A5334E" w:rsidRPr="003123A7" w14:paraId="2C699633" w14:textId="77777777" w:rsidTr="00F91F66">
        <w:trPr>
          <w:cantSplit/>
          <w:trHeight w:val="190"/>
        </w:trPr>
        <w:tc>
          <w:tcPr>
            <w:tcW w:w="360" w:type="dxa"/>
            <w:shd w:val="pct10" w:color="auto" w:fill="auto"/>
          </w:tcPr>
          <w:p w14:paraId="42626367" w14:textId="77777777" w:rsidR="00A5334E" w:rsidRPr="003123A7" w:rsidRDefault="00A5334E" w:rsidP="007B3631">
            <w:pPr>
              <w:jc w:val="center"/>
              <w:rPr>
                <w:sz w:val="16"/>
              </w:rPr>
            </w:pPr>
            <w:r w:rsidRPr="003123A7">
              <w:rPr>
                <w:sz w:val="16"/>
              </w:rPr>
              <w:t>15</w:t>
            </w:r>
          </w:p>
        </w:tc>
        <w:tc>
          <w:tcPr>
            <w:tcW w:w="1073" w:type="dxa"/>
            <w:shd w:val="clear" w:color="auto" w:fill="auto"/>
          </w:tcPr>
          <w:p w14:paraId="538C3AC9" w14:textId="77777777" w:rsidR="00A5334E" w:rsidRPr="003123A7" w:rsidRDefault="00A5334E" w:rsidP="007B3631">
            <w:pPr>
              <w:rPr>
                <w:sz w:val="16"/>
              </w:rPr>
            </w:pPr>
          </w:p>
        </w:tc>
        <w:tc>
          <w:tcPr>
            <w:tcW w:w="1129" w:type="dxa"/>
            <w:shd w:val="clear" w:color="auto" w:fill="auto"/>
          </w:tcPr>
          <w:p w14:paraId="45B81F17" w14:textId="77777777" w:rsidR="00A5334E" w:rsidRPr="003123A7" w:rsidRDefault="00A5334E" w:rsidP="007B3631">
            <w:pPr>
              <w:rPr>
                <w:sz w:val="16"/>
              </w:rPr>
            </w:pPr>
          </w:p>
        </w:tc>
        <w:tc>
          <w:tcPr>
            <w:tcW w:w="1946" w:type="dxa"/>
            <w:shd w:val="clear" w:color="auto" w:fill="auto"/>
          </w:tcPr>
          <w:p w14:paraId="438D88AD" w14:textId="77777777" w:rsidR="00A5334E" w:rsidRPr="003123A7" w:rsidRDefault="00A5334E" w:rsidP="007B3631">
            <w:pPr>
              <w:rPr>
                <w:sz w:val="16"/>
              </w:rPr>
            </w:pPr>
          </w:p>
        </w:tc>
        <w:tc>
          <w:tcPr>
            <w:tcW w:w="1471" w:type="dxa"/>
            <w:shd w:val="clear" w:color="auto" w:fill="auto"/>
          </w:tcPr>
          <w:p w14:paraId="27C12E17" w14:textId="77777777" w:rsidR="00A5334E" w:rsidRPr="003123A7" w:rsidRDefault="00A5334E" w:rsidP="007B3631">
            <w:pPr>
              <w:jc w:val="right"/>
              <w:rPr>
                <w:sz w:val="16"/>
              </w:rPr>
            </w:pPr>
          </w:p>
        </w:tc>
        <w:tc>
          <w:tcPr>
            <w:tcW w:w="1281" w:type="dxa"/>
            <w:shd w:val="clear" w:color="auto" w:fill="auto"/>
          </w:tcPr>
          <w:p w14:paraId="3911E8A5" w14:textId="77777777" w:rsidR="00A5334E" w:rsidRPr="003123A7" w:rsidRDefault="00A5334E" w:rsidP="007B3631">
            <w:pPr>
              <w:rPr>
                <w:sz w:val="16"/>
              </w:rPr>
            </w:pPr>
          </w:p>
        </w:tc>
        <w:tc>
          <w:tcPr>
            <w:tcW w:w="1718" w:type="dxa"/>
            <w:shd w:val="clear" w:color="auto" w:fill="auto"/>
          </w:tcPr>
          <w:p w14:paraId="7F16D5EF" w14:textId="77777777" w:rsidR="00A5334E" w:rsidRPr="003123A7" w:rsidRDefault="00A5334E" w:rsidP="007B3631">
            <w:pPr>
              <w:jc w:val="right"/>
              <w:rPr>
                <w:sz w:val="16"/>
              </w:rPr>
            </w:pPr>
          </w:p>
        </w:tc>
        <w:tc>
          <w:tcPr>
            <w:tcW w:w="1800" w:type="dxa"/>
            <w:shd w:val="clear" w:color="auto" w:fill="auto"/>
          </w:tcPr>
          <w:p w14:paraId="2A1A236B" w14:textId="77777777" w:rsidR="00A5334E" w:rsidRPr="003123A7" w:rsidRDefault="00A5334E" w:rsidP="007B3631">
            <w:pPr>
              <w:jc w:val="right"/>
              <w:rPr>
                <w:sz w:val="16"/>
              </w:rPr>
            </w:pPr>
          </w:p>
        </w:tc>
        <w:tc>
          <w:tcPr>
            <w:tcW w:w="1904" w:type="dxa"/>
            <w:shd w:val="clear" w:color="auto" w:fill="auto"/>
          </w:tcPr>
          <w:p w14:paraId="47CD816F" w14:textId="77777777" w:rsidR="00A5334E" w:rsidRPr="003123A7" w:rsidRDefault="00A5334E" w:rsidP="007B3631">
            <w:pPr>
              <w:jc w:val="right"/>
              <w:rPr>
                <w:sz w:val="16"/>
              </w:rPr>
            </w:pPr>
          </w:p>
        </w:tc>
        <w:tc>
          <w:tcPr>
            <w:tcW w:w="1819" w:type="dxa"/>
            <w:shd w:val="clear" w:color="auto" w:fill="auto"/>
          </w:tcPr>
          <w:p w14:paraId="31EB56B1" w14:textId="77777777" w:rsidR="00A5334E" w:rsidRPr="003123A7" w:rsidRDefault="00A5334E" w:rsidP="007B3631">
            <w:pPr>
              <w:jc w:val="center"/>
              <w:rPr>
                <w:sz w:val="16"/>
              </w:rPr>
            </w:pPr>
          </w:p>
        </w:tc>
      </w:tr>
      <w:tr w:rsidR="00A5334E" w:rsidRPr="003123A7" w14:paraId="00E2EEED" w14:textId="77777777" w:rsidTr="00F91F66">
        <w:trPr>
          <w:cantSplit/>
          <w:trHeight w:val="175"/>
        </w:trPr>
        <w:tc>
          <w:tcPr>
            <w:tcW w:w="360" w:type="dxa"/>
            <w:shd w:val="pct10" w:color="auto" w:fill="auto"/>
          </w:tcPr>
          <w:p w14:paraId="69B3EA75" w14:textId="77777777" w:rsidR="00A5334E" w:rsidRPr="003123A7" w:rsidRDefault="00A5334E" w:rsidP="007B3631">
            <w:pPr>
              <w:jc w:val="center"/>
              <w:rPr>
                <w:sz w:val="16"/>
              </w:rPr>
            </w:pPr>
            <w:r w:rsidRPr="003123A7">
              <w:rPr>
                <w:sz w:val="16"/>
              </w:rPr>
              <w:t>16</w:t>
            </w:r>
          </w:p>
        </w:tc>
        <w:tc>
          <w:tcPr>
            <w:tcW w:w="1073" w:type="dxa"/>
            <w:shd w:val="clear" w:color="auto" w:fill="auto"/>
          </w:tcPr>
          <w:p w14:paraId="363672BB" w14:textId="77777777" w:rsidR="00A5334E" w:rsidRPr="003123A7" w:rsidRDefault="00A5334E" w:rsidP="007B3631">
            <w:pPr>
              <w:jc w:val="right"/>
              <w:rPr>
                <w:sz w:val="16"/>
              </w:rPr>
            </w:pPr>
            <w:r>
              <w:rPr>
                <w:sz w:val="16"/>
              </w:rPr>
              <w:t>22500</w:t>
            </w:r>
          </w:p>
        </w:tc>
        <w:tc>
          <w:tcPr>
            <w:tcW w:w="1129" w:type="dxa"/>
            <w:shd w:val="clear" w:color="auto" w:fill="auto"/>
          </w:tcPr>
          <w:p w14:paraId="61DC3CCF" w14:textId="77777777" w:rsidR="00A5334E" w:rsidRPr="003123A7" w:rsidRDefault="00A5334E" w:rsidP="007B3631">
            <w:pPr>
              <w:jc w:val="right"/>
              <w:rPr>
                <w:sz w:val="16"/>
              </w:rPr>
            </w:pPr>
          </w:p>
        </w:tc>
        <w:tc>
          <w:tcPr>
            <w:tcW w:w="1946" w:type="dxa"/>
            <w:shd w:val="clear" w:color="auto" w:fill="auto"/>
          </w:tcPr>
          <w:p w14:paraId="5915B8F9" w14:textId="77777777" w:rsidR="00A5334E" w:rsidRPr="003123A7" w:rsidRDefault="00A5334E" w:rsidP="007B3631">
            <w:pPr>
              <w:jc w:val="right"/>
              <w:rPr>
                <w:sz w:val="16"/>
              </w:rPr>
            </w:pPr>
          </w:p>
        </w:tc>
        <w:tc>
          <w:tcPr>
            <w:tcW w:w="1471" w:type="dxa"/>
            <w:shd w:val="clear" w:color="auto" w:fill="auto"/>
          </w:tcPr>
          <w:p w14:paraId="31661840" w14:textId="77777777" w:rsidR="00A5334E" w:rsidRPr="003123A7" w:rsidRDefault="00A5334E" w:rsidP="007B3631">
            <w:pPr>
              <w:jc w:val="right"/>
              <w:rPr>
                <w:sz w:val="16"/>
              </w:rPr>
            </w:pPr>
          </w:p>
        </w:tc>
        <w:tc>
          <w:tcPr>
            <w:tcW w:w="1281" w:type="dxa"/>
            <w:shd w:val="clear" w:color="auto" w:fill="auto"/>
          </w:tcPr>
          <w:p w14:paraId="34BD2964" w14:textId="77777777" w:rsidR="00A5334E" w:rsidRPr="003123A7" w:rsidRDefault="00A5334E" w:rsidP="007B3631">
            <w:pPr>
              <w:jc w:val="right"/>
              <w:rPr>
                <w:sz w:val="16"/>
              </w:rPr>
            </w:pPr>
          </w:p>
        </w:tc>
        <w:tc>
          <w:tcPr>
            <w:tcW w:w="1718" w:type="dxa"/>
            <w:shd w:val="clear" w:color="auto" w:fill="auto"/>
          </w:tcPr>
          <w:p w14:paraId="57E9A882" w14:textId="77777777" w:rsidR="00A5334E" w:rsidRPr="003123A7" w:rsidRDefault="00A5334E" w:rsidP="007B3631">
            <w:pPr>
              <w:jc w:val="right"/>
              <w:rPr>
                <w:sz w:val="16"/>
              </w:rPr>
            </w:pPr>
          </w:p>
        </w:tc>
        <w:tc>
          <w:tcPr>
            <w:tcW w:w="1800" w:type="dxa"/>
            <w:shd w:val="clear" w:color="auto" w:fill="auto"/>
          </w:tcPr>
          <w:p w14:paraId="39F2727F" w14:textId="77777777" w:rsidR="00A5334E" w:rsidRPr="003123A7" w:rsidRDefault="00A5334E" w:rsidP="007B3631">
            <w:pPr>
              <w:jc w:val="right"/>
              <w:rPr>
                <w:sz w:val="16"/>
              </w:rPr>
            </w:pPr>
            <w:r>
              <w:rPr>
                <w:sz w:val="16"/>
              </w:rPr>
              <w:t>7500</w:t>
            </w:r>
          </w:p>
        </w:tc>
        <w:tc>
          <w:tcPr>
            <w:tcW w:w="1904" w:type="dxa"/>
            <w:shd w:val="clear" w:color="auto" w:fill="auto"/>
          </w:tcPr>
          <w:p w14:paraId="251F41DD" w14:textId="77777777" w:rsidR="00A5334E" w:rsidRPr="003123A7" w:rsidRDefault="00A5334E" w:rsidP="007B3631">
            <w:pPr>
              <w:jc w:val="right"/>
              <w:rPr>
                <w:sz w:val="16"/>
              </w:rPr>
            </w:pPr>
            <w:r>
              <w:rPr>
                <w:sz w:val="16"/>
              </w:rPr>
              <w:t>4500</w:t>
            </w:r>
          </w:p>
        </w:tc>
        <w:tc>
          <w:tcPr>
            <w:tcW w:w="1819" w:type="dxa"/>
            <w:shd w:val="clear" w:color="auto" w:fill="auto"/>
          </w:tcPr>
          <w:p w14:paraId="3B2E78F4" w14:textId="77777777" w:rsidR="00A5334E" w:rsidRPr="003123A7" w:rsidRDefault="00A5334E" w:rsidP="007B3631">
            <w:pPr>
              <w:jc w:val="right"/>
              <w:rPr>
                <w:sz w:val="16"/>
              </w:rPr>
            </w:pPr>
            <w:r>
              <w:rPr>
                <w:sz w:val="16"/>
              </w:rPr>
              <w:t>9000</w:t>
            </w:r>
          </w:p>
        </w:tc>
      </w:tr>
    </w:tbl>
    <w:p w14:paraId="1CF4BC1D" w14:textId="77777777" w:rsidR="00A5334E" w:rsidRPr="003123A7" w:rsidRDefault="00A5334E" w:rsidP="00A5334E"/>
    <w:p w14:paraId="73E158FC" w14:textId="77777777" w:rsidR="00A5334E" w:rsidRPr="003123A7" w:rsidRDefault="00A5334E" w:rsidP="00A5334E"/>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1662"/>
        <w:gridCol w:w="2340"/>
        <w:gridCol w:w="2340"/>
        <w:gridCol w:w="1980"/>
        <w:gridCol w:w="1876"/>
        <w:gridCol w:w="1544"/>
        <w:gridCol w:w="2399"/>
      </w:tblGrid>
      <w:tr w:rsidR="00A5334E" w:rsidRPr="003123A7" w14:paraId="0D1E6BD4" w14:textId="77777777" w:rsidTr="00F91F66">
        <w:trPr>
          <w:cantSplit/>
          <w:trHeight w:val="237"/>
        </w:trPr>
        <w:tc>
          <w:tcPr>
            <w:tcW w:w="360" w:type="dxa"/>
            <w:shd w:val="pct10" w:color="auto" w:fill="auto"/>
          </w:tcPr>
          <w:p w14:paraId="271FA695" w14:textId="77777777" w:rsidR="00A5334E" w:rsidRPr="003123A7" w:rsidRDefault="00A5334E" w:rsidP="007B3631">
            <w:pPr>
              <w:jc w:val="center"/>
              <w:rPr>
                <w:sz w:val="16"/>
                <w:szCs w:val="16"/>
              </w:rPr>
            </w:pPr>
          </w:p>
        </w:tc>
        <w:tc>
          <w:tcPr>
            <w:tcW w:w="1662" w:type="dxa"/>
            <w:shd w:val="pct10" w:color="auto" w:fill="auto"/>
          </w:tcPr>
          <w:p w14:paraId="04467AEC" w14:textId="77777777" w:rsidR="00A5334E" w:rsidRPr="003123A7" w:rsidRDefault="00A5334E" w:rsidP="007B3631">
            <w:pPr>
              <w:jc w:val="center"/>
              <w:rPr>
                <w:b/>
                <w:sz w:val="16"/>
                <w:szCs w:val="16"/>
              </w:rPr>
            </w:pPr>
            <w:r w:rsidRPr="003123A7">
              <w:rPr>
                <w:b/>
                <w:sz w:val="16"/>
                <w:szCs w:val="16"/>
              </w:rPr>
              <w:t>B</w:t>
            </w:r>
            <w:r>
              <w:rPr>
                <w:b/>
                <w:sz w:val="16"/>
                <w:szCs w:val="16"/>
              </w:rPr>
              <w:t>P</w:t>
            </w:r>
          </w:p>
        </w:tc>
        <w:tc>
          <w:tcPr>
            <w:tcW w:w="2340" w:type="dxa"/>
            <w:shd w:val="pct10" w:color="auto" w:fill="auto"/>
          </w:tcPr>
          <w:p w14:paraId="1EE66C94" w14:textId="77777777" w:rsidR="00A5334E" w:rsidRPr="003123A7" w:rsidRDefault="00A5334E" w:rsidP="007B3631">
            <w:pPr>
              <w:jc w:val="center"/>
              <w:rPr>
                <w:b/>
                <w:sz w:val="16"/>
                <w:szCs w:val="16"/>
              </w:rPr>
            </w:pPr>
            <w:r>
              <w:rPr>
                <w:b/>
                <w:sz w:val="16"/>
                <w:szCs w:val="16"/>
              </w:rPr>
              <w:t>BQ</w:t>
            </w:r>
          </w:p>
        </w:tc>
        <w:tc>
          <w:tcPr>
            <w:tcW w:w="2340" w:type="dxa"/>
            <w:shd w:val="pct10" w:color="auto" w:fill="auto"/>
          </w:tcPr>
          <w:p w14:paraId="08E03021" w14:textId="77777777" w:rsidR="00A5334E" w:rsidRPr="003123A7" w:rsidRDefault="00A5334E" w:rsidP="007B3631">
            <w:pPr>
              <w:jc w:val="center"/>
              <w:rPr>
                <w:b/>
                <w:sz w:val="16"/>
                <w:szCs w:val="16"/>
              </w:rPr>
            </w:pPr>
            <w:r>
              <w:rPr>
                <w:b/>
                <w:sz w:val="16"/>
                <w:szCs w:val="16"/>
              </w:rPr>
              <w:t>BR</w:t>
            </w:r>
          </w:p>
        </w:tc>
        <w:tc>
          <w:tcPr>
            <w:tcW w:w="1980" w:type="dxa"/>
            <w:shd w:val="pct10" w:color="auto" w:fill="auto"/>
          </w:tcPr>
          <w:p w14:paraId="1BA3049C" w14:textId="77777777" w:rsidR="00A5334E" w:rsidRPr="003123A7" w:rsidRDefault="00A5334E" w:rsidP="007B3631">
            <w:pPr>
              <w:jc w:val="center"/>
              <w:rPr>
                <w:b/>
                <w:sz w:val="16"/>
                <w:szCs w:val="16"/>
              </w:rPr>
            </w:pPr>
            <w:r>
              <w:rPr>
                <w:b/>
                <w:sz w:val="16"/>
                <w:szCs w:val="16"/>
              </w:rPr>
              <w:t>BS</w:t>
            </w:r>
          </w:p>
        </w:tc>
        <w:tc>
          <w:tcPr>
            <w:tcW w:w="1876" w:type="dxa"/>
            <w:shd w:val="pct10" w:color="auto" w:fill="auto"/>
          </w:tcPr>
          <w:p w14:paraId="57F48500" w14:textId="77777777" w:rsidR="00A5334E" w:rsidRPr="003123A7" w:rsidRDefault="00A5334E" w:rsidP="007B3631">
            <w:pPr>
              <w:jc w:val="center"/>
              <w:rPr>
                <w:b/>
                <w:sz w:val="16"/>
                <w:szCs w:val="16"/>
              </w:rPr>
            </w:pPr>
            <w:r>
              <w:rPr>
                <w:b/>
                <w:sz w:val="16"/>
                <w:szCs w:val="16"/>
              </w:rPr>
              <w:t>BT</w:t>
            </w:r>
          </w:p>
        </w:tc>
        <w:tc>
          <w:tcPr>
            <w:tcW w:w="1544" w:type="dxa"/>
            <w:shd w:val="pct10" w:color="auto" w:fill="auto"/>
          </w:tcPr>
          <w:p w14:paraId="5A9F30E8" w14:textId="77777777" w:rsidR="00A5334E" w:rsidRPr="003123A7" w:rsidRDefault="00A5334E" w:rsidP="007B3631">
            <w:pPr>
              <w:jc w:val="center"/>
              <w:rPr>
                <w:b/>
                <w:sz w:val="16"/>
                <w:szCs w:val="16"/>
              </w:rPr>
            </w:pPr>
            <w:r>
              <w:rPr>
                <w:b/>
                <w:sz w:val="16"/>
                <w:szCs w:val="16"/>
              </w:rPr>
              <w:t>BU</w:t>
            </w:r>
          </w:p>
        </w:tc>
        <w:tc>
          <w:tcPr>
            <w:tcW w:w="2399" w:type="dxa"/>
            <w:shd w:val="pct10" w:color="auto" w:fill="auto"/>
          </w:tcPr>
          <w:p w14:paraId="2824214E" w14:textId="77777777" w:rsidR="00A5334E" w:rsidRPr="003123A7" w:rsidRDefault="00A5334E" w:rsidP="007B3631">
            <w:pPr>
              <w:jc w:val="center"/>
              <w:rPr>
                <w:b/>
                <w:sz w:val="16"/>
                <w:szCs w:val="16"/>
              </w:rPr>
            </w:pPr>
            <w:r>
              <w:rPr>
                <w:b/>
                <w:sz w:val="16"/>
                <w:szCs w:val="16"/>
              </w:rPr>
              <w:t>BV</w:t>
            </w:r>
          </w:p>
        </w:tc>
      </w:tr>
      <w:tr w:rsidR="00A5334E" w:rsidRPr="003123A7" w14:paraId="51532229" w14:textId="77777777" w:rsidTr="00F91F66">
        <w:trPr>
          <w:cantSplit/>
          <w:trHeight w:val="587"/>
        </w:trPr>
        <w:tc>
          <w:tcPr>
            <w:tcW w:w="360" w:type="dxa"/>
            <w:shd w:val="pct10" w:color="auto" w:fill="auto"/>
          </w:tcPr>
          <w:p w14:paraId="631B6A39" w14:textId="77777777" w:rsidR="00A5334E" w:rsidRPr="003123A7" w:rsidRDefault="00A5334E" w:rsidP="007B3631">
            <w:pPr>
              <w:jc w:val="center"/>
              <w:rPr>
                <w:sz w:val="16"/>
                <w:szCs w:val="16"/>
              </w:rPr>
            </w:pPr>
            <w:r w:rsidRPr="003123A7">
              <w:rPr>
                <w:sz w:val="16"/>
                <w:szCs w:val="16"/>
              </w:rPr>
              <w:t>12</w:t>
            </w:r>
          </w:p>
        </w:tc>
        <w:tc>
          <w:tcPr>
            <w:tcW w:w="1662" w:type="dxa"/>
            <w:shd w:val="pct12" w:color="auto" w:fill="auto"/>
          </w:tcPr>
          <w:p w14:paraId="2DC6EE1E" w14:textId="77777777" w:rsidR="00A5334E" w:rsidRPr="003123A7" w:rsidRDefault="00A5334E" w:rsidP="007B3631">
            <w:pPr>
              <w:rPr>
                <w:b/>
                <w:sz w:val="16"/>
              </w:rPr>
            </w:pPr>
            <w:r>
              <w:rPr>
                <w:b/>
                <w:sz w:val="16"/>
                <w:szCs w:val="16"/>
              </w:rPr>
              <w:t>Other allowable t</w:t>
            </w:r>
            <w:r w:rsidRPr="003123A7">
              <w:rPr>
                <w:b/>
                <w:sz w:val="16"/>
                <w:szCs w:val="16"/>
              </w:rPr>
              <w:t>rust deductions (cents)</w:t>
            </w:r>
          </w:p>
        </w:tc>
        <w:tc>
          <w:tcPr>
            <w:tcW w:w="2340" w:type="dxa"/>
            <w:shd w:val="pct12" w:color="auto" w:fill="auto"/>
          </w:tcPr>
          <w:p w14:paraId="43A9AD78" w14:textId="77777777" w:rsidR="00A5334E" w:rsidRPr="003123A7" w:rsidRDefault="00A5334E" w:rsidP="007B3631">
            <w:pPr>
              <w:rPr>
                <w:b/>
                <w:sz w:val="16"/>
              </w:rPr>
            </w:pPr>
            <w:r>
              <w:rPr>
                <w:b/>
                <w:sz w:val="16"/>
                <w:szCs w:val="16"/>
              </w:rPr>
              <w:t>Share of c</w:t>
            </w:r>
            <w:r w:rsidRPr="003123A7">
              <w:rPr>
                <w:b/>
                <w:sz w:val="16"/>
                <w:szCs w:val="16"/>
              </w:rPr>
              <w:t xml:space="preserve">redit for </w:t>
            </w:r>
            <w:r>
              <w:rPr>
                <w:b/>
                <w:sz w:val="16"/>
                <w:szCs w:val="16"/>
              </w:rPr>
              <w:t xml:space="preserve">amounts withheld from </w:t>
            </w:r>
            <w:r w:rsidRPr="003123A7">
              <w:rPr>
                <w:b/>
                <w:sz w:val="16"/>
                <w:szCs w:val="16"/>
              </w:rPr>
              <w:t>foreign resident withholding (cents)</w:t>
            </w:r>
          </w:p>
        </w:tc>
        <w:tc>
          <w:tcPr>
            <w:tcW w:w="2340" w:type="dxa"/>
            <w:shd w:val="pct12" w:color="auto" w:fill="auto"/>
          </w:tcPr>
          <w:p w14:paraId="5F70B3C0" w14:textId="77777777" w:rsidR="00A5334E" w:rsidRPr="003123A7" w:rsidRDefault="00A5334E" w:rsidP="007B3631">
            <w:pPr>
              <w:rPr>
                <w:b/>
                <w:sz w:val="16"/>
              </w:rPr>
            </w:pPr>
            <w:r>
              <w:rPr>
                <w:b/>
                <w:sz w:val="16"/>
                <w:szCs w:val="16"/>
              </w:rPr>
              <w:t>Share of c</w:t>
            </w:r>
            <w:r w:rsidRPr="003123A7">
              <w:rPr>
                <w:b/>
                <w:sz w:val="16"/>
                <w:szCs w:val="16"/>
              </w:rPr>
              <w:t>redi</w:t>
            </w:r>
            <w:r>
              <w:rPr>
                <w:b/>
                <w:sz w:val="16"/>
                <w:szCs w:val="16"/>
              </w:rPr>
              <w:t xml:space="preserve">t for tax paid by trustee </w:t>
            </w:r>
            <w:r w:rsidRPr="003123A7">
              <w:rPr>
                <w:b/>
                <w:sz w:val="16"/>
                <w:szCs w:val="16"/>
              </w:rPr>
              <w:t>(cents)</w:t>
            </w:r>
          </w:p>
        </w:tc>
        <w:tc>
          <w:tcPr>
            <w:tcW w:w="1980" w:type="dxa"/>
            <w:shd w:val="pct12" w:color="auto" w:fill="auto"/>
          </w:tcPr>
          <w:p w14:paraId="01ACC0D1" w14:textId="77777777" w:rsidR="00A5334E" w:rsidRPr="003123A7" w:rsidRDefault="00A5334E" w:rsidP="007B3631">
            <w:pPr>
              <w:rPr>
                <w:b/>
                <w:sz w:val="16"/>
                <w:szCs w:val="16"/>
              </w:rPr>
            </w:pPr>
            <w:r w:rsidRPr="003123A7">
              <w:rPr>
                <w:b/>
                <w:sz w:val="16"/>
                <w:szCs w:val="16"/>
              </w:rPr>
              <w:t>Non-resident</w:t>
            </w:r>
          </w:p>
          <w:p w14:paraId="5B6DD343" w14:textId="77777777" w:rsidR="00A5334E" w:rsidRPr="003123A7" w:rsidRDefault="00A5334E" w:rsidP="007B3631">
            <w:pPr>
              <w:rPr>
                <w:b/>
                <w:sz w:val="16"/>
                <w:szCs w:val="16"/>
              </w:rPr>
            </w:pPr>
            <w:r w:rsidRPr="003123A7">
              <w:rPr>
                <w:b/>
                <w:sz w:val="16"/>
                <w:szCs w:val="16"/>
              </w:rPr>
              <w:t xml:space="preserve">beneficiary ss98(3) </w:t>
            </w:r>
          </w:p>
          <w:p w14:paraId="1F4E9A2B" w14:textId="77777777" w:rsidR="00A5334E" w:rsidRPr="003123A7" w:rsidRDefault="00A5334E" w:rsidP="007B3631">
            <w:pPr>
              <w:rPr>
                <w:b/>
                <w:sz w:val="16"/>
                <w:szCs w:val="16"/>
              </w:rPr>
            </w:pPr>
            <w:r w:rsidRPr="003123A7">
              <w:rPr>
                <w:b/>
                <w:sz w:val="16"/>
                <w:szCs w:val="16"/>
              </w:rPr>
              <w:t xml:space="preserve">assessable </w:t>
            </w:r>
          </w:p>
          <w:p w14:paraId="257D3286" w14:textId="77777777" w:rsidR="00A5334E" w:rsidRPr="003123A7" w:rsidRDefault="00A5334E" w:rsidP="007B3631">
            <w:pPr>
              <w:rPr>
                <w:b/>
                <w:sz w:val="16"/>
              </w:rPr>
            </w:pPr>
            <w:r w:rsidRPr="003123A7">
              <w:rPr>
                <w:b/>
                <w:sz w:val="16"/>
                <w:szCs w:val="16"/>
              </w:rPr>
              <w:t>amount (cents)</w:t>
            </w:r>
          </w:p>
        </w:tc>
        <w:tc>
          <w:tcPr>
            <w:tcW w:w="1876" w:type="dxa"/>
            <w:shd w:val="pct12" w:color="auto" w:fill="auto"/>
          </w:tcPr>
          <w:p w14:paraId="4F07FC6C" w14:textId="77777777" w:rsidR="00A5334E" w:rsidRPr="003123A7" w:rsidRDefault="00A5334E" w:rsidP="007B3631">
            <w:pPr>
              <w:rPr>
                <w:b/>
                <w:sz w:val="16"/>
              </w:rPr>
            </w:pPr>
            <w:r w:rsidRPr="003123A7">
              <w:rPr>
                <w:b/>
                <w:sz w:val="16"/>
                <w:szCs w:val="16"/>
              </w:rPr>
              <w:t>Non-resident beneficiary ss98(4) assessable amount (cents)</w:t>
            </w:r>
          </w:p>
        </w:tc>
        <w:tc>
          <w:tcPr>
            <w:tcW w:w="1544" w:type="dxa"/>
            <w:shd w:val="pct12" w:color="auto" w:fill="auto"/>
          </w:tcPr>
          <w:p w14:paraId="006B887D" w14:textId="77777777" w:rsidR="00A5334E" w:rsidRPr="003123A7" w:rsidRDefault="00A5334E" w:rsidP="007B3631">
            <w:pPr>
              <w:rPr>
                <w:b/>
                <w:sz w:val="16"/>
                <w:szCs w:val="16"/>
              </w:rPr>
            </w:pPr>
            <w:r w:rsidRPr="003123A7">
              <w:rPr>
                <w:b/>
                <w:sz w:val="16"/>
                <w:szCs w:val="16"/>
              </w:rPr>
              <w:t>Interposed entity name</w:t>
            </w:r>
          </w:p>
        </w:tc>
        <w:tc>
          <w:tcPr>
            <w:tcW w:w="2399" w:type="dxa"/>
            <w:shd w:val="pct12" w:color="auto" w:fill="auto"/>
          </w:tcPr>
          <w:p w14:paraId="385FE14D" w14:textId="77777777" w:rsidR="00A5334E" w:rsidRPr="003123A7" w:rsidRDefault="00A5334E" w:rsidP="007B3631">
            <w:pPr>
              <w:rPr>
                <w:b/>
                <w:sz w:val="16"/>
                <w:szCs w:val="16"/>
              </w:rPr>
            </w:pPr>
            <w:r w:rsidRPr="003123A7">
              <w:rPr>
                <w:b/>
                <w:sz w:val="16"/>
                <w:szCs w:val="16"/>
              </w:rPr>
              <w:t>Interposed entity TFN or ABN</w:t>
            </w:r>
          </w:p>
        </w:tc>
      </w:tr>
      <w:tr w:rsidR="00A5334E" w:rsidRPr="003123A7" w14:paraId="291A91DD" w14:textId="77777777" w:rsidTr="00F91F66">
        <w:trPr>
          <w:cantSplit/>
          <w:trHeight w:val="190"/>
        </w:trPr>
        <w:tc>
          <w:tcPr>
            <w:tcW w:w="360" w:type="dxa"/>
            <w:shd w:val="pct10" w:color="auto" w:fill="auto"/>
          </w:tcPr>
          <w:p w14:paraId="7D52665E" w14:textId="77777777" w:rsidR="00A5334E" w:rsidRPr="003123A7" w:rsidRDefault="00A5334E" w:rsidP="007B3631">
            <w:pPr>
              <w:jc w:val="center"/>
              <w:rPr>
                <w:sz w:val="16"/>
                <w:szCs w:val="16"/>
              </w:rPr>
            </w:pPr>
            <w:r w:rsidRPr="003123A7">
              <w:rPr>
                <w:sz w:val="16"/>
                <w:szCs w:val="16"/>
              </w:rPr>
              <w:t>13</w:t>
            </w:r>
          </w:p>
        </w:tc>
        <w:tc>
          <w:tcPr>
            <w:tcW w:w="1662" w:type="dxa"/>
            <w:shd w:val="clear" w:color="auto" w:fill="auto"/>
          </w:tcPr>
          <w:p w14:paraId="5D2E1E6E" w14:textId="77777777" w:rsidR="00A5334E" w:rsidRPr="003123A7" w:rsidRDefault="00A5334E" w:rsidP="007B3631">
            <w:pPr>
              <w:rPr>
                <w:sz w:val="16"/>
                <w:szCs w:val="16"/>
              </w:rPr>
            </w:pPr>
          </w:p>
        </w:tc>
        <w:tc>
          <w:tcPr>
            <w:tcW w:w="2340" w:type="dxa"/>
            <w:shd w:val="clear" w:color="auto" w:fill="auto"/>
          </w:tcPr>
          <w:p w14:paraId="4D524C95" w14:textId="37C67685" w:rsidR="00A5334E" w:rsidRPr="003123A7" w:rsidRDefault="004B5521" w:rsidP="007B3631">
            <w:pPr>
              <w:rPr>
                <w:sz w:val="16"/>
                <w:szCs w:val="16"/>
              </w:rPr>
            </w:pPr>
            <w:r>
              <w:rPr>
                <w:noProof/>
                <w:sz w:val="16"/>
                <w:szCs w:val="16"/>
              </w:rPr>
              <mc:AlternateContent>
                <mc:Choice Requires="wps">
                  <w:drawing>
                    <wp:anchor distT="0" distB="0" distL="114300" distR="114300" simplePos="0" relativeHeight="251680768" behindDoc="0" locked="0" layoutInCell="1" allowOverlap="1" wp14:anchorId="23AC039E" wp14:editId="0B488D06">
                      <wp:simplePos x="0" y="0"/>
                      <wp:positionH relativeFrom="column">
                        <wp:posOffset>212090</wp:posOffset>
                      </wp:positionH>
                      <wp:positionV relativeFrom="paragraph">
                        <wp:posOffset>85725</wp:posOffset>
                      </wp:positionV>
                      <wp:extent cx="5133975" cy="272415"/>
                      <wp:effectExtent l="0" t="0" r="28575" b="1333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72415"/>
                              </a:xfrm>
                              <a:prstGeom prst="rect">
                                <a:avLst/>
                              </a:prstGeom>
                              <a:solidFill>
                                <a:srgbClr val="FFFF99"/>
                              </a:solidFill>
                              <a:ln w="9525">
                                <a:solidFill>
                                  <a:srgbClr val="000000"/>
                                </a:solidFill>
                                <a:miter lim="800000"/>
                                <a:headEnd/>
                                <a:tailEnd/>
                              </a:ln>
                            </wps:spPr>
                            <wps:txbx>
                              <w:txbxContent>
                                <w:p w14:paraId="18625DE6"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9" type="#_x0000_t202" style="position:absolute;margin-left:16.7pt;margin-top:6.75pt;width:404.2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zNMQ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" fillcolor="#ff9">
                      <v:textbox>
                        <w:txbxContent>
                          <w:p w14:paraId="18625DE6"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2340" w:type="dxa"/>
            <w:shd w:val="clear" w:color="auto" w:fill="auto"/>
          </w:tcPr>
          <w:p w14:paraId="6950DC2C" w14:textId="75361B69" w:rsidR="00A5334E" w:rsidRPr="003123A7" w:rsidRDefault="00A5334E" w:rsidP="007B3631">
            <w:pPr>
              <w:rPr>
                <w:sz w:val="16"/>
                <w:szCs w:val="16"/>
              </w:rPr>
            </w:pPr>
          </w:p>
        </w:tc>
        <w:tc>
          <w:tcPr>
            <w:tcW w:w="1980" w:type="dxa"/>
            <w:shd w:val="clear" w:color="auto" w:fill="auto"/>
          </w:tcPr>
          <w:p w14:paraId="5E1B8157" w14:textId="77777777" w:rsidR="00A5334E" w:rsidRPr="003123A7" w:rsidRDefault="00A5334E" w:rsidP="007B3631">
            <w:pPr>
              <w:jc w:val="right"/>
              <w:rPr>
                <w:sz w:val="16"/>
                <w:szCs w:val="16"/>
              </w:rPr>
            </w:pPr>
          </w:p>
        </w:tc>
        <w:tc>
          <w:tcPr>
            <w:tcW w:w="1876" w:type="dxa"/>
            <w:shd w:val="clear" w:color="auto" w:fill="auto"/>
          </w:tcPr>
          <w:p w14:paraId="603DBC06" w14:textId="77777777" w:rsidR="00A5334E" w:rsidRPr="003123A7" w:rsidRDefault="00A5334E" w:rsidP="007B3631">
            <w:pPr>
              <w:rPr>
                <w:sz w:val="16"/>
                <w:szCs w:val="16"/>
              </w:rPr>
            </w:pPr>
          </w:p>
        </w:tc>
        <w:tc>
          <w:tcPr>
            <w:tcW w:w="1544" w:type="dxa"/>
            <w:shd w:val="clear" w:color="auto" w:fill="auto"/>
          </w:tcPr>
          <w:p w14:paraId="3B630EB7" w14:textId="77777777" w:rsidR="00A5334E" w:rsidRPr="003123A7" w:rsidRDefault="00A5334E" w:rsidP="007B3631">
            <w:pPr>
              <w:jc w:val="right"/>
              <w:rPr>
                <w:sz w:val="16"/>
                <w:szCs w:val="16"/>
              </w:rPr>
            </w:pPr>
          </w:p>
        </w:tc>
        <w:tc>
          <w:tcPr>
            <w:tcW w:w="2399" w:type="dxa"/>
            <w:shd w:val="clear" w:color="auto" w:fill="auto"/>
          </w:tcPr>
          <w:p w14:paraId="623868D5" w14:textId="77777777" w:rsidR="00A5334E" w:rsidRPr="003123A7" w:rsidRDefault="00A5334E" w:rsidP="007B3631">
            <w:pPr>
              <w:jc w:val="right"/>
              <w:rPr>
                <w:sz w:val="16"/>
                <w:szCs w:val="16"/>
              </w:rPr>
            </w:pPr>
          </w:p>
        </w:tc>
      </w:tr>
      <w:tr w:rsidR="00A5334E" w:rsidRPr="003123A7" w14:paraId="24F31EDB" w14:textId="77777777" w:rsidTr="00F91F66">
        <w:trPr>
          <w:cantSplit/>
          <w:trHeight w:val="190"/>
        </w:trPr>
        <w:tc>
          <w:tcPr>
            <w:tcW w:w="360" w:type="dxa"/>
            <w:shd w:val="pct10" w:color="auto" w:fill="auto"/>
          </w:tcPr>
          <w:p w14:paraId="7B5AA6FE" w14:textId="77777777" w:rsidR="00A5334E" w:rsidRPr="003123A7" w:rsidRDefault="00A5334E" w:rsidP="007B3631">
            <w:pPr>
              <w:jc w:val="center"/>
              <w:rPr>
                <w:sz w:val="16"/>
                <w:szCs w:val="16"/>
              </w:rPr>
            </w:pPr>
            <w:r w:rsidRPr="003123A7">
              <w:rPr>
                <w:sz w:val="16"/>
                <w:szCs w:val="16"/>
              </w:rPr>
              <w:t>14</w:t>
            </w:r>
          </w:p>
        </w:tc>
        <w:tc>
          <w:tcPr>
            <w:tcW w:w="1662" w:type="dxa"/>
            <w:shd w:val="clear" w:color="auto" w:fill="auto"/>
          </w:tcPr>
          <w:p w14:paraId="5FC56B10" w14:textId="77777777" w:rsidR="00A5334E" w:rsidRPr="003123A7" w:rsidRDefault="00A5334E" w:rsidP="007B3631">
            <w:pPr>
              <w:rPr>
                <w:sz w:val="16"/>
                <w:szCs w:val="16"/>
              </w:rPr>
            </w:pPr>
          </w:p>
        </w:tc>
        <w:tc>
          <w:tcPr>
            <w:tcW w:w="2340" w:type="dxa"/>
            <w:shd w:val="clear" w:color="auto" w:fill="auto"/>
          </w:tcPr>
          <w:p w14:paraId="33A92A57" w14:textId="3FD2784D" w:rsidR="00A5334E" w:rsidRPr="003123A7" w:rsidRDefault="00A5334E" w:rsidP="007B3631">
            <w:pPr>
              <w:rPr>
                <w:sz w:val="16"/>
                <w:szCs w:val="16"/>
              </w:rPr>
            </w:pPr>
          </w:p>
        </w:tc>
        <w:tc>
          <w:tcPr>
            <w:tcW w:w="2340" w:type="dxa"/>
            <w:shd w:val="clear" w:color="auto" w:fill="auto"/>
          </w:tcPr>
          <w:p w14:paraId="7BCA2A29" w14:textId="77777777" w:rsidR="00A5334E" w:rsidRPr="003123A7" w:rsidRDefault="00A5334E" w:rsidP="007B3631">
            <w:pPr>
              <w:rPr>
                <w:sz w:val="16"/>
                <w:szCs w:val="16"/>
              </w:rPr>
            </w:pPr>
          </w:p>
        </w:tc>
        <w:tc>
          <w:tcPr>
            <w:tcW w:w="1980" w:type="dxa"/>
            <w:shd w:val="clear" w:color="auto" w:fill="auto"/>
          </w:tcPr>
          <w:p w14:paraId="15C06FF1" w14:textId="77777777" w:rsidR="00A5334E" w:rsidRPr="003123A7" w:rsidRDefault="00A5334E" w:rsidP="007B3631">
            <w:pPr>
              <w:jc w:val="right"/>
              <w:rPr>
                <w:sz w:val="16"/>
                <w:szCs w:val="16"/>
              </w:rPr>
            </w:pPr>
          </w:p>
        </w:tc>
        <w:tc>
          <w:tcPr>
            <w:tcW w:w="1876" w:type="dxa"/>
            <w:shd w:val="clear" w:color="auto" w:fill="auto"/>
          </w:tcPr>
          <w:p w14:paraId="12932C92" w14:textId="77777777" w:rsidR="00A5334E" w:rsidRPr="003123A7" w:rsidRDefault="00A5334E" w:rsidP="007B3631">
            <w:pPr>
              <w:rPr>
                <w:sz w:val="16"/>
                <w:szCs w:val="16"/>
              </w:rPr>
            </w:pPr>
          </w:p>
        </w:tc>
        <w:tc>
          <w:tcPr>
            <w:tcW w:w="1544" w:type="dxa"/>
            <w:shd w:val="clear" w:color="auto" w:fill="auto"/>
          </w:tcPr>
          <w:p w14:paraId="3321A379" w14:textId="77777777" w:rsidR="00A5334E" w:rsidRPr="003123A7" w:rsidRDefault="00A5334E" w:rsidP="007B3631">
            <w:pPr>
              <w:jc w:val="right"/>
              <w:rPr>
                <w:sz w:val="16"/>
                <w:szCs w:val="16"/>
              </w:rPr>
            </w:pPr>
          </w:p>
        </w:tc>
        <w:tc>
          <w:tcPr>
            <w:tcW w:w="2399" w:type="dxa"/>
            <w:shd w:val="clear" w:color="auto" w:fill="auto"/>
          </w:tcPr>
          <w:p w14:paraId="2C8928E8" w14:textId="77777777" w:rsidR="00A5334E" w:rsidRPr="003123A7" w:rsidRDefault="00A5334E" w:rsidP="007B3631">
            <w:pPr>
              <w:jc w:val="right"/>
              <w:rPr>
                <w:sz w:val="16"/>
                <w:szCs w:val="16"/>
              </w:rPr>
            </w:pPr>
          </w:p>
        </w:tc>
      </w:tr>
      <w:tr w:rsidR="00A5334E" w:rsidRPr="003123A7" w14:paraId="22C6DFB4" w14:textId="77777777" w:rsidTr="00F91F66">
        <w:trPr>
          <w:cantSplit/>
          <w:trHeight w:val="190"/>
        </w:trPr>
        <w:tc>
          <w:tcPr>
            <w:tcW w:w="360" w:type="dxa"/>
            <w:shd w:val="pct10" w:color="auto" w:fill="auto"/>
          </w:tcPr>
          <w:p w14:paraId="1DF3717B" w14:textId="77777777" w:rsidR="00A5334E" w:rsidRPr="003123A7" w:rsidRDefault="00A5334E" w:rsidP="007B3631">
            <w:pPr>
              <w:jc w:val="center"/>
              <w:rPr>
                <w:sz w:val="16"/>
                <w:szCs w:val="16"/>
              </w:rPr>
            </w:pPr>
            <w:r w:rsidRPr="003123A7">
              <w:rPr>
                <w:sz w:val="16"/>
                <w:szCs w:val="16"/>
              </w:rPr>
              <w:t>15</w:t>
            </w:r>
          </w:p>
        </w:tc>
        <w:tc>
          <w:tcPr>
            <w:tcW w:w="1662" w:type="dxa"/>
            <w:shd w:val="clear" w:color="auto" w:fill="auto"/>
          </w:tcPr>
          <w:p w14:paraId="1F553ED2" w14:textId="77777777" w:rsidR="00A5334E" w:rsidRPr="003123A7" w:rsidRDefault="00A5334E" w:rsidP="007B3631">
            <w:pPr>
              <w:rPr>
                <w:sz w:val="16"/>
                <w:szCs w:val="16"/>
              </w:rPr>
            </w:pPr>
          </w:p>
        </w:tc>
        <w:tc>
          <w:tcPr>
            <w:tcW w:w="2340" w:type="dxa"/>
            <w:shd w:val="clear" w:color="auto" w:fill="auto"/>
          </w:tcPr>
          <w:p w14:paraId="2457CE8A" w14:textId="77777777" w:rsidR="00A5334E" w:rsidRPr="003123A7" w:rsidRDefault="00A5334E" w:rsidP="007B3631">
            <w:pPr>
              <w:rPr>
                <w:sz w:val="16"/>
                <w:szCs w:val="16"/>
              </w:rPr>
            </w:pPr>
          </w:p>
        </w:tc>
        <w:tc>
          <w:tcPr>
            <w:tcW w:w="2340" w:type="dxa"/>
            <w:shd w:val="clear" w:color="auto" w:fill="auto"/>
          </w:tcPr>
          <w:p w14:paraId="579B4C36" w14:textId="77777777" w:rsidR="00A5334E" w:rsidRPr="003123A7" w:rsidRDefault="00A5334E" w:rsidP="007B3631">
            <w:pPr>
              <w:rPr>
                <w:sz w:val="16"/>
                <w:szCs w:val="16"/>
              </w:rPr>
            </w:pPr>
          </w:p>
        </w:tc>
        <w:tc>
          <w:tcPr>
            <w:tcW w:w="1980" w:type="dxa"/>
            <w:shd w:val="clear" w:color="auto" w:fill="auto"/>
          </w:tcPr>
          <w:p w14:paraId="7BC7A9C7" w14:textId="77777777" w:rsidR="00A5334E" w:rsidRPr="003123A7" w:rsidRDefault="00A5334E" w:rsidP="007B3631">
            <w:pPr>
              <w:jc w:val="right"/>
              <w:rPr>
                <w:sz w:val="16"/>
                <w:szCs w:val="16"/>
              </w:rPr>
            </w:pPr>
          </w:p>
        </w:tc>
        <w:tc>
          <w:tcPr>
            <w:tcW w:w="1876" w:type="dxa"/>
            <w:shd w:val="clear" w:color="auto" w:fill="auto"/>
          </w:tcPr>
          <w:p w14:paraId="35C9224B" w14:textId="77777777" w:rsidR="00A5334E" w:rsidRPr="003123A7" w:rsidRDefault="00A5334E" w:rsidP="007B3631">
            <w:pPr>
              <w:rPr>
                <w:sz w:val="16"/>
                <w:szCs w:val="16"/>
              </w:rPr>
            </w:pPr>
          </w:p>
        </w:tc>
        <w:tc>
          <w:tcPr>
            <w:tcW w:w="1544" w:type="dxa"/>
            <w:shd w:val="clear" w:color="auto" w:fill="auto"/>
          </w:tcPr>
          <w:p w14:paraId="00355969" w14:textId="77777777" w:rsidR="00A5334E" w:rsidRPr="003123A7" w:rsidRDefault="00A5334E" w:rsidP="007B3631">
            <w:pPr>
              <w:jc w:val="right"/>
              <w:rPr>
                <w:sz w:val="16"/>
                <w:szCs w:val="16"/>
              </w:rPr>
            </w:pPr>
          </w:p>
        </w:tc>
        <w:tc>
          <w:tcPr>
            <w:tcW w:w="2399" w:type="dxa"/>
            <w:shd w:val="clear" w:color="auto" w:fill="auto"/>
          </w:tcPr>
          <w:p w14:paraId="19B3D389" w14:textId="77777777" w:rsidR="00A5334E" w:rsidRPr="003123A7" w:rsidRDefault="00A5334E" w:rsidP="007B3631">
            <w:pPr>
              <w:jc w:val="right"/>
              <w:rPr>
                <w:sz w:val="16"/>
                <w:szCs w:val="16"/>
              </w:rPr>
            </w:pPr>
          </w:p>
        </w:tc>
      </w:tr>
      <w:tr w:rsidR="00A5334E" w:rsidRPr="003123A7" w14:paraId="60F96870" w14:textId="77777777" w:rsidTr="00F91F66">
        <w:trPr>
          <w:cantSplit/>
          <w:trHeight w:val="175"/>
        </w:trPr>
        <w:tc>
          <w:tcPr>
            <w:tcW w:w="360" w:type="dxa"/>
            <w:shd w:val="pct10" w:color="auto" w:fill="auto"/>
          </w:tcPr>
          <w:p w14:paraId="4280AF53" w14:textId="77777777" w:rsidR="00A5334E" w:rsidRPr="003123A7" w:rsidRDefault="00A5334E" w:rsidP="007B3631">
            <w:pPr>
              <w:jc w:val="center"/>
              <w:rPr>
                <w:sz w:val="16"/>
                <w:szCs w:val="16"/>
              </w:rPr>
            </w:pPr>
            <w:r w:rsidRPr="003123A7">
              <w:rPr>
                <w:sz w:val="16"/>
                <w:szCs w:val="16"/>
              </w:rPr>
              <w:t>16</w:t>
            </w:r>
          </w:p>
        </w:tc>
        <w:tc>
          <w:tcPr>
            <w:tcW w:w="1662" w:type="dxa"/>
            <w:shd w:val="clear" w:color="auto" w:fill="auto"/>
          </w:tcPr>
          <w:p w14:paraId="5DD2D246" w14:textId="77777777" w:rsidR="00A5334E" w:rsidRPr="003123A7" w:rsidRDefault="00A5334E" w:rsidP="007B3631">
            <w:pPr>
              <w:jc w:val="right"/>
              <w:rPr>
                <w:sz w:val="16"/>
                <w:szCs w:val="16"/>
              </w:rPr>
            </w:pPr>
            <w:r>
              <w:rPr>
                <w:sz w:val="16"/>
                <w:szCs w:val="16"/>
              </w:rPr>
              <w:t>60000</w:t>
            </w:r>
          </w:p>
        </w:tc>
        <w:tc>
          <w:tcPr>
            <w:tcW w:w="2340" w:type="dxa"/>
            <w:shd w:val="clear" w:color="auto" w:fill="auto"/>
          </w:tcPr>
          <w:p w14:paraId="7BD9C070" w14:textId="77777777" w:rsidR="00A5334E" w:rsidRPr="003123A7" w:rsidRDefault="00A5334E" w:rsidP="007B3631">
            <w:pPr>
              <w:jc w:val="right"/>
              <w:rPr>
                <w:sz w:val="16"/>
                <w:szCs w:val="16"/>
              </w:rPr>
            </w:pPr>
          </w:p>
        </w:tc>
        <w:tc>
          <w:tcPr>
            <w:tcW w:w="2340" w:type="dxa"/>
            <w:shd w:val="clear" w:color="auto" w:fill="auto"/>
          </w:tcPr>
          <w:p w14:paraId="6BB86FF0" w14:textId="77777777" w:rsidR="00A5334E" w:rsidRPr="003123A7" w:rsidRDefault="00A5334E" w:rsidP="007B3631">
            <w:pPr>
              <w:jc w:val="right"/>
              <w:rPr>
                <w:sz w:val="16"/>
                <w:szCs w:val="16"/>
              </w:rPr>
            </w:pPr>
          </w:p>
        </w:tc>
        <w:tc>
          <w:tcPr>
            <w:tcW w:w="1980" w:type="dxa"/>
            <w:shd w:val="clear" w:color="auto" w:fill="auto"/>
          </w:tcPr>
          <w:p w14:paraId="1DAB2F91" w14:textId="77777777" w:rsidR="00A5334E" w:rsidRPr="003123A7" w:rsidRDefault="00A5334E" w:rsidP="007B3631">
            <w:pPr>
              <w:jc w:val="right"/>
              <w:rPr>
                <w:sz w:val="16"/>
                <w:szCs w:val="16"/>
              </w:rPr>
            </w:pPr>
          </w:p>
        </w:tc>
        <w:tc>
          <w:tcPr>
            <w:tcW w:w="1876" w:type="dxa"/>
            <w:shd w:val="clear" w:color="auto" w:fill="auto"/>
          </w:tcPr>
          <w:p w14:paraId="4B4C9E60" w14:textId="77777777" w:rsidR="00A5334E" w:rsidRPr="003123A7" w:rsidRDefault="00A5334E" w:rsidP="007B3631">
            <w:pPr>
              <w:jc w:val="right"/>
              <w:rPr>
                <w:sz w:val="16"/>
                <w:szCs w:val="16"/>
              </w:rPr>
            </w:pPr>
          </w:p>
        </w:tc>
        <w:tc>
          <w:tcPr>
            <w:tcW w:w="1544" w:type="dxa"/>
            <w:shd w:val="clear" w:color="auto" w:fill="auto"/>
          </w:tcPr>
          <w:p w14:paraId="55649467" w14:textId="77777777" w:rsidR="00A5334E" w:rsidRPr="003123A7" w:rsidRDefault="00A5334E" w:rsidP="007B3631">
            <w:pPr>
              <w:jc w:val="right"/>
              <w:rPr>
                <w:sz w:val="16"/>
                <w:szCs w:val="16"/>
              </w:rPr>
            </w:pPr>
          </w:p>
        </w:tc>
        <w:tc>
          <w:tcPr>
            <w:tcW w:w="2399" w:type="dxa"/>
            <w:shd w:val="clear" w:color="auto" w:fill="auto"/>
          </w:tcPr>
          <w:p w14:paraId="0E9E10DB" w14:textId="77777777" w:rsidR="00A5334E" w:rsidRPr="003123A7" w:rsidRDefault="00A5334E" w:rsidP="007B3631">
            <w:pPr>
              <w:jc w:val="right"/>
              <w:rPr>
                <w:sz w:val="16"/>
                <w:szCs w:val="16"/>
              </w:rPr>
            </w:pPr>
          </w:p>
        </w:tc>
      </w:tr>
    </w:tbl>
    <w:p w14:paraId="5B288A72" w14:textId="77777777" w:rsidR="00A5334E" w:rsidRPr="003123A7" w:rsidRDefault="00A5334E" w:rsidP="00A5334E"/>
    <w:p w14:paraId="3D54179F" w14:textId="77777777" w:rsidR="00A5334E" w:rsidRDefault="00A5334E" w:rsidP="00A5334E"/>
    <w:tbl>
      <w:tblPr>
        <w:tblpPr w:leftFromText="180" w:rightFromText="180" w:vertAnchor="text" w:tblpY="1"/>
        <w:tblOverlap w:val="neve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2922"/>
        <w:gridCol w:w="2751"/>
        <w:gridCol w:w="2751"/>
        <w:gridCol w:w="2751"/>
        <w:gridCol w:w="2966"/>
      </w:tblGrid>
      <w:tr w:rsidR="00A5334E" w:rsidRPr="003123A7" w14:paraId="48DD1134" w14:textId="77777777" w:rsidTr="00F91F66">
        <w:trPr>
          <w:cantSplit/>
          <w:trHeight w:val="587"/>
        </w:trPr>
        <w:tc>
          <w:tcPr>
            <w:tcW w:w="360" w:type="dxa"/>
            <w:shd w:val="pct12" w:color="auto" w:fill="auto"/>
          </w:tcPr>
          <w:p w14:paraId="5E1B114A" w14:textId="77777777" w:rsidR="00A5334E" w:rsidRPr="003123A7" w:rsidRDefault="00A5334E" w:rsidP="007B3631">
            <w:pPr>
              <w:jc w:val="center"/>
              <w:rPr>
                <w:rFonts w:cs="Arial"/>
                <w:b/>
                <w:sz w:val="16"/>
                <w:szCs w:val="16"/>
              </w:rPr>
            </w:pPr>
          </w:p>
        </w:tc>
        <w:tc>
          <w:tcPr>
            <w:tcW w:w="2922" w:type="dxa"/>
            <w:shd w:val="pct12" w:color="auto" w:fill="auto"/>
          </w:tcPr>
          <w:p w14:paraId="4F733E9D" w14:textId="77777777" w:rsidR="00A5334E" w:rsidRPr="003123A7" w:rsidRDefault="00A5334E" w:rsidP="007B3631">
            <w:pPr>
              <w:jc w:val="center"/>
              <w:rPr>
                <w:b/>
                <w:sz w:val="16"/>
                <w:szCs w:val="16"/>
              </w:rPr>
            </w:pPr>
            <w:r>
              <w:rPr>
                <w:b/>
                <w:sz w:val="16"/>
                <w:szCs w:val="16"/>
              </w:rPr>
              <w:t>BW</w:t>
            </w:r>
          </w:p>
        </w:tc>
        <w:tc>
          <w:tcPr>
            <w:tcW w:w="2751" w:type="dxa"/>
            <w:shd w:val="pct12" w:color="auto" w:fill="auto"/>
          </w:tcPr>
          <w:p w14:paraId="1335FB1C" w14:textId="77777777" w:rsidR="00A5334E" w:rsidRPr="003123A7" w:rsidRDefault="00A5334E" w:rsidP="007B3631">
            <w:pPr>
              <w:jc w:val="center"/>
              <w:rPr>
                <w:rFonts w:cs="Arial"/>
                <w:b/>
                <w:sz w:val="16"/>
                <w:szCs w:val="16"/>
              </w:rPr>
            </w:pPr>
            <w:r>
              <w:rPr>
                <w:rFonts w:cs="Arial"/>
                <w:b/>
                <w:sz w:val="16"/>
                <w:szCs w:val="16"/>
              </w:rPr>
              <w:t>BX</w:t>
            </w:r>
          </w:p>
        </w:tc>
        <w:tc>
          <w:tcPr>
            <w:tcW w:w="2751" w:type="dxa"/>
            <w:shd w:val="pct12" w:color="auto" w:fill="auto"/>
          </w:tcPr>
          <w:p w14:paraId="18EF0E22" w14:textId="77777777" w:rsidR="00A5334E" w:rsidRPr="003123A7" w:rsidRDefault="00A5334E" w:rsidP="007B3631">
            <w:pPr>
              <w:jc w:val="center"/>
              <w:rPr>
                <w:rFonts w:cs="Arial"/>
                <w:b/>
                <w:sz w:val="16"/>
                <w:szCs w:val="16"/>
              </w:rPr>
            </w:pPr>
            <w:r>
              <w:rPr>
                <w:rFonts w:cs="Arial"/>
                <w:b/>
                <w:sz w:val="16"/>
                <w:szCs w:val="16"/>
              </w:rPr>
              <w:t>BY</w:t>
            </w:r>
          </w:p>
        </w:tc>
        <w:tc>
          <w:tcPr>
            <w:tcW w:w="2751" w:type="dxa"/>
            <w:shd w:val="pct12" w:color="auto" w:fill="auto"/>
          </w:tcPr>
          <w:p w14:paraId="25FDE13B" w14:textId="77777777" w:rsidR="00A5334E" w:rsidRPr="003123A7" w:rsidRDefault="00A5334E" w:rsidP="007B3631">
            <w:pPr>
              <w:jc w:val="center"/>
              <w:rPr>
                <w:rFonts w:cs="Arial"/>
                <w:b/>
                <w:sz w:val="16"/>
                <w:szCs w:val="16"/>
              </w:rPr>
            </w:pPr>
            <w:r>
              <w:rPr>
                <w:rFonts w:cs="Arial"/>
                <w:b/>
                <w:sz w:val="16"/>
                <w:szCs w:val="16"/>
              </w:rPr>
              <w:t>BZ</w:t>
            </w:r>
          </w:p>
        </w:tc>
        <w:tc>
          <w:tcPr>
            <w:tcW w:w="2966" w:type="dxa"/>
            <w:shd w:val="pct12" w:color="auto" w:fill="auto"/>
          </w:tcPr>
          <w:p w14:paraId="17B654BA" w14:textId="77777777" w:rsidR="00A5334E" w:rsidRPr="003123A7" w:rsidRDefault="00A5334E" w:rsidP="007B3631">
            <w:pPr>
              <w:jc w:val="center"/>
              <w:rPr>
                <w:rFonts w:cs="Arial"/>
                <w:b/>
                <w:sz w:val="16"/>
                <w:szCs w:val="16"/>
              </w:rPr>
            </w:pPr>
            <w:r>
              <w:rPr>
                <w:rFonts w:cs="Arial"/>
                <w:b/>
                <w:sz w:val="16"/>
                <w:szCs w:val="16"/>
              </w:rPr>
              <w:t>CA</w:t>
            </w:r>
          </w:p>
        </w:tc>
      </w:tr>
      <w:tr w:rsidR="00A5334E" w:rsidRPr="003123A7" w14:paraId="57665EBD" w14:textId="77777777" w:rsidTr="00F91F66">
        <w:trPr>
          <w:cantSplit/>
          <w:trHeight w:val="587"/>
        </w:trPr>
        <w:tc>
          <w:tcPr>
            <w:tcW w:w="360" w:type="dxa"/>
            <w:shd w:val="pct12" w:color="auto" w:fill="auto"/>
          </w:tcPr>
          <w:p w14:paraId="63E9C31E" w14:textId="77777777" w:rsidR="00A5334E" w:rsidRPr="003123A7" w:rsidRDefault="00A5334E" w:rsidP="007B3631">
            <w:pPr>
              <w:jc w:val="center"/>
              <w:rPr>
                <w:rFonts w:cs="Arial"/>
                <w:sz w:val="16"/>
                <w:szCs w:val="16"/>
              </w:rPr>
            </w:pPr>
            <w:r w:rsidRPr="003123A7">
              <w:rPr>
                <w:rFonts w:cs="Arial"/>
                <w:sz w:val="16"/>
                <w:szCs w:val="16"/>
              </w:rPr>
              <w:t>12</w:t>
            </w:r>
          </w:p>
        </w:tc>
        <w:tc>
          <w:tcPr>
            <w:tcW w:w="2922" w:type="dxa"/>
            <w:shd w:val="pct12" w:color="auto" w:fill="auto"/>
          </w:tcPr>
          <w:p w14:paraId="19EF3DD4" w14:textId="77777777" w:rsidR="00A5334E" w:rsidRPr="003123A7" w:rsidRDefault="00A5334E" w:rsidP="007B3631">
            <w:pPr>
              <w:rPr>
                <w:b/>
                <w:sz w:val="16"/>
                <w:szCs w:val="16"/>
              </w:rPr>
            </w:pPr>
            <w:r w:rsidRPr="003123A7">
              <w:rPr>
                <w:rFonts w:cs="Arial"/>
                <w:b/>
                <w:sz w:val="16"/>
                <w:szCs w:val="16"/>
              </w:rPr>
              <w:t>Managed investment trust fund payments</w:t>
            </w:r>
            <w:r>
              <w:rPr>
                <w:rFonts w:cs="Arial"/>
                <w:b/>
                <w:sz w:val="16"/>
                <w:szCs w:val="16"/>
              </w:rPr>
              <w:t xml:space="preserve"> </w:t>
            </w:r>
            <w:r w:rsidRPr="003123A7">
              <w:rPr>
                <w:b/>
                <w:sz w:val="16"/>
              </w:rPr>
              <w:t>(cents)</w:t>
            </w:r>
          </w:p>
        </w:tc>
        <w:tc>
          <w:tcPr>
            <w:tcW w:w="2751" w:type="dxa"/>
            <w:shd w:val="pct12" w:color="auto" w:fill="auto"/>
          </w:tcPr>
          <w:p w14:paraId="0A239F06" w14:textId="77777777" w:rsidR="00A5334E" w:rsidRPr="003123A7" w:rsidRDefault="00A5334E" w:rsidP="007B3631">
            <w:pPr>
              <w:rPr>
                <w:rFonts w:cs="Arial"/>
                <w:b/>
                <w:sz w:val="16"/>
                <w:szCs w:val="16"/>
              </w:rPr>
            </w:pPr>
            <w:r w:rsidRPr="003123A7">
              <w:rPr>
                <w:rFonts w:cs="Arial"/>
                <w:b/>
                <w:sz w:val="16"/>
                <w:szCs w:val="16"/>
              </w:rPr>
              <w:t>Amounts withheld from  managed</w:t>
            </w:r>
          </w:p>
          <w:p w14:paraId="139854B7" w14:textId="77777777" w:rsidR="00A5334E" w:rsidRPr="003123A7" w:rsidRDefault="00A5334E" w:rsidP="007B3631">
            <w:pPr>
              <w:rPr>
                <w:b/>
                <w:sz w:val="16"/>
                <w:szCs w:val="16"/>
              </w:rPr>
            </w:pPr>
            <w:r w:rsidRPr="003123A7">
              <w:rPr>
                <w:rFonts w:cs="Arial"/>
                <w:b/>
                <w:sz w:val="16"/>
                <w:szCs w:val="16"/>
              </w:rPr>
              <w:t xml:space="preserve">investment trust fund payments </w:t>
            </w:r>
            <w:r w:rsidRPr="003123A7">
              <w:rPr>
                <w:b/>
                <w:sz w:val="16"/>
              </w:rPr>
              <w:t>(cents)</w:t>
            </w:r>
          </w:p>
        </w:tc>
        <w:tc>
          <w:tcPr>
            <w:tcW w:w="2751" w:type="dxa"/>
            <w:shd w:val="pct12" w:color="auto" w:fill="auto"/>
          </w:tcPr>
          <w:p w14:paraId="55F6B869" w14:textId="77777777" w:rsidR="00A5334E" w:rsidRPr="003123A7" w:rsidRDefault="00A5334E" w:rsidP="007B3631">
            <w:pPr>
              <w:rPr>
                <w:b/>
                <w:sz w:val="16"/>
                <w:szCs w:val="16"/>
              </w:rPr>
            </w:pPr>
            <w:r>
              <w:rPr>
                <w:rFonts w:cs="Arial"/>
                <w:b/>
                <w:sz w:val="16"/>
                <w:szCs w:val="16"/>
              </w:rPr>
              <w:t>Share of National rental affordability s</w:t>
            </w:r>
            <w:r w:rsidRPr="003123A7">
              <w:rPr>
                <w:rFonts w:cs="Arial"/>
                <w:b/>
                <w:sz w:val="16"/>
                <w:szCs w:val="16"/>
              </w:rPr>
              <w:t>cheme</w:t>
            </w:r>
            <w:r>
              <w:rPr>
                <w:rFonts w:cs="Arial"/>
                <w:b/>
                <w:sz w:val="16"/>
                <w:szCs w:val="16"/>
              </w:rPr>
              <w:t xml:space="preserve"> </w:t>
            </w:r>
            <w:r w:rsidRPr="003123A7">
              <w:rPr>
                <w:rFonts w:cs="Arial"/>
                <w:b/>
                <w:sz w:val="16"/>
                <w:szCs w:val="16"/>
              </w:rPr>
              <w:t xml:space="preserve">tax offset </w:t>
            </w:r>
            <w:r w:rsidRPr="003123A7">
              <w:rPr>
                <w:b/>
                <w:sz w:val="16"/>
              </w:rPr>
              <w:t>(cents)</w:t>
            </w:r>
          </w:p>
        </w:tc>
        <w:tc>
          <w:tcPr>
            <w:tcW w:w="2751" w:type="dxa"/>
            <w:shd w:val="pct12" w:color="auto" w:fill="auto"/>
          </w:tcPr>
          <w:p w14:paraId="750D7C5E" w14:textId="77777777" w:rsidR="00A5334E" w:rsidRPr="003123A7" w:rsidRDefault="00A5334E" w:rsidP="007B3631">
            <w:pPr>
              <w:rPr>
                <w:b/>
                <w:sz w:val="16"/>
                <w:szCs w:val="16"/>
              </w:rPr>
            </w:pPr>
            <w:r w:rsidRPr="003123A7">
              <w:rPr>
                <w:rFonts w:cs="Arial"/>
                <w:b/>
                <w:sz w:val="16"/>
                <w:szCs w:val="16"/>
              </w:rPr>
              <w:t xml:space="preserve">Primary production income </w:t>
            </w:r>
            <w:r w:rsidRPr="003123A7">
              <w:rPr>
                <w:b/>
                <w:sz w:val="16"/>
              </w:rPr>
              <w:t>(cents)</w:t>
            </w:r>
          </w:p>
        </w:tc>
        <w:tc>
          <w:tcPr>
            <w:tcW w:w="2966" w:type="dxa"/>
            <w:shd w:val="pct12" w:color="auto" w:fill="auto"/>
          </w:tcPr>
          <w:p w14:paraId="21691564" w14:textId="77777777" w:rsidR="00A5334E" w:rsidRPr="003123A7" w:rsidRDefault="00A5334E" w:rsidP="007B3631">
            <w:pPr>
              <w:rPr>
                <w:b/>
                <w:sz w:val="16"/>
                <w:szCs w:val="16"/>
              </w:rPr>
            </w:pPr>
            <w:r>
              <w:rPr>
                <w:rFonts w:cs="Arial"/>
                <w:b/>
                <w:sz w:val="16"/>
                <w:szCs w:val="16"/>
              </w:rPr>
              <w:t>Share of c</w:t>
            </w:r>
            <w:r w:rsidRPr="003123A7">
              <w:rPr>
                <w:rFonts w:cs="Arial"/>
                <w:b/>
                <w:sz w:val="16"/>
                <w:szCs w:val="16"/>
              </w:rPr>
              <w:t>redit for</w:t>
            </w:r>
            <w:r>
              <w:rPr>
                <w:rFonts w:cs="Arial"/>
                <w:b/>
                <w:sz w:val="16"/>
                <w:szCs w:val="16"/>
              </w:rPr>
              <w:t xml:space="preserve"> tax </w:t>
            </w:r>
            <w:r w:rsidRPr="003123A7">
              <w:rPr>
                <w:rFonts w:cs="Arial"/>
                <w:b/>
                <w:sz w:val="16"/>
                <w:szCs w:val="16"/>
              </w:rPr>
              <w:t>withheld</w:t>
            </w:r>
            <w:r>
              <w:rPr>
                <w:rFonts w:cs="Arial"/>
                <w:b/>
                <w:sz w:val="16"/>
                <w:szCs w:val="16"/>
              </w:rPr>
              <w:t xml:space="preserve"> where ABN not quoted</w:t>
            </w:r>
            <w:r w:rsidRPr="003123A7">
              <w:rPr>
                <w:rFonts w:cs="Arial"/>
                <w:b/>
                <w:sz w:val="16"/>
                <w:szCs w:val="16"/>
              </w:rPr>
              <w:t xml:space="preserve"> </w:t>
            </w:r>
            <w:r w:rsidRPr="003123A7">
              <w:rPr>
                <w:b/>
                <w:sz w:val="16"/>
              </w:rPr>
              <w:t>(cents)</w:t>
            </w:r>
          </w:p>
        </w:tc>
      </w:tr>
      <w:tr w:rsidR="00A5334E" w:rsidRPr="003123A7" w14:paraId="06A80401" w14:textId="77777777" w:rsidTr="00F91F66">
        <w:trPr>
          <w:cantSplit/>
          <w:trHeight w:val="190"/>
        </w:trPr>
        <w:tc>
          <w:tcPr>
            <w:tcW w:w="360" w:type="dxa"/>
            <w:shd w:val="clear" w:color="auto" w:fill="E0E0E0"/>
          </w:tcPr>
          <w:p w14:paraId="0D4D6875" w14:textId="77777777" w:rsidR="00A5334E" w:rsidRPr="003123A7" w:rsidRDefault="00A5334E" w:rsidP="007B3631">
            <w:pPr>
              <w:jc w:val="center"/>
              <w:rPr>
                <w:sz w:val="16"/>
                <w:szCs w:val="16"/>
              </w:rPr>
            </w:pPr>
            <w:r w:rsidRPr="003123A7">
              <w:rPr>
                <w:sz w:val="16"/>
                <w:szCs w:val="16"/>
              </w:rPr>
              <w:t>13</w:t>
            </w:r>
          </w:p>
        </w:tc>
        <w:tc>
          <w:tcPr>
            <w:tcW w:w="2922" w:type="dxa"/>
          </w:tcPr>
          <w:p w14:paraId="6DAD0447" w14:textId="2E1F719D" w:rsidR="00A5334E" w:rsidRPr="003123A7" w:rsidRDefault="004B5521" w:rsidP="007B3631">
            <w:pPr>
              <w:jc w:val="center"/>
              <w:rPr>
                <w:sz w:val="16"/>
                <w:szCs w:val="16"/>
              </w:rPr>
            </w:pPr>
            <w:r>
              <w:rPr>
                <w:noProof/>
                <w:sz w:val="16"/>
                <w:szCs w:val="16"/>
              </w:rPr>
              <mc:AlternateContent>
                <mc:Choice Requires="wps">
                  <w:drawing>
                    <wp:anchor distT="0" distB="0" distL="114300" distR="114300" simplePos="0" relativeHeight="251681792" behindDoc="0" locked="0" layoutInCell="1" allowOverlap="1" wp14:anchorId="1913922D" wp14:editId="6A083B68">
                      <wp:simplePos x="0" y="0"/>
                      <wp:positionH relativeFrom="column">
                        <wp:posOffset>457835</wp:posOffset>
                      </wp:positionH>
                      <wp:positionV relativeFrom="paragraph">
                        <wp:posOffset>95250</wp:posOffset>
                      </wp:positionV>
                      <wp:extent cx="7334250" cy="342900"/>
                      <wp:effectExtent l="0" t="0" r="19050" b="1905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342900"/>
                              </a:xfrm>
                              <a:prstGeom prst="rect">
                                <a:avLst/>
                              </a:prstGeom>
                              <a:solidFill>
                                <a:srgbClr val="FFFF99"/>
                              </a:solidFill>
                              <a:ln w="9525">
                                <a:solidFill>
                                  <a:srgbClr val="000000"/>
                                </a:solidFill>
                                <a:miter lim="800000"/>
                                <a:headEnd/>
                                <a:tailEnd/>
                              </a:ln>
                            </wps:spPr>
                            <wps:txbx>
                              <w:txbxContent>
                                <w:p w14:paraId="10B90B43"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0" type="#_x0000_t202" style="position:absolute;left:0;text-align:left;margin-left:36.05pt;margin-top:7.5pt;width:57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" fillcolor="#ff9">
                      <v:textbox>
                        <w:txbxContent>
                          <w:p w14:paraId="10B90B43"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2751" w:type="dxa"/>
          </w:tcPr>
          <w:p w14:paraId="218A0557" w14:textId="30C5C4E6" w:rsidR="00A5334E" w:rsidRPr="003123A7" w:rsidRDefault="00A5334E" w:rsidP="007B3631">
            <w:pPr>
              <w:jc w:val="center"/>
              <w:rPr>
                <w:sz w:val="16"/>
                <w:szCs w:val="16"/>
              </w:rPr>
            </w:pPr>
          </w:p>
        </w:tc>
        <w:tc>
          <w:tcPr>
            <w:tcW w:w="2751" w:type="dxa"/>
          </w:tcPr>
          <w:p w14:paraId="46FBA383" w14:textId="77777777" w:rsidR="00A5334E" w:rsidRPr="003123A7" w:rsidRDefault="00A5334E" w:rsidP="007B3631">
            <w:pPr>
              <w:jc w:val="center"/>
              <w:rPr>
                <w:sz w:val="16"/>
                <w:szCs w:val="16"/>
              </w:rPr>
            </w:pPr>
          </w:p>
        </w:tc>
        <w:tc>
          <w:tcPr>
            <w:tcW w:w="2751" w:type="dxa"/>
          </w:tcPr>
          <w:p w14:paraId="3EBCA850" w14:textId="77777777" w:rsidR="00A5334E" w:rsidRPr="003123A7" w:rsidRDefault="00A5334E" w:rsidP="007B3631">
            <w:pPr>
              <w:jc w:val="center"/>
              <w:rPr>
                <w:sz w:val="16"/>
                <w:szCs w:val="16"/>
              </w:rPr>
            </w:pPr>
          </w:p>
        </w:tc>
        <w:tc>
          <w:tcPr>
            <w:tcW w:w="2966" w:type="dxa"/>
          </w:tcPr>
          <w:p w14:paraId="6691E917" w14:textId="77777777" w:rsidR="00A5334E" w:rsidRPr="003123A7" w:rsidRDefault="00A5334E" w:rsidP="007B3631">
            <w:pPr>
              <w:jc w:val="center"/>
              <w:rPr>
                <w:sz w:val="16"/>
                <w:szCs w:val="16"/>
              </w:rPr>
            </w:pPr>
          </w:p>
        </w:tc>
      </w:tr>
      <w:tr w:rsidR="00A5334E" w:rsidRPr="003123A7" w14:paraId="6C83F034" w14:textId="77777777" w:rsidTr="00F91F66">
        <w:trPr>
          <w:cantSplit/>
          <w:trHeight w:val="190"/>
        </w:trPr>
        <w:tc>
          <w:tcPr>
            <w:tcW w:w="360" w:type="dxa"/>
            <w:shd w:val="clear" w:color="auto" w:fill="E0E0E0"/>
          </w:tcPr>
          <w:p w14:paraId="76AE5C5F" w14:textId="77777777" w:rsidR="00A5334E" w:rsidRPr="003123A7" w:rsidRDefault="00A5334E" w:rsidP="007B3631">
            <w:pPr>
              <w:jc w:val="center"/>
              <w:rPr>
                <w:sz w:val="16"/>
                <w:szCs w:val="16"/>
              </w:rPr>
            </w:pPr>
            <w:r w:rsidRPr="003123A7">
              <w:rPr>
                <w:sz w:val="16"/>
                <w:szCs w:val="16"/>
              </w:rPr>
              <w:t>14</w:t>
            </w:r>
          </w:p>
        </w:tc>
        <w:tc>
          <w:tcPr>
            <w:tcW w:w="2922" w:type="dxa"/>
          </w:tcPr>
          <w:p w14:paraId="1A1AA9B1" w14:textId="77777777" w:rsidR="00A5334E" w:rsidRPr="003123A7" w:rsidRDefault="00A5334E" w:rsidP="007B3631">
            <w:pPr>
              <w:jc w:val="center"/>
              <w:rPr>
                <w:sz w:val="16"/>
                <w:szCs w:val="16"/>
              </w:rPr>
            </w:pPr>
          </w:p>
        </w:tc>
        <w:tc>
          <w:tcPr>
            <w:tcW w:w="2751" w:type="dxa"/>
          </w:tcPr>
          <w:p w14:paraId="0BECA479" w14:textId="77777777" w:rsidR="00A5334E" w:rsidRPr="003123A7" w:rsidRDefault="00A5334E" w:rsidP="007B3631">
            <w:pPr>
              <w:jc w:val="center"/>
              <w:rPr>
                <w:sz w:val="16"/>
                <w:szCs w:val="16"/>
              </w:rPr>
            </w:pPr>
          </w:p>
        </w:tc>
        <w:tc>
          <w:tcPr>
            <w:tcW w:w="2751" w:type="dxa"/>
          </w:tcPr>
          <w:p w14:paraId="106E8024" w14:textId="77777777" w:rsidR="00A5334E" w:rsidRPr="003123A7" w:rsidRDefault="00A5334E" w:rsidP="007B3631">
            <w:pPr>
              <w:jc w:val="center"/>
              <w:rPr>
                <w:sz w:val="16"/>
                <w:szCs w:val="16"/>
              </w:rPr>
            </w:pPr>
          </w:p>
        </w:tc>
        <w:tc>
          <w:tcPr>
            <w:tcW w:w="2751" w:type="dxa"/>
          </w:tcPr>
          <w:p w14:paraId="7A3691CF" w14:textId="77777777" w:rsidR="00A5334E" w:rsidRPr="003123A7" w:rsidRDefault="00A5334E" w:rsidP="007B3631">
            <w:pPr>
              <w:jc w:val="center"/>
              <w:rPr>
                <w:sz w:val="16"/>
                <w:szCs w:val="16"/>
              </w:rPr>
            </w:pPr>
          </w:p>
        </w:tc>
        <w:tc>
          <w:tcPr>
            <w:tcW w:w="2966" w:type="dxa"/>
          </w:tcPr>
          <w:p w14:paraId="1A849CE6" w14:textId="77777777" w:rsidR="00A5334E" w:rsidRPr="003123A7" w:rsidRDefault="00A5334E" w:rsidP="007B3631">
            <w:pPr>
              <w:jc w:val="center"/>
              <w:rPr>
                <w:sz w:val="16"/>
                <w:szCs w:val="16"/>
              </w:rPr>
            </w:pPr>
          </w:p>
        </w:tc>
      </w:tr>
      <w:tr w:rsidR="00A5334E" w:rsidRPr="003123A7" w14:paraId="40AF3F3A" w14:textId="77777777" w:rsidTr="00F91F66">
        <w:trPr>
          <w:cantSplit/>
          <w:trHeight w:val="190"/>
        </w:trPr>
        <w:tc>
          <w:tcPr>
            <w:tcW w:w="360" w:type="dxa"/>
            <w:shd w:val="clear" w:color="auto" w:fill="E0E0E0"/>
          </w:tcPr>
          <w:p w14:paraId="1CA2F421" w14:textId="77777777" w:rsidR="00A5334E" w:rsidRPr="003123A7" w:rsidRDefault="00A5334E" w:rsidP="007B3631">
            <w:pPr>
              <w:jc w:val="center"/>
              <w:rPr>
                <w:sz w:val="16"/>
                <w:szCs w:val="16"/>
              </w:rPr>
            </w:pPr>
            <w:r w:rsidRPr="003123A7">
              <w:rPr>
                <w:sz w:val="16"/>
                <w:szCs w:val="16"/>
              </w:rPr>
              <w:t>15</w:t>
            </w:r>
          </w:p>
        </w:tc>
        <w:tc>
          <w:tcPr>
            <w:tcW w:w="2922" w:type="dxa"/>
          </w:tcPr>
          <w:p w14:paraId="327C456B" w14:textId="77777777" w:rsidR="00A5334E" w:rsidRPr="003123A7" w:rsidRDefault="00A5334E" w:rsidP="007B3631">
            <w:pPr>
              <w:jc w:val="center"/>
              <w:rPr>
                <w:sz w:val="16"/>
                <w:szCs w:val="16"/>
              </w:rPr>
            </w:pPr>
          </w:p>
        </w:tc>
        <w:tc>
          <w:tcPr>
            <w:tcW w:w="2751" w:type="dxa"/>
          </w:tcPr>
          <w:p w14:paraId="647FF2E2" w14:textId="77777777" w:rsidR="00A5334E" w:rsidRPr="003123A7" w:rsidRDefault="00A5334E" w:rsidP="007B3631">
            <w:pPr>
              <w:jc w:val="center"/>
              <w:rPr>
                <w:sz w:val="16"/>
                <w:szCs w:val="16"/>
              </w:rPr>
            </w:pPr>
          </w:p>
        </w:tc>
        <w:tc>
          <w:tcPr>
            <w:tcW w:w="2751" w:type="dxa"/>
          </w:tcPr>
          <w:p w14:paraId="1B95C037" w14:textId="77777777" w:rsidR="00A5334E" w:rsidRPr="003123A7" w:rsidRDefault="00A5334E" w:rsidP="007B3631">
            <w:pPr>
              <w:jc w:val="center"/>
              <w:rPr>
                <w:sz w:val="16"/>
                <w:szCs w:val="16"/>
              </w:rPr>
            </w:pPr>
          </w:p>
        </w:tc>
        <w:tc>
          <w:tcPr>
            <w:tcW w:w="2751" w:type="dxa"/>
          </w:tcPr>
          <w:p w14:paraId="5AFBB7F9" w14:textId="77777777" w:rsidR="00A5334E" w:rsidRPr="003123A7" w:rsidRDefault="00A5334E" w:rsidP="007B3631">
            <w:pPr>
              <w:jc w:val="center"/>
              <w:rPr>
                <w:sz w:val="16"/>
                <w:szCs w:val="16"/>
              </w:rPr>
            </w:pPr>
          </w:p>
        </w:tc>
        <w:tc>
          <w:tcPr>
            <w:tcW w:w="2966" w:type="dxa"/>
          </w:tcPr>
          <w:p w14:paraId="05CDBBEE" w14:textId="77777777" w:rsidR="00A5334E" w:rsidRPr="003123A7" w:rsidRDefault="00A5334E" w:rsidP="007B3631">
            <w:pPr>
              <w:jc w:val="center"/>
              <w:rPr>
                <w:sz w:val="16"/>
                <w:szCs w:val="16"/>
              </w:rPr>
            </w:pPr>
          </w:p>
        </w:tc>
      </w:tr>
      <w:tr w:rsidR="00A5334E" w:rsidRPr="003123A7" w14:paraId="00DAF02B" w14:textId="77777777" w:rsidTr="00F91F66">
        <w:trPr>
          <w:cantSplit/>
          <w:trHeight w:val="175"/>
        </w:trPr>
        <w:tc>
          <w:tcPr>
            <w:tcW w:w="360" w:type="dxa"/>
            <w:shd w:val="clear" w:color="auto" w:fill="E0E0E0"/>
          </w:tcPr>
          <w:p w14:paraId="1E195C87" w14:textId="77777777" w:rsidR="00A5334E" w:rsidRPr="003123A7" w:rsidRDefault="00A5334E" w:rsidP="007B3631">
            <w:pPr>
              <w:jc w:val="center"/>
              <w:rPr>
                <w:sz w:val="16"/>
                <w:szCs w:val="16"/>
              </w:rPr>
            </w:pPr>
            <w:r w:rsidRPr="003123A7">
              <w:rPr>
                <w:sz w:val="16"/>
                <w:szCs w:val="16"/>
              </w:rPr>
              <w:t>16</w:t>
            </w:r>
          </w:p>
        </w:tc>
        <w:tc>
          <w:tcPr>
            <w:tcW w:w="2922" w:type="dxa"/>
          </w:tcPr>
          <w:p w14:paraId="4DFF7352" w14:textId="77777777" w:rsidR="00A5334E" w:rsidRPr="003123A7" w:rsidRDefault="00A5334E" w:rsidP="007B3631">
            <w:pPr>
              <w:jc w:val="right"/>
              <w:rPr>
                <w:sz w:val="16"/>
                <w:szCs w:val="16"/>
              </w:rPr>
            </w:pPr>
          </w:p>
        </w:tc>
        <w:tc>
          <w:tcPr>
            <w:tcW w:w="2751" w:type="dxa"/>
          </w:tcPr>
          <w:p w14:paraId="5BF7E72E" w14:textId="77777777" w:rsidR="00A5334E" w:rsidRPr="003123A7" w:rsidRDefault="00A5334E" w:rsidP="007B3631">
            <w:pPr>
              <w:jc w:val="right"/>
              <w:rPr>
                <w:sz w:val="16"/>
                <w:szCs w:val="16"/>
              </w:rPr>
            </w:pPr>
          </w:p>
        </w:tc>
        <w:tc>
          <w:tcPr>
            <w:tcW w:w="2751" w:type="dxa"/>
          </w:tcPr>
          <w:p w14:paraId="506CBA1C" w14:textId="77777777" w:rsidR="00A5334E" w:rsidRPr="003123A7" w:rsidRDefault="00A5334E" w:rsidP="007B3631">
            <w:pPr>
              <w:jc w:val="right"/>
              <w:rPr>
                <w:sz w:val="16"/>
                <w:szCs w:val="16"/>
              </w:rPr>
            </w:pPr>
          </w:p>
        </w:tc>
        <w:tc>
          <w:tcPr>
            <w:tcW w:w="2751" w:type="dxa"/>
          </w:tcPr>
          <w:p w14:paraId="762C9B4F" w14:textId="77777777" w:rsidR="00A5334E" w:rsidRPr="003123A7" w:rsidRDefault="00A5334E" w:rsidP="007B3631">
            <w:pPr>
              <w:jc w:val="right"/>
              <w:rPr>
                <w:sz w:val="16"/>
                <w:szCs w:val="16"/>
              </w:rPr>
            </w:pPr>
          </w:p>
        </w:tc>
        <w:tc>
          <w:tcPr>
            <w:tcW w:w="2966" w:type="dxa"/>
          </w:tcPr>
          <w:p w14:paraId="284F2F6B" w14:textId="77777777" w:rsidR="00A5334E" w:rsidRPr="003123A7" w:rsidRDefault="00A5334E" w:rsidP="007B3631">
            <w:pPr>
              <w:jc w:val="right"/>
              <w:rPr>
                <w:sz w:val="16"/>
                <w:szCs w:val="16"/>
              </w:rPr>
            </w:pPr>
          </w:p>
        </w:tc>
      </w:tr>
    </w:tbl>
    <w:p w14:paraId="6A3C625B" w14:textId="77777777" w:rsidR="00A5334E" w:rsidRPr="003123A7" w:rsidRDefault="00A5334E" w:rsidP="00A5334E"/>
    <w:p w14:paraId="29963ADE" w14:textId="77777777" w:rsidR="00A5334E" w:rsidRDefault="00A5334E" w:rsidP="00A5334E">
      <w:pPr>
        <w:rPr>
          <w:b/>
          <w:sz w:val="20"/>
        </w:rPr>
      </w:pPr>
      <w:r w:rsidRPr="003123A7">
        <w:br w:type="page"/>
      </w:r>
      <w:r w:rsidRPr="003123A7">
        <w:rPr>
          <w:b/>
          <w:sz w:val="20"/>
        </w:rPr>
        <w:lastRenderedPageBreak/>
        <w:t xml:space="preserve">Example AIIR spreadsheet </w:t>
      </w:r>
      <w:r>
        <w:rPr>
          <w:b/>
          <w:sz w:val="20"/>
        </w:rPr>
        <w:t xml:space="preserve">file </w:t>
      </w:r>
      <w:r w:rsidRPr="003123A7">
        <w:rPr>
          <w:b/>
          <w:sz w:val="20"/>
        </w:rPr>
        <w:t>continued……</w:t>
      </w:r>
    </w:p>
    <w:p w14:paraId="035D149E" w14:textId="77777777" w:rsidR="00A5334E" w:rsidRDefault="00A5334E" w:rsidP="00A5334E"/>
    <w:tbl>
      <w:tblPr>
        <w:tblpPr w:leftFromText="180" w:rightFromText="180" w:vertAnchor="text" w:tblpY="1"/>
        <w:tblOverlap w:val="neve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2922"/>
        <w:gridCol w:w="2751"/>
        <w:gridCol w:w="2751"/>
        <w:gridCol w:w="2751"/>
        <w:gridCol w:w="2966"/>
      </w:tblGrid>
      <w:tr w:rsidR="00A5334E" w:rsidRPr="003123A7" w14:paraId="13447345" w14:textId="77777777" w:rsidTr="00F91F66">
        <w:trPr>
          <w:cantSplit/>
          <w:trHeight w:val="587"/>
        </w:trPr>
        <w:tc>
          <w:tcPr>
            <w:tcW w:w="360" w:type="dxa"/>
            <w:shd w:val="pct12" w:color="auto" w:fill="auto"/>
          </w:tcPr>
          <w:p w14:paraId="24ECAD31" w14:textId="77777777" w:rsidR="00A5334E" w:rsidRPr="003123A7" w:rsidRDefault="00A5334E" w:rsidP="007B3631">
            <w:pPr>
              <w:jc w:val="center"/>
              <w:rPr>
                <w:rFonts w:cs="Arial"/>
                <w:b/>
                <w:sz w:val="16"/>
                <w:szCs w:val="16"/>
              </w:rPr>
            </w:pPr>
          </w:p>
        </w:tc>
        <w:tc>
          <w:tcPr>
            <w:tcW w:w="2922" w:type="dxa"/>
            <w:shd w:val="pct12" w:color="auto" w:fill="auto"/>
          </w:tcPr>
          <w:p w14:paraId="26BD08B2" w14:textId="77777777" w:rsidR="00A5334E" w:rsidRPr="003123A7" w:rsidRDefault="00A5334E" w:rsidP="007B3631">
            <w:pPr>
              <w:jc w:val="center"/>
              <w:rPr>
                <w:b/>
                <w:sz w:val="16"/>
                <w:szCs w:val="16"/>
              </w:rPr>
            </w:pPr>
            <w:r>
              <w:rPr>
                <w:b/>
                <w:sz w:val="16"/>
                <w:szCs w:val="16"/>
              </w:rPr>
              <w:t>CB</w:t>
            </w:r>
          </w:p>
        </w:tc>
        <w:tc>
          <w:tcPr>
            <w:tcW w:w="2751" w:type="dxa"/>
            <w:shd w:val="pct12" w:color="auto" w:fill="auto"/>
          </w:tcPr>
          <w:p w14:paraId="3D034A9D" w14:textId="77777777" w:rsidR="00A5334E" w:rsidRPr="003123A7" w:rsidRDefault="00A5334E" w:rsidP="007B3631">
            <w:pPr>
              <w:jc w:val="center"/>
              <w:rPr>
                <w:rFonts w:cs="Arial"/>
                <w:b/>
                <w:sz w:val="16"/>
                <w:szCs w:val="16"/>
              </w:rPr>
            </w:pPr>
            <w:r>
              <w:rPr>
                <w:rFonts w:cs="Arial"/>
                <w:b/>
                <w:sz w:val="16"/>
                <w:szCs w:val="16"/>
              </w:rPr>
              <w:t>CC</w:t>
            </w:r>
          </w:p>
        </w:tc>
        <w:tc>
          <w:tcPr>
            <w:tcW w:w="2751" w:type="dxa"/>
            <w:shd w:val="pct12" w:color="auto" w:fill="auto"/>
          </w:tcPr>
          <w:p w14:paraId="42523A7B" w14:textId="77777777" w:rsidR="00A5334E" w:rsidRPr="003123A7" w:rsidRDefault="00A5334E" w:rsidP="007B3631">
            <w:pPr>
              <w:jc w:val="center"/>
              <w:rPr>
                <w:rFonts w:cs="Arial"/>
                <w:b/>
                <w:sz w:val="16"/>
                <w:szCs w:val="16"/>
              </w:rPr>
            </w:pPr>
            <w:r>
              <w:rPr>
                <w:rFonts w:cs="Arial"/>
                <w:b/>
                <w:sz w:val="16"/>
                <w:szCs w:val="16"/>
              </w:rPr>
              <w:t>CD</w:t>
            </w:r>
          </w:p>
        </w:tc>
        <w:tc>
          <w:tcPr>
            <w:tcW w:w="2751" w:type="dxa"/>
            <w:shd w:val="pct12" w:color="auto" w:fill="auto"/>
          </w:tcPr>
          <w:p w14:paraId="679A6B87" w14:textId="77777777" w:rsidR="00A5334E" w:rsidRPr="003123A7" w:rsidRDefault="00A5334E" w:rsidP="007B3631">
            <w:pPr>
              <w:jc w:val="center"/>
              <w:rPr>
                <w:rFonts w:cs="Arial"/>
                <w:b/>
                <w:sz w:val="16"/>
                <w:szCs w:val="16"/>
              </w:rPr>
            </w:pPr>
            <w:r>
              <w:rPr>
                <w:rFonts w:cs="Arial"/>
                <w:b/>
                <w:sz w:val="16"/>
                <w:szCs w:val="16"/>
              </w:rPr>
              <w:t>CE</w:t>
            </w:r>
          </w:p>
        </w:tc>
        <w:tc>
          <w:tcPr>
            <w:tcW w:w="2966" w:type="dxa"/>
            <w:shd w:val="pct12" w:color="auto" w:fill="auto"/>
          </w:tcPr>
          <w:p w14:paraId="2A1C1AFF" w14:textId="77777777" w:rsidR="00A5334E" w:rsidRPr="003123A7" w:rsidRDefault="00A5334E" w:rsidP="007B3631">
            <w:pPr>
              <w:jc w:val="center"/>
              <w:rPr>
                <w:rFonts w:cs="Arial"/>
                <w:b/>
                <w:sz w:val="16"/>
                <w:szCs w:val="16"/>
              </w:rPr>
            </w:pPr>
            <w:r>
              <w:rPr>
                <w:rFonts w:cs="Arial"/>
                <w:b/>
                <w:sz w:val="16"/>
                <w:szCs w:val="16"/>
              </w:rPr>
              <w:t>CF</w:t>
            </w:r>
          </w:p>
        </w:tc>
      </w:tr>
      <w:tr w:rsidR="00A5334E" w:rsidRPr="003123A7" w14:paraId="54646806" w14:textId="77777777" w:rsidTr="00F91F66">
        <w:trPr>
          <w:cantSplit/>
          <w:trHeight w:val="587"/>
        </w:trPr>
        <w:tc>
          <w:tcPr>
            <w:tcW w:w="360" w:type="dxa"/>
            <w:shd w:val="pct12" w:color="auto" w:fill="auto"/>
          </w:tcPr>
          <w:p w14:paraId="4406CE3F" w14:textId="77777777" w:rsidR="00A5334E" w:rsidRPr="003123A7" w:rsidRDefault="00A5334E" w:rsidP="007B3631">
            <w:pPr>
              <w:jc w:val="center"/>
              <w:rPr>
                <w:rFonts w:cs="Arial"/>
                <w:sz w:val="16"/>
                <w:szCs w:val="16"/>
              </w:rPr>
            </w:pPr>
            <w:r w:rsidRPr="003123A7">
              <w:rPr>
                <w:rFonts w:cs="Arial"/>
                <w:sz w:val="16"/>
                <w:szCs w:val="16"/>
              </w:rPr>
              <w:t>12</w:t>
            </w:r>
          </w:p>
        </w:tc>
        <w:tc>
          <w:tcPr>
            <w:tcW w:w="2922" w:type="dxa"/>
            <w:shd w:val="pct12" w:color="auto" w:fill="auto"/>
          </w:tcPr>
          <w:p w14:paraId="542318DB" w14:textId="77777777" w:rsidR="00A5334E" w:rsidRPr="003123A7" w:rsidRDefault="00A5334E" w:rsidP="007B3631">
            <w:pPr>
              <w:rPr>
                <w:rFonts w:cs="Arial"/>
                <w:b/>
                <w:sz w:val="16"/>
                <w:szCs w:val="16"/>
              </w:rPr>
            </w:pPr>
            <w:r w:rsidRPr="003123A7">
              <w:rPr>
                <w:rFonts w:cs="Arial"/>
                <w:b/>
                <w:sz w:val="16"/>
                <w:szCs w:val="16"/>
              </w:rPr>
              <w:t xml:space="preserve">Deductions relating to distribution of primary production income </w:t>
            </w:r>
            <w:r w:rsidRPr="003123A7">
              <w:rPr>
                <w:b/>
                <w:sz w:val="16"/>
              </w:rPr>
              <w:t>(cents)</w:t>
            </w:r>
          </w:p>
        </w:tc>
        <w:tc>
          <w:tcPr>
            <w:tcW w:w="2751" w:type="dxa"/>
            <w:shd w:val="pct12" w:color="auto" w:fill="auto"/>
          </w:tcPr>
          <w:p w14:paraId="617D7ED2" w14:textId="77777777" w:rsidR="00A5334E" w:rsidRPr="003123A7" w:rsidRDefault="00A5334E" w:rsidP="007B3631">
            <w:pPr>
              <w:rPr>
                <w:rFonts w:cs="Arial"/>
                <w:b/>
                <w:sz w:val="16"/>
                <w:szCs w:val="16"/>
              </w:rPr>
            </w:pPr>
            <w:r w:rsidRPr="003123A7">
              <w:rPr>
                <w:rFonts w:cs="Arial"/>
                <w:b/>
                <w:sz w:val="16"/>
                <w:szCs w:val="16"/>
              </w:rPr>
              <w:t xml:space="preserve">Deductions relating to distribution of non-primary production income </w:t>
            </w:r>
            <w:r w:rsidRPr="003123A7">
              <w:rPr>
                <w:b/>
                <w:sz w:val="16"/>
              </w:rPr>
              <w:t>(cents)</w:t>
            </w:r>
          </w:p>
        </w:tc>
        <w:tc>
          <w:tcPr>
            <w:tcW w:w="2751" w:type="dxa"/>
            <w:shd w:val="pct12" w:color="auto" w:fill="auto"/>
          </w:tcPr>
          <w:p w14:paraId="26772265" w14:textId="77777777" w:rsidR="00A5334E" w:rsidRPr="003123A7" w:rsidRDefault="00A5334E" w:rsidP="007B3631">
            <w:pPr>
              <w:rPr>
                <w:rFonts w:cs="Arial"/>
                <w:b/>
                <w:sz w:val="16"/>
                <w:szCs w:val="16"/>
              </w:rPr>
            </w:pPr>
            <w:r w:rsidRPr="003123A7">
              <w:rPr>
                <w:rFonts w:cs="Arial"/>
                <w:b/>
                <w:sz w:val="16"/>
                <w:szCs w:val="16"/>
              </w:rPr>
              <w:t>Transferor t</w:t>
            </w:r>
            <w:r>
              <w:rPr>
                <w:rFonts w:cs="Arial"/>
                <w:b/>
                <w:sz w:val="16"/>
                <w:szCs w:val="16"/>
              </w:rPr>
              <w:t xml:space="preserve">rust income </w:t>
            </w:r>
            <w:r w:rsidRPr="003123A7">
              <w:rPr>
                <w:b/>
                <w:sz w:val="16"/>
              </w:rPr>
              <w:t>(cents)</w:t>
            </w:r>
          </w:p>
        </w:tc>
        <w:tc>
          <w:tcPr>
            <w:tcW w:w="2751" w:type="dxa"/>
            <w:shd w:val="pct12" w:color="auto" w:fill="auto"/>
          </w:tcPr>
          <w:p w14:paraId="436F49F1" w14:textId="77777777" w:rsidR="00A5334E" w:rsidRPr="003123A7" w:rsidRDefault="00A5334E" w:rsidP="007B3631">
            <w:pPr>
              <w:rPr>
                <w:rFonts w:cs="Arial"/>
                <w:b/>
                <w:sz w:val="16"/>
                <w:szCs w:val="16"/>
              </w:rPr>
            </w:pPr>
            <w:r>
              <w:rPr>
                <w:rFonts w:cs="Arial"/>
                <w:b/>
                <w:sz w:val="16"/>
                <w:szCs w:val="16"/>
              </w:rPr>
              <w:t>CFC income</w:t>
            </w:r>
            <w:r w:rsidRPr="003123A7">
              <w:rPr>
                <w:rFonts w:cs="Arial"/>
                <w:b/>
                <w:sz w:val="16"/>
                <w:szCs w:val="16"/>
              </w:rPr>
              <w:t xml:space="preserve"> </w:t>
            </w:r>
            <w:r w:rsidRPr="003123A7">
              <w:rPr>
                <w:b/>
                <w:sz w:val="16"/>
              </w:rPr>
              <w:t>(cents)</w:t>
            </w:r>
          </w:p>
        </w:tc>
        <w:tc>
          <w:tcPr>
            <w:tcW w:w="2966" w:type="dxa"/>
            <w:shd w:val="pct12" w:color="auto" w:fill="auto"/>
          </w:tcPr>
          <w:p w14:paraId="1F7486CF" w14:textId="77777777" w:rsidR="00A5334E" w:rsidRPr="003123A7" w:rsidRDefault="00A5334E" w:rsidP="007B3631">
            <w:pPr>
              <w:rPr>
                <w:rFonts w:cs="Arial"/>
                <w:b/>
                <w:sz w:val="16"/>
                <w:szCs w:val="16"/>
              </w:rPr>
            </w:pPr>
            <w:r w:rsidRPr="003123A7">
              <w:rPr>
                <w:rFonts w:cs="Arial"/>
                <w:b/>
                <w:sz w:val="16"/>
                <w:szCs w:val="16"/>
              </w:rPr>
              <w:t xml:space="preserve">Net foreign rent </w:t>
            </w:r>
            <w:r w:rsidRPr="003123A7">
              <w:rPr>
                <w:b/>
                <w:sz w:val="16"/>
              </w:rPr>
              <w:t>(cents)</w:t>
            </w:r>
          </w:p>
        </w:tc>
      </w:tr>
      <w:tr w:rsidR="00A5334E" w:rsidRPr="003123A7" w14:paraId="14762537" w14:textId="77777777" w:rsidTr="00F91F66">
        <w:trPr>
          <w:cantSplit/>
          <w:trHeight w:val="190"/>
        </w:trPr>
        <w:tc>
          <w:tcPr>
            <w:tcW w:w="360" w:type="dxa"/>
            <w:shd w:val="clear" w:color="auto" w:fill="E0E0E0"/>
          </w:tcPr>
          <w:p w14:paraId="2AF78A31" w14:textId="77777777" w:rsidR="00A5334E" w:rsidRPr="003123A7" w:rsidRDefault="00A5334E" w:rsidP="007B3631">
            <w:pPr>
              <w:jc w:val="center"/>
              <w:rPr>
                <w:sz w:val="16"/>
                <w:szCs w:val="16"/>
              </w:rPr>
            </w:pPr>
            <w:r w:rsidRPr="003123A7">
              <w:rPr>
                <w:sz w:val="16"/>
                <w:szCs w:val="16"/>
              </w:rPr>
              <w:t>13</w:t>
            </w:r>
          </w:p>
        </w:tc>
        <w:tc>
          <w:tcPr>
            <w:tcW w:w="2922" w:type="dxa"/>
          </w:tcPr>
          <w:p w14:paraId="757D55BC" w14:textId="77777777" w:rsidR="00A5334E" w:rsidRPr="003123A7" w:rsidRDefault="00A5334E" w:rsidP="007B3631">
            <w:pPr>
              <w:jc w:val="center"/>
              <w:rPr>
                <w:sz w:val="16"/>
                <w:szCs w:val="16"/>
              </w:rPr>
            </w:pPr>
          </w:p>
        </w:tc>
        <w:tc>
          <w:tcPr>
            <w:tcW w:w="2751" w:type="dxa"/>
          </w:tcPr>
          <w:p w14:paraId="644F08A0" w14:textId="432C2B98" w:rsidR="00A5334E" w:rsidRPr="003123A7" w:rsidRDefault="00A5334E" w:rsidP="007B3631">
            <w:pPr>
              <w:jc w:val="center"/>
              <w:rPr>
                <w:sz w:val="16"/>
                <w:szCs w:val="16"/>
              </w:rPr>
            </w:pPr>
            <w:r>
              <w:rPr>
                <w:noProof/>
                <w:sz w:val="16"/>
                <w:szCs w:val="16"/>
              </w:rPr>
              <mc:AlternateContent>
                <mc:Choice Requires="wps">
                  <w:drawing>
                    <wp:anchor distT="0" distB="0" distL="114300" distR="114300" simplePos="0" relativeHeight="251682816" behindDoc="0" locked="0" layoutInCell="1" allowOverlap="1" wp14:anchorId="1EDB90A8" wp14:editId="1538E815">
                      <wp:simplePos x="0" y="0"/>
                      <wp:positionH relativeFrom="column">
                        <wp:posOffset>114300</wp:posOffset>
                      </wp:positionH>
                      <wp:positionV relativeFrom="paragraph">
                        <wp:posOffset>96520</wp:posOffset>
                      </wp:positionV>
                      <wp:extent cx="2830830" cy="342900"/>
                      <wp:effectExtent l="6985" t="5080" r="10160" b="1397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342900"/>
                              </a:xfrm>
                              <a:prstGeom prst="rect">
                                <a:avLst/>
                              </a:prstGeom>
                              <a:solidFill>
                                <a:srgbClr val="FFFF99"/>
                              </a:solidFill>
                              <a:ln w="9525">
                                <a:solidFill>
                                  <a:srgbClr val="000000"/>
                                </a:solidFill>
                                <a:miter lim="800000"/>
                                <a:headEnd/>
                                <a:tailEnd/>
                              </a:ln>
                            </wps:spPr>
                            <wps:txbx>
                              <w:txbxContent>
                                <w:p w14:paraId="25F1C07D"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1" type="#_x0000_t202" style="position:absolute;left:0;text-align:left;margin-left:9pt;margin-top:7.6pt;width:222.9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" fillcolor="#ff9">
                      <v:textbox>
                        <w:txbxContent>
                          <w:p w14:paraId="25F1C07D" w14:textId="77777777" w:rsidR="005B7AF9" w:rsidRDefault="005B7AF9" w:rsidP="00A5334E">
                            <w:pPr>
                              <w:pStyle w:val="textbox"/>
                              <w:tabs>
                                <w:tab w:val="clear" w:pos="360"/>
                              </w:tabs>
                              <w:ind w:left="180"/>
                              <w:jc w:val="center"/>
                              <w:rPr>
                                <w:lang w:val="en-US"/>
                              </w:rPr>
                            </w:pPr>
                            <w:r>
                              <w:rPr>
                                <w:i/>
                                <w:lang w:val="en-US"/>
                              </w:rPr>
                              <w:t>Type of payment</w:t>
                            </w:r>
                            <w:r>
                              <w:rPr>
                                <w:lang w:val="en-US"/>
                              </w:rPr>
                              <w:t xml:space="preserve"> was Interest so these amount fields left blank.</w:t>
                            </w:r>
                          </w:p>
                        </w:txbxContent>
                      </v:textbox>
                    </v:shape>
                  </w:pict>
                </mc:Fallback>
              </mc:AlternateContent>
            </w:r>
          </w:p>
        </w:tc>
        <w:tc>
          <w:tcPr>
            <w:tcW w:w="2751" w:type="dxa"/>
          </w:tcPr>
          <w:p w14:paraId="470AE194" w14:textId="77777777" w:rsidR="00A5334E" w:rsidRPr="003123A7" w:rsidRDefault="00A5334E" w:rsidP="007B3631">
            <w:pPr>
              <w:jc w:val="center"/>
              <w:rPr>
                <w:sz w:val="16"/>
                <w:szCs w:val="16"/>
              </w:rPr>
            </w:pPr>
          </w:p>
        </w:tc>
        <w:tc>
          <w:tcPr>
            <w:tcW w:w="2751" w:type="dxa"/>
          </w:tcPr>
          <w:p w14:paraId="077CC37C" w14:textId="77777777" w:rsidR="00A5334E" w:rsidRPr="003123A7" w:rsidRDefault="00A5334E" w:rsidP="007B3631">
            <w:pPr>
              <w:jc w:val="center"/>
              <w:rPr>
                <w:sz w:val="16"/>
                <w:szCs w:val="16"/>
              </w:rPr>
            </w:pPr>
          </w:p>
        </w:tc>
        <w:tc>
          <w:tcPr>
            <w:tcW w:w="2966" w:type="dxa"/>
          </w:tcPr>
          <w:p w14:paraId="586421EB" w14:textId="77777777" w:rsidR="00A5334E" w:rsidRPr="003123A7" w:rsidRDefault="00A5334E" w:rsidP="007B3631">
            <w:pPr>
              <w:jc w:val="center"/>
              <w:rPr>
                <w:sz w:val="16"/>
                <w:szCs w:val="16"/>
              </w:rPr>
            </w:pPr>
          </w:p>
        </w:tc>
      </w:tr>
      <w:tr w:rsidR="00A5334E" w:rsidRPr="003123A7" w14:paraId="3E1AB16E" w14:textId="77777777" w:rsidTr="00F91F66">
        <w:trPr>
          <w:cantSplit/>
          <w:trHeight w:val="190"/>
        </w:trPr>
        <w:tc>
          <w:tcPr>
            <w:tcW w:w="360" w:type="dxa"/>
            <w:shd w:val="clear" w:color="auto" w:fill="E0E0E0"/>
          </w:tcPr>
          <w:p w14:paraId="137E7797" w14:textId="77777777" w:rsidR="00A5334E" w:rsidRPr="003123A7" w:rsidRDefault="00A5334E" w:rsidP="007B3631">
            <w:pPr>
              <w:jc w:val="center"/>
              <w:rPr>
                <w:sz w:val="16"/>
                <w:szCs w:val="16"/>
              </w:rPr>
            </w:pPr>
            <w:r w:rsidRPr="003123A7">
              <w:rPr>
                <w:sz w:val="16"/>
                <w:szCs w:val="16"/>
              </w:rPr>
              <w:t>14</w:t>
            </w:r>
          </w:p>
        </w:tc>
        <w:tc>
          <w:tcPr>
            <w:tcW w:w="2922" w:type="dxa"/>
          </w:tcPr>
          <w:p w14:paraId="75BE8FB4" w14:textId="77777777" w:rsidR="00A5334E" w:rsidRPr="003123A7" w:rsidRDefault="00A5334E" w:rsidP="007B3631">
            <w:pPr>
              <w:jc w:val="center"/>
              <w:rPr>
                <w:sz w:val="16"/>
                <w:szCs w:val="16"/>
              </w:rPr>
            </w:pPr>
          </w:p>
        </w:tc>
        <w:tc>
          <w:tcPr>
            <w:tcW w:w="2751" w:type="dxa"/>
          </w:tcPr>
          <w:p w14:paraId="2A9BE0E8" w14:textId="77777777" w:rsidR="00A5334E" w:rsidRPr="003123A7" w:rsidRDefault="00A5334E" w:rsidP="007B3631">
            <w:pPr>
              <w:jc w:val="center"/>
              <w:rPr>
                <w:sz w:val="16"/>
                <w:szCs w:val="16"/>
              </w:rPr>
            </w:pPr>
          </w:p>
        </w:tc>
        <w:tc>
          <w:tcPr>
            <w:tcW w:w="2751" w:type="dxa"/>
          </w:tcPr>
          <w:p w14:paraId="390FE924" w14:textId="77777777" w:rsidR="00A5334E" w:rsidRPr="003123A7" w:rsidRDefault="00A5334E" w:rsidP="007B3631">
            <w:pPr>
              <w:jc w:val="center"/>
              <w:rPr>
                <w:sz w:val="16"/>
                <w:szCs w:val="16"/>
              </w:rPr>
            </w:pPr>
          </w:p>
        </w:tc>
        <w:tc>
          <w:tcPr>
            <w:tcW w:w="2751" w:type="dxa"/>
          </w:tcPr>
          <w:p w14:paraId="326FE125" w14:textId="77777777" w:rsidR="00A5334E" w:rsidRPr="003123A7" w:rsidRDefault="00A5334E" w:rsidP="007B3631">
            <w:pPr>
              <w:jc w:val="center"/>
              <w:rPr>
                <w:sz w:val="16"/>
                <w:szCs w:val="16"/>
              </w:rPr>
            </w:pPr>
          </w:p>
        </w:tc>
        <w:tc>
          <w:tcPr>
            <w:tcW w:w="2966" w:type="dxa"/>
          </w:tcPr>
          <w:p w14:paraId="091D24D5" w14:textId="77777777" w:rsidR="00A5334E" w:rsidRPr="003123A7" w:rsidRDefault="00A5334E" w:rsidP="007B3631">
            <w:pPr>
              <w:jc w:val="center"/>
              <w:rPr>
                <w:sz w:val="16"/>
                <w:szCs w:val="16"/>
              </w:rPr>
            </w:pPr>
          </w:p>
        </w:tc>
      </w:tr>
      <w:tr w:rsidR="00A5334E" w:rsidRPr="003123A7" w14:paraId="1DA898D6" w14:textId="77777777" w:rsidTr="00F91F66">
        <w:trPr>
          <w:cantSplit/>
          <w:trHeight w:val="190"/>
        </w:trPr>
        <w:tc>
          <w:tcPr>
            <w:tcW w:w="360" w:type="dxa"/>
            <w:shd w:val="clear" w:color="auto" w:fill="E0E0E0"/>
          </w:tcPr>
          <w:p w14:paraId="2115AFB1" w14:textId="77777777" w:rsidR="00A5334E" w:rsidRPr="003123A7" w:rsidRDefault="00A5334E" w:rsidP="007B3631">
            <w:pPr>
              <w:jc w:val="center"/>
              <w:rPr>
                <w:sz w:val="16"/>
                <w:szCs w:val="16"/>
              </w:rPr>
            </w:pPr>
            <w:r w:rsidRPr="003123A7">
              <w:rPr>
                <w:sz w:val="16"/>
                <w:szCs w:val="16"/>
              </w:rPr>
              <w:t>15</w:t>
            </w:r>
          </w:p>
        </w:tc>
        <w:tc>
          <w:tcPr>
            <w:tcW w:w="2922" w:type="dxa"/>
          </w:tcPr>
          <w:p w14:paraId="5801CDE6" w14:textId="77777777" w:rsidR="00A5334E" w:rsidRPr="003123A7" w:rsidRDefault="00A5334E" w:rsidP="007B3631">
            <w:pPr>
              <w:jc w:val="center"/>
              <w:rPr>
                <w:sz w:val="16"/>
                <w:szCs w:val="16"/>
              </w:rPr>
            </w:pPr>
          </w:p>
        </w:tc>
        <w:tc>
          <w:tcPr>
            <w:tcW w:w="2751" w:type="dxa"/>
          </w:tcPr>
          <w:p w14:paraId="5844DE06" w14:textId="77777777" w:rsidR="00A5334E" w:rsidRPr="003123A7" w:rsidRDefault="00A5334E" w:rsidP="007B3631">
            <w:pPr>
              <w:jc w:val="center"/>
              <w:rPr>
                <w:sz w:val="16"/>
                <w:szCs w:val="16"/>
              </w:rPr>
            </w:pPr>
          </w:p>
        </w:tc>
        <w:tc>
          <w:tcPr>
            <w:tcW w:w="2751" w:type="dxa"/>
          </w:tcPr>
          <w:p w14:paraId="6506747A" w14:textId="77777777" w:rsidR="00A5334E" w:rsidRPr="003123A7" w:rsidRDefault="00A5334E" w:rsidP="007B3631">
            <w:pPr>
              <w:jc w:val="center"/>
              <w:rPr>
                <w:sz w:val="16"/>
                <w:szCs w:val="16"/>
              </w:rPr>
            </w:pPr>
          </w:p>
        </w:tc>
        <w:tc>
          <w:tcPr>
            <w:tcW w:w="2751" w:type="dxa"/>
          </w:tcPr>
          <w:p w14:paraId="43AF6687" w14:textId="77777777" w:rsidR="00A5334E" w:rsidRPr="003123A7" w:rsidRDefault="00A5334E" w:rsidP="007B3631">
            <w:pPr>
              <w:jc w:val="center"/>
              <w:rPr>
                <w:sz w:val="16"/>
                <w:szCs w:val="16"/>
              </w:rPr>
            </w:pPr>
          </w:p>
        </w:tc>
        <w:tc>
          <w:tcPr>
            <w:tcW w:w="2966" w:type="dxa"/>
          </w:tcPr>
          <w:p w14:paraId="3AFD2CB3" w14:textId="77777777" w:rsidR="00A5334E" w:rsidRPr="003123A7" w:rsidRDefault="00A5334E" w:rsidP="007B3631">
            <w:pPr>
              <w:jc w:val="center"/>
              <w:rPr>
                <w:sz w:val="16"/>
                <w:szCs w:val="16"/>
              </w:rPr>
            </w:pPr>
          </w:p>
        </w:tc>
      </w:tr>
      <w:tr w:rsidR="00A5334E" w:rsidRPr="003123A7" w14:paraId="12C81314" w14:textId="77777777" w:rsidTr="00F91F66">
        <w:trPr>
          <w:cantSplit/>
          <w:trHeight w:val="175"/>
        </w:trPr>
        <w:tc>
          <w:tcPr>
            <w:tcW w:w="360" w:type="dxa"/>
            <w:shd w:val="clear" w:color="auto" w:fill="E0E0E0"/>
          </w:tcPr>
          <w:p w14:paraId="67FBF9FE" w14:textId="77777777" w:rsidR="00A5334E" w:rsidRPr="003123A7" w:rsidRDefault="00A5334E" w:rsidP="007B3631">
            <w:pPr>
              <w:jc w:val="center"/>
              <w:rPr>
                <w:sz w:val="16"/>
                <w:szCs w:val="16"/>
              </w:rPr>
            </w:pPr>
            <w:r w:rsidRPr="003123A7">
              <w:rPr>
                <w:sz w:val="16"/>
                <w:szCs w:val="16"/>
              </w:rPr>
              <w:t>16</w:t>
            </w:r>
          </w:p>
        </w:tc>
        <w:tc>
          <w:tcPr>
            <w:tcW w:w="2922" w:type="dxa"/>
          </w:tcPr>
          <w:p w14:paraId="48B28494" w14:textId="77777777" w:rsidR="00A5334E" w:rsidRPr="003123A7" w:rsidRDefault="00A5334E" w:rsidP="007B3631">
            <w:pPr>
              <w:jc w:val="right"/>
              <w:rPr>
                <w:sz w:val="16"/>
                <w:szCs w:val="16"/>
              </w:rPr>
            </w:pPr>
          </w:p>
        </w:tc>
        <w:tc>
          <w:tcPr>
            <w:tcW w:w="2751" w:type="dxa"/>
          </w:tcPr>
          <w:p w14:paraId="0394EC8C" w14:textId="77777777" w:rsidR="00A5334E" w:rsidRPr="003123A7" w:rsidRDefault="00A5334E" w:rsidP="007B3631">
            <w:pPr>
              <w:jc w:val="right"/>
              <w:rPr>
                <w:sz w:val="16"/>
                <w:szCs w:val="16"/>
              </w:rPr>
            </w:pPr>
          </w:p>
        </w:tc>
        <w:tc>
          <w:tcPr>
            <w:tcW w:w="2751" w:type="dxa"/>
          </w:tcPr>
          <w:p w14:paraId="034374FB" w14:textId="77777777" w:rsidR="00A5334E" w:rsidRPr="003123A7" w:rsidRDefault="00A5334E" w:rsidP="007B3631">
            <w:pPr>
              <w:jc w:val="right"/>
              <w:rPr>
                <w:sz w:val="16"/>
                <w:szCs w:val="16"/>
              </w:rPr>
            </w:pPr>
          </w:p>
        </w:tc>
        <w:tc>
          <w:tcPr>
            <w:tcW w:w="2751" w:type="dxa"/>
          </w:tcPr>
          <w:p w14:paraId="4DEB648D" w14:textId="77777777" w:rsidR="00A5334E" w:rsidRPr="003123A7" w:rsidRDefault="00A5334E" w:rsidP="007B3631">
            <w:pPr>
              <w:jc w:val="right"/>
              <w:rPr>
                <w:sz w:val="16"/>
                <w:szCs w:val="16"/>
              </w:rPr>
            </w:pPr>
          </w:p>
        </w:tc>
        <w:tc>
          <w:tcPr>
            <w:tcW w:w="2966" w:type="dxa"/>
          </w:tcPr>
          <w:p w14:paraId="5A7D44DF" w14:textId="77777777" w:rsidR="00A5334E" w:rsidRPr="003123A7" w:rsidRDefault="00A5334E" w:rsidP="007B3631">
            <w:pPr>
              <w:jc w:val="right"/>
              <w:rPr>
                <w:sz w:val="16"/>
                <w:szCs w:val="16"/>
              </w:rPr>
            </w:pPr>
          </w:p>
        </w:tc>
      </w:tr>
    </w:tbl>
    <w:p w14:paraId="2090A79B" w14:textId="77777777" w:rsidR="00A5334E" w:rsidRPr="003123A7" w:rsidRDefault="00A5334E" w:rsidP="00A5334E"/>
    <w:tbl>
      <w:tblPr>
        <w:tblW w:w="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42" w:type="dxa"/>
          <w:right w:w="42" w:type="dxa"/>
        </w:tblCellMar>
        <w:tblLook w:val="0000" w:firstRow="0" w:lastRow="0" w:firstColumn="0" w:lastColumn="0" w:noHBand="0" w:noVBand="0"/>
      </w:tblPr>
      <w:tblGrid>
        <w:gridCol w:w="360"/>
        <w:gridCol w:w="2922"/>
        <w:gridCol w:w="2751"/>
      </w:tblGrid>
      <w:tr w:rsidR="00A5334E" w:rsidRPr="003123A7" w14:paraId="3B0DF55A" w14:textId="77777777" w:rsidTr="007B3631">
        <w:trPr>
          <w:cantSplit/>
          <w:trHeight w:val="587"/>
        </w:trPr>
        <w:tc>
          <w:tcPr>
            <w:tcW w:w="360" w:type="dxa"/>
            <w:shd w:val="pct12" w:color="auto" w:fill="auto"/>
          </w:tcPr>
          <w:p w14:paraId="55DE3E19" w14:textId="77777777" w:rsidR="00A5334E" w:rsidRPr="003123A7" w:rsidRDefault="00A5334E" w:rsidP="007B3631">
            <w:pPr>
              <w:jc w:val="center"/>
              <w:rPr>
                <w:rFonts w:cs="Arial"/>
                <w:b/>
                <w:sz w:val="16"/>
                <w:szCs w:val="16"/>
              </w:rPr>
            </w:pPr>
          </w:p>
        </w:tc>
        <w:tc>
          <w:tcPr>
            <w:tcW w:w="2922" w:type="dxa"/>
            <w:shd w:val="pct12" w:color="auto" w:fill="auto"/>
          </w:tcPr>
          <w:p w14:paraId="4A012FEE" w14:textId="77777777" w:rsidR="00A5334E" w:rsidRPr="003123A7" w:rsidRDefault="00A5334E" w:rsidP="007B3631">
            <w:pPr>
              <w:jc w:val="center"/>
              <w:rPr>
                <w:b/>
                <w:sz w:val="16"/>
                <w:szCs w:val="16"/>
              </w:rPr>
            </w:pPr>
            <w:r>
              <w:rPr>
                <w:b/>
                <w:sz w:val="16"/>
                <w:szCs w:val="16"/>
              </w:rPr>
              <w:t>CG</w:t>
            </w:r>
          </w:p>
        </w:tc>
        <w:tc>
          <w:tcPr>
            <w:tcW w:w="2751" w:type="dxa"/>
            <w:shd w:val="pct12" w:color="auto" w:fill="auto"/>
          </w:tcPr>
          <w:p w14:paraId="2A98980D" w14:textId="77777777" w:rsidR="00A5334E" w:rsidRPr="003123A7" w:rsidRDefault="00A5334E" w:rsidP="007B3631">
            <w:pPr>
              <w:jc w:val="center"/>
              <w:rPr>
                <w:rFonts w:cs="Arial"/>
                <w:b/>
                <w:sz w:val="16"/>
                <w:szCs w:val="16"/>
              </w:rPr>
            </w:pPr>
            <w:r>
              <w:rPr>
                <w:rFonts w:cs="Arial"/>
                <w:b/>
                <w:sz w:val="16"/>
                <w:szCs w:val="16"/>
              </w:rPr>
              <w:t>CH</w:t>
            </w:r>
          </w:p>
        </w:tc>
      </w:tr>
      <w:tr w:rsidR="00A5334E" w:rsidRPr="003123A7" w14:paraId="1311305B" w14:textId="77777777" w:rsidTr="007B3631">
        <w:trPr>
          <w:cantSplit/>
          <w:trHeight w:val="587"/>
        </w:trPr>
        <w:tc>
          <w:tcPr>
            <w:tcW w:w="360" w:type="dxa"/>
            <w:shd w:val="pct12" w:color="auto" w:fill="auto"/>
          </w:tcPr>
          <w:p w14:paraId="218A543D" w14:textId="77777777" w:rsidR="00A5334E" w:rsidRPr="003123A7" w:rsidRDefault="00A5334E" w:rsidP="007B3631">
            <w:pPr>
              <w:jc w:val="center"/>
              <w:rPr>
                <w:rFonts w:cs="Arial"/>
                <w:sz w:val="16"/>
                <w:szCs w:val="16"/>
              </w:rPr>
            </w:pPr>
            <w:r w:rsidRPr="003123A7">
              <w:rPr>
                <w:rFonts w:cs="Arial"/>
                <w:sz w:val="16"/>
                <w:szCs w:val="16"/>
              </w:rPr>
              <w:t>12</w:t>
            </w:r>
          </w:p>
        </w:tc>
        <w:tc>
          <w:tcPr>
            <w:tcW w:w="2922" w:type="dxa"/>
            <w:shd w:val="pct12" w:color="auto" w:fill="auto"/>
          </w:tcPr>
          <w:p w14:paraId="52CE7A22" w14:textId="77777777" w:rsidR="00A5334E" w:rsidRPr="003123A7" w:rsidRDefault="00A5334E" w:rsidP="007B3631">
            <w:pPr>
              <w:rPr>
                <w:rFonts w:cs="Arial"/>
                <w:b/>
                <w:sz w:val="16"/>
                <w:szCs w:val="16"/>
              </w:rPr>
            </w:pPr>
            <w:r>
              <w:rPr>
                <w:rFonts w:cs="Arial"/>
                <w:b/>
                <w:sz w:val="16"/>
                <w:szCs w:val="16"/>
              </w:rPr>
              <w:t>Unfranked distributions from trusts (cents)</w:t>
            </w:r>
          </w:p>
        </w:tc>
        <w:tc>
          <w:tcPr>
            <w:tcW w:w="2751" w:type="dxa"/>
            <w:shd w:val="pct12" w:color="auto" w:fill="auto"/>
          </w:tcPr>
          <w:p w14:paraId="56303940" w14:textId="57BC2F29" w:rsidR="00A5334E" w:rsidRPr="003123A7" w:rsidRDefault="00A5334E" w:rsidP="007B3631">
            <w:pPr>
              <w:rPr>
                <w:rFonts w:cs="Arial"/>
                <w:b/>
                <w:sz w:val="16"/>
                <w:szCs w:val="16"/>
              </w:rPr>
            </w:pPr>
            <w:r>
              <w:rPr>
                <w:rFonts w:cs="Arial"/>
                <w:b/>
                <w:sz w:val="16"/>
                <w:szCs w:val="16"/>
              </w:rPr>
              <w:t>Franked distributions from trusts (cents)</w:t>
            </w:r>
          </w:p>
        </w:tc>
      </w:tr>
      <w:tr w:rsidR="00A5334E" w:rsidRPr="003123A7" w14:paraId="1A1AEA08" w14:textId="77777777" w:rsidTr="007B3631">
        <w:trPr>
          <w:cantSplit/>
          <w:trHeight w:val="190"/>
        </w:trPr>
        <w:tc>
          <w:tcPr>
            <w:tcW w:w="360" w:type="dxa"/>
            <w:shd w:val="clear" w:color="auto" w:fill="E0E0E0"/>
          </w:tcPr>
          <w:p w14:paraId="1578E050" w14:textId="77777777" w:rsidR="00A5334E" w:rsidRPr="003123A7" w:rsidRDefault="00A5334E" w:rsidP="007B3631">
            <w:pPr>
              <w:jc w:val="center"/>
              <w:rPr>
                <w:sz w:val="16"/>
                <w:szCs w:val="16"/>
              </w:rPr>
            </w:pPr>
            <w:r w:rsidRPr="003123A7">
              <w:rPr>
                <w:sz w:val="16"/>
                <w:szCs w:val="16"/>
              </w:rPr>
              <w:t>13</w:t>
            </w:r>
          </w:p>
        </w:tc>
        <w:tc>
          <w:tcPr>
            <w:tcW w:w="2922" w:type="dxa"/>
          </w:tcPr>
          <w:p w14:paraId="59421AF4" w14:textId="77777777" w:rsidR="00A5334E" w:rsidRPr="003123A7" w:rsidRDefault="00A5334E" w:rsidP="007B3631">
            <w:pPr>
              <w:jc w:val="center"/>
              <w:rPr>
                <w:sz w:val="16"/>
                <w:szCs w:val="16"/>
              </w:rPr>
            </w:pPr>
          </w:p>
        </w:tc>
        <w:tc>
          <w:tcPr>
            <w:tcW w:w="2751" w:type="dxa"/>
          </w:tcPr>
          <w:p w14:paraId="5810DDD4" w14:textId="77777777" w:rsidR="00A5334E" w:rsidRPr="003123A7" w:rsidRDefault="00A5334E" w:rsidP="007B3631">
            <w:pPr>
              <w:jc w:val="center"/>
              <w:rPr>
                <w:sz w:val="16"/>
                <w:szCs w:val="16"/>
              </w:rPr>
            </w:pPr>
          </w:p>
        </w:tc>
      </w:tr>
      <w:tr w:rsidR="00A5334E" w:rsidRPr="003123A7" w14:paraId="74AD1B44" w14:textId="77777777" w:rsidTr="007B3631">
        <w:trPr>
          <w:cantSplit/>
          <w:trHeight w:val="190"/>
        </w:trPr>
        <w:tc>
          <w:tcPr>
            <w:tcW w:w="360" w:type="dxa"/>
            <w:shd w:val="clear" w:color="auto" w:fill="E0E0E0"/>
          </w:tcPr>
          <w:p w14:paraId="1590EA7C" w14:textId="77777777" w:rsidR="00A5334E" w:rsidRPr="003123A7" w:rsidRDefault="00A5334E" w:rsidP="007B3631">
            <w:pPr>
              <w:jc w:val="center"/>
              <w:rPr>
                <w:sz w:val="16"/>
                <w:szCs w:val="16"/>
              </w:rPr>
            </w:pPr>
            <w:r w:rsidRPr="003123A7">
              <w:rPr>
                <w:sz w:val="16"/>
                <w:szCs w:val="16"/>
              </w:rPr>
              <w:t>14</w:t>
            </w:r>
          </w:p>
        </w:tc>
        <w:tc>
          <w:tcPr>
            <w:tcW w:w="2922" w:type="dxa"/>
          </w:tcPr>
          <w:p w14:paraId="738045A6" w14:textId="77777777" w:rsidR="00A5334E" w:rsidRPr="003123A7" w:rsidRDefault="00A5334E" w:rsidP="007B3631">
            <w:pPr>
              <w:jc w:val="center"/>
              <w:rPr>
                <w:sz w:val="16"/>
                <w:szCs w:val="16"/>
              </w:rPr>
            </w:pPr>
          </w:p>
        </w:tc>
        <w:tc>
          <w:tcPr>
            <w:tcW w:w="2751" w:type="dxa"/>
          </w:tcPr>
          <w:p w14:paraId="1AFCF0C3" w14:textId="77777777" w:rsidR="00A5334E" w:rsidRPr="003123A7" w:rsidRDefault="00A5334E" w:rsidP="007B3631">
            <w:pPr>
              <w:jc w:val="center"/>
              <w:rPr>
                <w:sz w:val="16"/>
                <w:szCs w:val="16"/>
              </w:rPr>
            </w:pPr>
          </w:p>
        </w:tc>
      </w:tr>
      <w:tr w:rsidR="00A5334E" w:rsidRPr="003123A7" w14:paraId="75E13CA8" w14:textId="77777777" w:rsidTr="007B3631">
        <w:trPr>
          <w:cantSplit/>
          <w:trHeight w:val="190"/>
        </w:trPr>
        <w:tc>
          <w:tcPr>
            <w:tcW w:w="360" w:type="dxa"/>
            <w:shd w:val="clear" w:color="auto" w:fill="E0E0E0"/>
          </w:tcPr>
          <w:p w14:paraId="2FFBE2E9" w14:textId="77777777" w:rsidR="00A5334E" w:rsidRPr="003123A7" w:rsidRDefault="00A5334E" w:rsidP="007B3631">
            <w:pPr>
              <w:jc w:val="center"/>
              <w:rPr>
                <w:sz w:val="16"/>
                <w:szCs w:val="16"/>
              </w:rPr>
            </w:pPr>
            <w:r w:rsidRPr="003123A7">
              <w:rPr>
                <w:sz w:val="16"/>
                <w:szCs w:val="16"/>
              </w:rPr>
              <w:t>15</w:t>
            </w:r>
          </w:p>
        </w:tc>
        <w:tc>
          <w:tcPr>
            <w:tcW w:w="2922" w:type="dxa"/>
          </w:tcPr>
          <w:p w14:paraId="6D3CCB00" w14:textId="77777777" w:rsidR="00A5334E" w:rsidRPr="003123A7" w:rsidRDefault="00A5334E" w:rsidP="007B3631">
            <w:pPr>
              <w:jc w:val="center"/>
              <w:rPr>
                <w:sz w:val="16"/>
                <w:szCs w:val="16"/>
              </w:rPr>
            </w:pPr>
          </w:p>
        </w:tc>
        <w:tc>
          <w:tcPr>
            <w:tcW w:w="2751" w:type="dxa"/>
          </w:tcPr>
          <w:p w14:paraId="5044AE58" w14:textId="77777777" w:rsidR="00A5334E" w:rsidRPr="003123A7" w:rsidRDefault="00A5334E" w:rsidP="007B3631">
            <w:pPr>
              <w:jc w:val="center"/>
              <w:rPr>
                <w:sz w:val="16"/>
                <w:szCs w:val="16"/>
              </w:rPr>
            </w:pPr>
          </w:p>
        </w:tc>
      </w:tr>
      <w:tr w:rsidR="00A5334E" w:rsidRPr="003123A7" w14:paraId="30E25A33" w14:textId="77777777" w:rsidTr="007B3631">
        <w:trPr>
          <w:cantSplit/>
          <w:trHeight w:val="175"/>
        </w:trPr>
        <w:tc>
          <w:tcPr>
            <w:tcW w:w="360" w:type="dxa"/>
            <w:shd w:val="clear" w:color="auto" w:fill="E0E0E0"/>
          </w:tcPr>
          <w:p w14:paraId="5CE0FF4D" w14:textId="77777777" w:rsidR="00A5334E" w:rsidRPr="003123A7" w:rsidRDefault="00A5334E" w:rsidP="007B3631">
            <w:pPr>
              <w:jc w:val="center"/>
              <w:rPr>
                <w:sz w:val="16"/>
                <w:szCs w:val="16"/>
              </w:rPr>
            </w:pPr>
            <w:r w:rsidRPr="003123A7">
              <w:rPr>
                <w:sz w:val="16"/>
                <w:szCs w:val="16"/>
              </w:rPr>
              <w:t>16</w:t>
            </w:r>
          </w:p>
        </w:tc>
        <w:tc>
          <w:tcPr>
            <w:tcW w:w="2922" w:type="dxa"/>
          </w:tcPr>
          <w:p w14:paraId="3EAF19FE" w14:textId="77777777" w:rsidR="00A5334E" w:rsidRPr="003123A7" w:rsidRDefault="00A5334E" w:rsidP="007B3631">
            <w:pPr>
              <w:jc w:val="right"/>
              <w:rPr>
                <w:sz w:val="16"/>
                <w:szCs w:val="16"/>
              </w:rPr>
            </w:pPr>
            <w:r>
              <w:rPr>
                <w:sz w:val="16"/>
                <w:szCs w:val="16"/>
              </w:rPr>
              <w:t>150000</w:t>
            </w:r>
          </w:p>
        </w:tc>
        <w:tc>
          <w:tcPr>
            <w:tcW w:w="2751" w:type="dxa"/>
          </w:tcPr>
          <w:p w14:paraId="5E850A20" w14:textId="77777777" w:rsidR="00A5334E" w:rsidRPr="003123A7" w:rsidRDefault="00A5334E" w:rsidP="007B3631">
            <w:pPr>
              <w:jc w:val="right"/>
              <w:rPr>
                <w:sz w:val="16"/>
                <w:szCs w:val="16"/>
              </w:rPr>
            </w:pPr>
            <w:r>
              <w:rPr>
                <w:sz w:val="16"/>
                <w:szCs w:val="16"/>
              </w:rPr>
              <w:t>210000</w:t>
            </w:r>
          </w:p>
        </w:tc>
      </w:tr>
    </w:tbl>
    <w:p w14:paraId="76AB1191" w14:textId="77777777" w:rsidR="00A5334E" w:rsidRDefault="00A5334E" w:rsidP="00A5334E"/>
    <w:p w14:paraId="1C5DD084" w14:textId="77777777" w:rsidR="000B1BB6" w:rsidRDefault="000B1BB6" w:rsidP="00A5334E"/>
    <w:p w14:paraId="56151ED6" w14:textId="77777777" w:rsidR="000B1BB6" w:rsidRDefault="000B1BB6" w:rsidP="00A5334E"/>
    <w:p w14:paraId="034CCB24" w14:textId="77777777" w:rsidR="000B1BB6" w:rsidRPr="003123A7" w:rsidRDefault="000B1BB6" w:rsidP="00A5334E"/>
    <w:p w14:paraId="346B91FF" w14:textId="77777777" w:rsidR="00A5334E" w:rsidRDefault="00A5334E" w:rsidP="00A5334E">
      <w:pPr>
        <w:ind w:firstLine="720"/>
        <w:sectPr w:rsidR="00A5334E" w:rsidSect="00430914">
          <w:headerReference w:type="even" r:id="rId85"/>
          <w:headerReference w:type="default" r:id="rId86"/>
          <w:footerReference w:type="default" r:id="rId87"/>
          <w:headerReference w:type="first" r:id="rId88"/>
          <w:pgSz w:w="16838" w:h="11906" w:orient="landscape" w:code="9"/>
          <w:pgMar w:top="1843" w:right="1304" w:bottom="1814" w:left="1304" w:header="425" w:footer="680" w:gutter="0"/>
          <w:cols w:space="708"/>
          <w:formProt w:val="0"/>
          <w:docGrid w:linePitch="360"/>
        </w:sectPr>
      </w:pPr>
    </w:p>
    <w:p w14:paraId="1178EF61" w14:textId="77777777" w:rsidR="00A5334E" w:rsidRDefault="00A5334E" w:rsidP="00A5334E">
      <w:pPr>
        <w:pStyle w:val="Head1"/>
        <w:spacing w:before="360"/>
      </w:pPr>
      <w:bookmarkStart w:id="403" w:name="_Toc256583159"/>
      <w:bookmarkStart w:id="404" w:name="_Toc361044365"/>
      <w:bookmarkStart w:id="405" w:name="_Toc422216151"/>
      <w:bookmarkStart w:id="406" w:name="reportreplac"/>
      <w:r>
        <w:lastRenderedPageBreak/>
        <w:t xml:space="preserve">9 </w:t>
      </w:r>
      <w:bookmarkStart w:id="407" w:name="SFCRAend"/>
      <w:r>
        <w:t>Reporting</w:t>
      </w:r>
      <w:r w:rsidRPr="001459F1">
        <w:t xml:space="preserve"> </w:t>
      </w:r>
      <w:bookmarkEnd w:id="403"/>
      <w:bookmarkEnd w:id="407"/>
      <w:r>
        <w:t>amendments</w:t>
      </w:r>
      <w:bookmarkEnd w:id="404"/>
      <w:bookmarkEnd w:id="405"/>
    </w:p>
    <w:bookmarkEnd w:id="406"/>
    <w:p w14:paraId="67842464" w14:textId="77777777" w:rsidR="00A5334E" w:rsidRDefault="00A5334E" w:rsidP="00A5334E">
      <w:pPr>
        <w:pStyle w:val="Maintext"/>
        <w:rPr>
          <w:rFonts w:cs="Arial"/>
          <w:szCs w:val="22"/>
        </w:rPr>
      </w:pPr>
      <w:r>
        <w:rPr>
          <w:rFonts w:cs="Arial"/>
          <w:szCs w:val="22"/>
        </w:rPr>
        <w:t>Investment bodies should report an amended AIIR to the ATO where an error has been identified within a previously reported AIIR spreadsheet file.</w:t>
      </w:r>
    </w:p>
    <w:p w14:paraId="53750D75" w14:textId="77777777" w:rsidR="00A5334E" w:rsidRPr="009D15E1" w:rsidRDefault="00A5334E" w:rsidP="00A5334E">
      <w:pPr>
        <w:pStyle w:val="Maintext"/>
        <w:tabs>
          <w:tab w:val="left" w:pos="6240"/>
        </w:tabs>
      </w:pPr>
      <w:r>
        <w:tab/>
      </w:r>
    </w:p>
    <w:p w14:paraId="4C922861" w14:textId="77777777" w:rsidR="00A5334E" w:rsidRDefault="00A5334E" w:rsidP="00A5334E">
      <w:pPr>
        <w:pStyle w:val="Maintext"/>
        <w:rPr>
          <w:rFonts w:cs="Arial"/>
          <w:szCs w:val="22"/>
        </w:rPr>
      </w:pPr>
      <w:r>
        <w:rPr>
          <w:rFonts w:cs="Arial"/>
          <w:szCs w:val="22"/>
        </w:rPr>
        <w:t>There are two options for notification to the ATO:</w:t>
      </w:r>
    </w:p>
    <w:p w14:paraId="1E23FA24" w14:textId="77777777" w:rsidR="00A5334E" w:rsidRPr="009D15E1" w:rsidRDefault="00A5334E" w:rsidP="00A5334E">
      <w:pPr>
        <w:pStyle w:val="Maintext"/>
      </w:pPr>
    </w:p>
    <w:p w14:paraId="653FF5F1" w14:textId="77777777" w:rsidR="00A5334E" w:rsidRDefault="00A5334E" w:rsidP="00A5334E">
      <w:pPr>
        <w:pStyle w:val="Bullet1"/>
        <w:numPr>
          <w:ilvl w:val="0"/>
          <w:numId w:val="1"/>
        </w:numPr>
        <w:ind w:left="357" w:hanging="357"/>
      </w:pPr>
      <w:r>
        <w:rPr>
          <w:b/>
        </w:rPr>
        <w:t xml:space="preserve">Replacement AIIR – </w:t>
      </w:r>
      <w:r>
        <w:t>sending a replacement AIIR spreadsheet file means sending a whole AIIR that has been previously supplied</w:t>
      </w:r>
    </w:p>
    <w:p w14:paraId="61CB0799" w14:textId="77777777" w:rsidR="00A5334E" w:rsidRDefault="00A5334E" w:rsidP="00A5334E">
      <w:pPr>
        <w:pStyle w:val="Bullet1"/>
        <w:numPr>
          <w:ilvl w:val="0"/>
          <w:numId w:val="1"/>
        </w:numPr>
        <w:ind w:left="357" w:hanging="357"/>
      </w:pPr>
      <w:r>
        <w:rPr>
          <w:b/>
        </w:rPr>
        <w:t xml:space="preserve">Corrected AIIR – </w:t>
      </w:r>
      <w:r>
        <w:t>sending corrected AIIR records means sending some new records to correct some records provided in a previously supplied AIIR spreadsheet file that has been accepted by the ATO.</w:t>
      </w:r>
    </w:p>
    <w:p w14:paraId="44EF6BBF" w14:textId="77777777" w:rsidR="00A5334E" w:rsidRPr="009D15E1" w:rsidRDefault="00A5334E" w:rsidP="00A5334E">
      <w:pPr>
        <w:pStyle w:val="Maintext"/>
      </w:pPr>
    </w:p>
    <w:p w14:paraId="30055F32" w14:textId="3309DD45" w:rsidR="00A5334E" w:rsidRPr="007C7B34" w:rsidRDefault="00A5334E" w:rsidP="00A5334E">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rPr>
        <w:drawing>
          <wp:inline distT="0" distB="0" distL="0" distR="0" wp14:anchorId="7E2427E7" wp14:editId="5EF6899B">
            <wp:extent cx="171450" cy="171450"/>
            <wp:effectExtent l="0" t="0" r="0" b="0"/>
            <wp:docPr id="171" name="Picture 17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danger_pm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1E6A88">
        <w:rPr>
          <w:rFonts w:cs="Arial"/>
          <w:szCs w:val="22"/>
        </w:rPr>
        <w:t xml:space="preserve">If </w:t>
      </w:r>
      <w:r>
        <w:rPr>
          <w:rFonts w:cs="Arial"/>
          <w:szCs w:val="22"/>
        </w:rPr>
        <w:t>the AIIR is rejected prior to loading to the ATO systems due to data format errors, the ATO will make contact to request a new original AIIR rather than a replacement.</w:t>
      </w:r>
    </w:p>
    <w:p w14:paraId="5921CEB7" w14:textId="77777777" w:rsidR="00A5334E" w:rsidRPr="009D15E1" w:rsidRDefault="00A5334E" w:rsidP="00A5334E">
      <w:pPr>
        <w:pStyle w:val="Maintext"/>
      </w:pPr>
    </w:p>
    <w:p w14:paraId="01041C40" w14:textId="037630E5" w:rsidR="00A5334E" w:rsidRDefault="00A5334E" w:rsidP="00A5334E">
      <w:pPr>
        <w:pStyle w:val="Maintext"/>
      </w:pPr>
      <w:r>
        <w:t>When original data is sent to the ATO and rejected by the ATO because it could not be loaded, the data should be re-submitted as original data and not as replacement or corrected data.</w:t>
      </w:r>
    </w:p>
    <w:p w14:paraId="15BC6798" w14:textId="77777777" w:rsidR="00A5334E" w:rsidRDefault="00A5334E" w:rsidP="00A5334E">
      <w:pPr>
        <w:pStyle w:val="Head2"/>
        <w:spacing w:before="360"/>
      </w:pPr>
      <w:bookmarkStart w:id="408" w:name="_Toc361044366"/>
      <w:bookmarkStart w:id="409" w:name="_Toc422216152"/>
      <w:r>
        <w:t>Sending files containing replacement AIIR records</w:t>
      </w:r>
      <w:bookmarkEnd w:id="408"/>
      <w:bookmarkEnd w:id="409"/>
    </w:p>
    <w:p w14:paraId="77DEE95D" w14:textId="77777777" w:rsidR="00A5334E" w:rsidRDefault="00A5334E" w:rsidP="00A5334E">
      <w:pPr>
        <w:pStyle w:val="Maintext"/>
      </w:pPr>
      <w:r>
        <w:t>A spreadsheet file containing a replacement AIIR should be sent to the ATO when:</w:t>
      </w:r>
    </w:p>
    <w:p w14:paraId="3DAB9480" w14:textId="77777777" w:rsidR="00A5334E" w:rsidRPr="009D15E1" w:rsidRDefault="00A5334E" w:rsidP="00A5334E">
      <w:pPr>
        <w:pStyle w:val="Maintext"/>
      </w:pPr>
    </w:p>
    <w:p w14:paraId="7A6CD062" w14:textId="77777777" w:rsidR="00A5334E" w:rsidRDefault="00A5334E" w:rsidP="00A5334E">
      <w:pPr>
        <w:pStyle w:val="Bullet1"/>
        <w:numPr>
          <w:ilvl w:val="0"/>
          <w:numId w:val="1"/>
        </w:numPr>
        <w:tabs>
          <w:tab w:val="clear" w:pos="360"/>
          <w:tab w:val="num" w:pos="580"/>
        </w:tabs>
        <w:spacing w:before="0" w:after="0"/>
        <w:ind w:left="578" w:hanging="357"/>
      </w:pPr>
      <w:r>
        <w:t>an AIIR in a spreadsheet file previously supplied has been rejected by the ATO as a result of data quality problems identified during processing, or</w:t>
      </w:r>
    </w:p>
    <w:p w14:paraId="3B83304B" w14:textId="77777777" w:rsidR="00A5334E" w:rsidRDefault="00A5334E" w:rsidP="00A5334E">
      <w:pPr>
        <w:pStyle w:val="Bullet1"/>
        <w:numPr>
          <w:ilvl w:val="0"/>
          <w:numId w:val="1"/>
        </w:numPr>
        <w:tabs>
          <w:tab w:val="clear" w:pos="360"/>
          <w:tab w:val="num" w:pos="580"/>
        </w:tabs>
        <w:spacing w:before="0" w:after="0"/>
        <w:ind w:left="578" w:hanging="357"/>
      </w:pPr>
      <w:r>
        <w:t xml:space="preserve">the investment body determines, after having sent an AIIR, that there is a problem with the data and they want to send a replacement AIIR. </w:t>
      </w:r>
    </w:p>
    <w:p w14:paraId="32E08E48" w14:textId="77777777" w:rsidR="00A5334E" w:rsidRPr="009D15E1" w:rsidRDefault="00A5334E" w:rsidP="00A5334E">
      <w:pPr>
        <w:pStyle w:val="Maintext"/>
      </w:pPr>
    </w:p>
    <w:p w14:paraId="6BBF1C3F" w14:textId="77777777" w:rsidR="00A5334E" w:rsidRDefault="00A5334E" w:rsidP="00A5334E">
      <w:pPr>
        <w:pStyle w:val="Maintext"/>
      </w:pPr>
      <w:r w:rsidRPr="002A28BF">
        <w:t xml:space="preserve">A </w:t>
      </w:r>
      <w:r>
        <w:t xml:space="preserve">spreadsheet </w:t>
      </w:r>
      <w:r w:rsidRPr="002A28BF">
        <w:t xml:space="preserve">file that contains </w:t>
      </w:r>
      <w:r>
        <w:t xml:space="preserve">a </w:t>
      </w:r>
      <w:r w:rsidRPr="002A28BF">
        <w:t xml:space="preserve">replacement AIIR should not also contain the original AIIR or a </w:t>
      </w:r>
      <w:r>
        <w:t>c</w:t>
      </w:r>
      <w:r w:rsidRPr="002A28BF">
        <w:t xml:space="preserve">orrected </w:t>
      </w:r>
      <w:r>
        <w:t xml:space="preserve">AIIR </w:t>
      </w:r>
      <w:r w:rsidRPr="002A28BF">
        <w:t>record</w:t>
      </w:r>
      <w:r>
        <w:t>.</w:t>
      </w:r>
    </w:p>
    <w:p w14:paraId="1DAB90A7" w14:textId="77777777" w:rsidR="00A5334E" w:rsidRPr="009D15E1" w:rsidRDefault="00A5334E" w:rsidP="00A5334E">
      <w:pPr>
        <w:pStyle w:val="Maintext"/>
      </w:pPr>
    </w:p>
    <w:p w14:paraId="59D92292" w14:textId="02A5C6C6" w:rsidR="00A5334E" w:rsidRPr="00956F45" w:rsidRDefault="00A5334E" w:rsidP="00A5334E">
      <w:pPr>
        <w:pStyle w:val="Maintext"/>
      </w:pPr>
      <w:r w:rsidRPr="00956F45">
        <w:rPr>
          <w:szCs w:val="22"/>
        </w:rPr>
        <w:t>If a</w:t>
      </w:r>
      <w:r>
        <w:rPr>
          <w:szCs w:val="22"/>
        </w:rPr>
        <w:t xml:space="preserve"> spreadsheet</w:t>
      </w:r>
      <w:r w:rsidRPr="00956F45">
        <w:rPr>
          <w:szCs w:val="22"/>
        </w:rPr>
        <w:t xml:space="preserve"> file containing </w:t>
      </w:r>
      <w:r>
        <w:rPr>
          <w:szCs w:val="22"/>
        </w:rPr>
        <w:t>a</w:t>
      </w:r>
      <w:r w:rsidRPr="00956F45">
        <w:rPr>
          <w:szCs w:val="22"/>
        </w:rPr>
        <w:t xml:space="preserve"> replacement AIIR is submitted, the </w:t>
      </w:r>
      <w:r w:rsidRPr="00956F45">
        <w:rPr>
          <w:i/>
          <w:iCs/>
          <w:szCs w:val="22"/>
        </w:rPr>
        <w:t>Type of report</w:t>
      </w:r>
      <w:r w:rsidRPr="00956F45">
        <w:rPr>
          <w:szCs w:val="22"/>
        </w:rPr>
        <w:t xml:space="preserve"> field in the </w:t>
      </w:r>
      <w:r>
        <w:rPr>
          <w:i/>
          <w:iCs/>
          <w:szCs w:val="22"/>
        </w:rPr>
        <w:t>Investment body identity record</w:t>
      </w:r>
      <w:r w:rsidRPr="00956F45">
        <w:rPr>
          <w:i/>
          <w:iCs/>
          <w:szCs w:val="22"/>
        </w:rPr>
        <w:t xml:space="preserve"> </w:t>
      </w:r>
      <w:r w:rsidRPr="00956F45">
        <w:rPr>
          <w:szCs w:val="22"/>
        </w:rPr>
        <w:t xml:space="preserve">must be set to </w:t>
      </w:r>
      <w:r w:rsidRPr="00956F45">
        <w:rPr>
          <w:b/>
          <w:szCs w:val="22"/>
        </w:rPr>
        <w:t>R</w:t>
      </w:r>
      <w:r w:rsidR="008D6A61">
        <w:rPr>
          <w:b/>
          <w:szCs w:val="22"/>
        </w:rPr>
        <w:t>.</w:t>
      </w:r>
      <w:r>
        <w:rPr>
          <w:b/>
          <w:szCs w:val="22"/>
        </w:rPr>
        <w:t xml:space="preserve"> </w:t>
      </w:r>
    </w:p>
    <w:p w14:paraId="7A1014F3" w14:textId="77777777" w:rsidR="00A5334E" w:rsidRPr="009D15E1" w:rsidRDefault="00A5334E" w:rsidP="00A5334E">
      <w:pPr>
        <w:pStyle w:val="Maintext"/>
      </w:pPr>
    </w:p>
    <w:p w14:paraId="5600AD48" w14:textId="77777777" w:rsidR="00A5334E" w:rsidRDefault="00A5334E" w:rsidP="00A5334E">
      <w:pPr>
        <w:pStyle w:val="Maintext"/>
      </w:pPr>
      <w:r w:rsidRPr="00F25BCC">
        <w:t>To enable</w:t>
      </w:r>
      <w:r>
        <w:t xml:space="preserve"> a replacement AIIR to be correctly linked to an original or previously supplied AIIR, correct information must be supplied in the following fields:</w:t>
      </w:r>
    </w:p>
    <w:p w14:paraId="7304787F" w14:textId="77777777" w:rsidR="00A5334E" w:rsidRPr="009D15E1" w:rsidRDefault="00A5334E" w:rsidP="00A5334E">
      <w:pPr>
        <w:pStyle w:val="Maintext"/>
      </w:pPr>
    </w:p>
    <w:p w14:paraId="0D8F9C12" w14:textId="5864F136" w:rsidR="00A5334E" w:rsidRDefault="00A5334E" w:rsidP="00A5334E">
      <w:pPr>
        <w:pStyle w:val="Bullet1"/>
        <w:numPr>
          <w:ilvl w:val="0"/>
          <w:numId w:val="1"/>
        </w:numPr>
        <w:tabs>
          <w:tab w:val="clear" w:pos="360"/>
          <w:tab w:val="num" w:pos="580"/>
        </w:tabs>
        <w:ind w:left="578" w:hanging="357"/>
      </w:pPr>
      <w:r w:rsidRPr="00463CBB">
        <w:t xml:space="preserve">The </w:t>
      </w:r>
      <w:r w:rsidRPr="0049355A">
        <w:rPr>
          <w:i/>
        </w:rPr>
        <w:t>Supplier file reference</w:t>
      </w:r>
      <w:r>
        <w:rPr>
          <w:i/>
        </w:rPr>
        <w:t xml:space="preserve"> </w:t>
      </w:r>
      <w:r>
        <w:t xml:space="preserve">field in </w:t>
      </w:r>
      <w:r>
        <w:rPr>
          <w:i/>
        </w:rPr>
        <w:t>Investment body identity record</w:t>
      </w:r>
      <w:r>
        <w:t xml:space="preserve"> (this is the supplier file reference of the current file)</w:t>
      </w:r>
    </w:p>
    <w:p w14:paraId="596322A6" w14:textId="4AD352FC" w:rsidR="00A5334E" w:rsidRDefault="00A5334E" w:rsidP="00A5334E">
      <w:pPr>
        <w:pStyle w:val="Bullet1"/>
        <w:numPr>
          <w:ilvl w:val="0"/>
          <w:numId w:val="1"/>
        </w:numPr>
        <w:tabs>
          <w:tab w:val="clear" w:pos="360"/>
          <w:tab w:val="num" w:pos="580"/>
        </w:tabs>
        <w:ind w:left="578" w:hanging="357"/>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Pr>
          <w:i/>
        </w:rPr>
        <w:t>Investment body identity record</w:t>
      </w:r>
      <w:r>
        <w:t xml:space="preserve"> (this is the </w:t>
      </w:r>
      <w:r>
        <w:rPr>
          <w:i/>
        </w:rPr>
        <w:t>S</w:t>
      </w:r>
      <w:r w:rsidRPr="00D946FD">
        <w:rPr>
          <w:i/>
        </w:rPr>
        <w:t>upplier file reference</w:t>
      </w:r>
      <w:r>
        <w:t xml:space="preserve"> field of the </w:t>
      </w:r>
      <w:r w:rsidRPr="009A248A">
        <w:t>original or previously supplied</w:t>
      </w:r>
      <w:r>
        <w:t xml:space="preserve"> file)</w:t>
      </w:r>
    </w:p>
    <w:p w14:paraId="4B35186A" w14:textId="28236896" w:rsidR="00A5334E" w:rsidRDefault="00A5334E" w:rsidP="00A5334E">
      <w:pPr>
        <w:pStyle w:val="Bullet1"/>
        <w:numPr>
          <w:ilvl w:val="0"/>
          <w:numId w:val="1"/>
        </w:numPr>
        <w:tabs>
          <w:tab w:val="clear" w:pos="360"/>
          <w:tab w:val="num" w:pos="580"/>
        </w:tabs>
        <w:ind w:left="578" w:hanging="357"/>
      </w:pPr>
      <w:r w:rsidRPr="006B0ADC">
        <w:lastRenderedPageBreak/>
        <w:t xml:space="preserve">The </w:t>
      </w:r>
      <w:r w:rsidRPr="0049355A">
        <w:rPr>
          <w:i/>
        </w:rPr>
        <w:t xml:space="preserve">Sequence number of </w:t>
      </w:r>
      <w:r>
        <w:rPr>
          <w:i/>
        </w:rPr>
        <w:t>the investment body</w:t>
      </w:r>
      <w:r>
        <w:t xml:space="preserve"> </w:t>
      </w:r>
      <w:r w:rsidRPr="00A54B43">
        <w:rPr>
          <w:i/>
        </w:rPr>
        <w:t>identity record</w:t>
      </w:r>
      <w:r>
        <w:t xml:space="preserve"> field in the </w:t>
      </w:r>
      <w:r w:rsidRPr="0049355A">
        <w:rPr>
          <w:i/>
        </w:rPr>
        <w:t>Investment body identity</w:t>
      </w:r>
      <w:r>
        <w:rPr>
          <w:i/>
        </w:rPr>
        <w:t xml:space="preserve"> </w:t>
      </w:r>
      <w:r w:rsidRPr="0049355A">
        <w:rPr>
          <w:i/>
        </w:rPr>
        <w:t>record</w:t>
      </w:r>
      <w:r>
        <w:t xml:space="preserve"> must be </w:t>
      </w:r>
      <w:r>
        <w:rPr>
          <w:b/>
        </w:rPr>
        <w:t>1</w:t>
      </w:r>
      <w:r>
        <w:t>.</w:t>
      </w:r>
    </w:p>
    <w:p w14:paraId="4EF679BE" w14:textId="77777777" w:rsidR="00A5334E" w:rsidRPr="009D15E1" w:rsidRDefault="00A5334E" w:rsidP="00A5334E">
      <w:pPr>
        <w:pStyle w:val="Maintext"/>
      </w:pPr>
    </w:p>
    <w:p w14:paraId="60A942B1" w14:textId="77777777" w:rsidR="00A5334E" w:rsidRDefault="00A5334E" w:rsidP="00A5334E">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587063E1" w14:textId="77777777" w:rsidR="00A5334E" w:rsidRDefault="00A5334E" w:rsidP="00A5334E">
      <w:pPr>
        <w:pStyle w:val="Head2"/>
        <w:spacing w:before="360"/>
      </w:pPr>
      <w:bookmarkStart w:id="410" w:name="SFCCARend"/>
      <w:bookmarkStart w:id="411" w:name="_Toc308440842"/>
      <w:bookmarkStart w:id="412" w:name="_Toc351096837"/>
      <w:bookmarkStart w:id="413" w:name="_Toc353364748"/>
      <w:bookmarkStart w:id="414" w:name="_Toc357583023"/>
      <w:bookmarkStart w:id="415" w:name="_Toc361044367"/>
      <w:bookmarkStart w:id="416" w:name="_Toc422216153"/>
      <w:r w:rsidRPr="00B50356">
        <w:t>Sending files containing corrected AIIR records</w:t>
      </w:r>
      <w:bookmarkEnd w:id="410"/>
      <w:bookmarkEnd w:id="411"/>
      <w:bookmarkEnd w:id="412"/>
      <w:bookmarkEnd w:id="413"/>
      <w:bookmarkEnd w:id="414"/>
      <w:bookmarkEnd w:id="415"/>
      <w:bookmarkEnd w:id="416"/>
    </w:p>
    <w:p w14:paraId="6AB497EF" w14:textId="3B422444" w:rsidR="00A5334E" w:rsidRDefault="00A5334E" w:rsidP="00A5334E">
      <w:pPr>
        <w:pStyle w:val="Maintext"/>
      </w:pPr>
      <w:r>
        <w:t xml:space="preserve">Corrected AIIR records should be supplied in the AIIR data spreadsheet file format specified in this document. Investment bodies can report corrected AIIR records to the ATO via online methods. </w:t>
      </w:r>
    </w:p>
    <w:p w14:paraId="2D35ACED" w14:textId="77777777" w:rsidR="00A5334E" w:rsidRPr="009544EF" w:rsidRDefault="00A5334E" w:rsidP="00A5334E">
      <w:pPr>
        <w:pStyle w:val="Maintext"/>
      </w:pPr>
    </w:p>
    <w:p w14:paraId="7F37D8A9" w14:textId="77777777" w:rsidR="00A5334E" w:rsidRDefault="00A5334E" w:rsidP="00A5334E">
      <w:pPr>
        <w:pStyle w:val="Maintext"/>
      </w:pPr>
      <w:r>
        <w:t xml:space="preserve">If an investment body makes adjustments to investment income amounts in the </w:t>
      </w:r>
      <w:r>
        <w:rPr>
          <w:i/>
        </w:rPr>
        <w:t xml:space="preserve">Investor and Investment account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1C7FC00F" w14:textId="77777777" w:rsidR="00A5334E" w:rsidRPr="009544EF" w:rsidRDefault="00A5334E" w:rsidP="00A5334E">
      <w:pPr>
        <w:pStyle w:val="Maintext"/>
      </w:pPr>
    </w:p>
    <w:p w14:paraId="6BF7D23E" w14:textId="77777777" w:rsidR="00A5334E" w:rsidRDefault="00A5334E" w:rsidP="00A5334E">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1D4989B7" w14:textId="77777777" w:rsidR="00A5334E" w:rsidRPr="009544EF" w:rsidRDefault="00A5334E" w:rsidP="00A5334E">
      <w:pPr>
        <w:pStyle w:val="Maintext"/>
      </w:pPr>
    </w:p>
    <w:p w14:paraId="2934E841" w14:textId="77777777" w:rsidR="00A5334E" w:rsidRDefault="00A5334E" w:rsidP="00A5334E">
      <w:pPr>
        <w:pStyle w:val="Maintext"/>
      </w:pPr>
      <w:r>
        <w:t>The amount reported to the ATO should be the correct amount for the account for the year or for the date of payment and not the difference between the amount originally reported and the correct amount.</w:t>
      </w:r>
    </w:p>
    <w:p w14:paraId="6DBED6FC" w14:textId="77777777" w:rsidR="00A5334E" w:rsidRPr="009544EF" w:rsidRDefault="00A5334E" w:rsidP="00A5334E">
      <w:pPr>
        <w:pStyle w:val="Maintext"/>
      </w:pPr>
    </w:p>
    <w:p w14:paraId="4D4A656D" w14:textId="73761C5E" w:rsidR="00A5334E" w:rsidRDefault="00A5334E" w:rsidP="00A5334E">
      <w:pPr>
        <w:pStyle w:val="Maintext"/>
      </w:pPr>
      <w:r>
        <w:t>When supplying corrected records, only records that have been previously supplied can be corrected. The corrected record spreadsheet file cannot be used to add records to or remove records from a report. If records are to be added or removed from a report, a replacement AIIR must be provided.</w:t>
      </w:r>
    </w:p>
    <w:p w14:paraId="3A21E562" w14:textId="77777777" w:rsidR="00A5334E" w:rsidRDefault="00A5334E" w:rsidP="00A5334E">
      <w:pPr>
        <w:pStyle w:val="Maintext"/>
        <w:rPr>
          <w:rFonts w:cs="Arial"/>
          <w:szCs w:val="22"/>
        </w:rPr>
      </w:pPr>
    </w:p>
    <w:p w14:paraId="4169B1D3" w14:textId="77777777" w:rsidR="00A5334E" w:rsidRDefault="00A5334E" w:rsidP="00A5334E">
      <w:pPr>
        <w:pStyle w:val="Maintext"/>
      </w:pPr>
      <w:r>
        <w:t>When supplying corrected AIIR records, the following information must be reported:</w:t>
      </w:r>
    </w:p>
    <w:p w14:paraId="0ED7C199" w14:textId="77777777" w:rsidR="00A5334E" w:rsidRDefault="00A5334E" w:rsidP="00A5334E">
      <w:pPr>
        <w:pStyle w:val="Maintext"/>
      </w:pPr>
    </w:p>
    <w:p w14:paraId="062ACB2D" w14:textId="0BFEBE0B" w:rsidR="00A5334E" w:rsidRDefault="00A5334E" w:rsidP="00A5334E">
      <w:pPr>
        <w:pStyle w:val="Bullet1"/>
        <w:numPr>
          <w:ilvl w:val="0"/>
          <w:numId w:val="1"/>
        </w:numPr>
        <w:tabs>
          <w:tab w:val="clear" w:pos="360"/>
          <w:tab w:val="num" w:pos="580"/>
        </w:tabs>
        <w:ind w:left="578" w:hanging="357"/>
      </w:pPr>
      <w:r>
        <w:rPr>
          <w:i/>
        </w:rPr>
        <w:t xml:space="preserve">Investment body identity record </w:t>
      </w:r>
      <w:r w:rsidRPr="00CF51C8">
        <w:t xml:space="preserve">– </w:t>
      </w:r>
      <w:r w:rsidRPr="00CB70EA">
        <w:rPr>
          <w:i/>
        </w:rPr>
        <w:t>Type of report</w:t>
      </w:r>
      <w:r>
        <w:rPr>
          <w:i/>
        </w:rPr>
        <w:t xml:space="preserve"> </w:t>
      </w:r>
      <w:r>
        <w:t xml:space="preserve">field must be set to </w:t>
      </w:r>
      <w:r w:rsidRPr="00CF51C8">
        <w:rPr>
          <w:b/>
        </w:rPr>
        <w:t>C</w:t>
      </w:r>
    </w:p>
    <w:p w14:paraId="32C1207D" w14:textId="4F6DA89E" w:rsidR="00A5334E" w:rsidRDefault="00A5334E" w:rsidP="00A5334E">
      <w:pPr>
        <w:pStyle w:val="Bullet1"/>
        <w:numPr>
          <w:ilvl w:val="0"/>
          <w:numId w:val="1"/>
        </w:numPr>
        <w:tabs>
          <w:tab w:val="clear" w:pos="360"/>
          <w:tab w:val="num" w:pos="580"/>
        </w:tabs>
        <w:ind w:left="578" w:hanging="357"/>
      </w:pPr>
      <w:r>
        <w:rPr>
          <w:i/>
        </w:rPr>
        <w:t>Investment body identity record</w:t>
      </w:r>
      <w:r w:rsidRPr="00CF51C8">
        <w:t xml:space="preserve"> – </w:t>
      </w:r>
      <w:r w:rsidRPr="004B420E">
        <w:rPr>
          <w:i/>
        </w:rPr>
        <w:t>Supplier file reference</w:t>
      </w:r>
      <w:r>
        <w:rPr>
          <w:i/>
        </w:rPr>
        <w:t xml:space="preserve"> </w:t>
      </w:r>
      <w:r>
        <w:t>field must be set to the s</w:t>
      </w:r>
      <w:r w:rsidRPr="0051369E">
        <w:t>upplier file reference</w:t>
      </w:r>
      <w:r>
        <w:t xml:space="preserve"> for the current file</w:t>
      </w:r>
    </w:p>
    <w:p w14:paraId="36083C85" w14:textId="3CEA9575" w:rsidR="00A5334E" w:rsidRDefault="00A5334E" w:rsidP="00A5334E">
      <w:pPr>
        <w:pStyle w:val="Bullet1"/>
        <w:numPr>
          <w:ilvl w:val="0"/>
          <w:numId w:val="1"/>
        </w:numPr>
        <w:tabs>
          <w:tab w:val="clear" w:pos="360"/>
          <w:tab w:val="num" w:pos="580"/>
        </w:tabs>
        <w:ind w:left="578" w:hanging="357"/>
      </w:pPr>
      <w:r>
        <w:rPr>
          <w:i/>
        </w:rPr>
        <w:t>Investment body identity record</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75067D60" w14:textId="0E747E1A" w:rsidR="00A5334E" w:rsidRDefault="00A5334E" w:rsidP="00A5334E">
      <w:pPr>
        <w:pStyle w:val="Bullet1"/>
        <w:numPr>
          <w:ilvl w:val="0"/>
          <w:numId w:val="1"/>
        </w:numPr>
        <w:tabs>
          <w:tab w:val="clear" w:pos="360"/>
          <w:tab w:val="num" w:pos="580"/>
        </w:tabs>
        <w:ind w:left="578" w:hanging="357"/>
      </w:pPr>
      <w:r w:rsidRPr="004B420E">
        <w:rPr>
          <w:i/>
        </w:rPr>
        <w:t>Investment body identity</w:t>
      </w:r>
      <w:r>
        <w:rPr>
          <w:i/>
        </w:rPr>
        <w:t xml:space="preserve"> </w:t>
      </w:r>
      <w:r w:rsidRPr="004B420E">
        <w:rPr>
          <w:i/>
        </w:rPr>
        <w:t>record</w:t>
      </w:r>
      <w:r w:rsidRPr="00CF51C8">
        <w:t xml:space="preserve"> – </w:t>
      </w:r>
      <w:r>
        <w:rPr>
          <w:i/>
        </w:rPr>
        <w:t>Sequence number of the investment body identity record</w:t>
      </w:r>
      <w:r>
        <w:t xml:space="preserve"> field must be set to </w:t>
      </w:r>
      <w:r w:rsidRPr="004A34AD">
        <w:rPr>
          <w:b/>
        </w:rPr>
        <w:t>1</w:t>
      </w:r>
    </w:p>
    <w:p w14:paraId="1504BB85" w14:textId="261661B2" w:rsidR="00A5334E" w:rsidRDefault="00A5334E" w:rsidP="00A5334E">
      <w:pPr>
        <w:pStyle w:val="Bullet1"/>
        <w:numPr>
          <w:ilvl w:val="0"/>
          <w:numId w:val="1"/>
        </w:numPr>
        <w:tabs>
          <w:tab w:val="clear" w:pos="360"/>
          <w:tab w:val="num" w:pos="580"/>
        </w:tabs>
        <w:ind w:left="578" w:hanging="357"/>
      </w:pPr>
      <w:r>
        <w:rPr>
          <w:i/>
        </w:rPr>
        <w:lastRenderedPageBreak/>
        <w:t xml:space="preserve">Investor and Investment account data record </w:t>
      </w:r>
      <w:r w:rsidRPr="00CF51C8">
        <w:t xml:space="preserve">– </w:t>
      </w:r>
      <w:r w:rsidRPr="004B420E">
        <w:rPr>
          <w:i/>
        </w:rPr>
        <w:t xml:space="preserve">Sequence number of </w:t>
      </w:r>
      <w:r>
        <w:rPr>
          <w:i/>
        </w:rPr>
        <w:t>the account</w:t>
      </w:r>
      <w:r w:rsidRPr="004B420E">
        <w:rPr>
          <w:i/>
        </w:rPr>
        <w:t xml:space="preserve"> record</w:t>
      </w:r>
      <w:r>
        <w:rPr>
          <w:i/>
        </w:rPr>
        <w:t xml:space="preserve"> within the AIIR </w:t>
      </w:r>
      <w:r>
        <w:t xml:space="preserve">field must be set to the sequence number of the </w:t>
      </w:r>
      <w:r>
        <w:rPr>
          <w:i/>
        </w:rPr>
        <w:t xml:space="preserve">Investor and investment </w:t>
      </w:r>
      <w:r w:rsidRPr="004B420E">
        <w:rPr>
          <w:i/>
        </w:rPr>
        <w:t>account data record</w:t>
      </w:r>
      <w:r>
        <w:t xml:space="preserve"> in the original file.</w:t>
      </w:r>
    </w:p>
    <w:p w14:paraId="4A4F9B2E" w14:textId="77777777" w:rsidR="00A5334E" w:rsidRPr="009544EF" w:rsidRDefault="00A5334E" w:rsidP="00A5334E">
      <w:pPr>
        <w:pStyle w:val="Maintext"/>
      </w:pPr>
    </w:p>
    <w:p w14:paraId="6B010A7A" w14:textId="7FB84B87" w:rsidR="00A5334E" w:rsidRPr="009B6D8F" w:rsidRDefault="00A5334E" w:rsidP="00A5334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4C1BB890" wp14:editId="78F8E6B9">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When supplying corrected records, the corrected </w:t>
      </w:r>
      <w:r>
        <w:rPr>
          <w:i/>
        </w:rPr>
        <w:t xml:space="preserve">Investor and Investment Account data record </w:t>
      </w:r>
      <w:r>
        <w:t xml:space="preserve">must contain all of the investor and investment account details associated with that </w:t>
      </w:r>
      <w:r>
        <w:rPr>
          <w:i/>
        </w:rPr>
        <w:t xml:space="preserve">Investor and Account data record </w:t>
      </w:r>
      <w:r>
        <w:t>and not just the field being corrected.</w:t>
      </w:r>
    </w:p>
    <w:p w14:paraId="21FBD133" w14:textId="77777777" w:rsidR="00A5334E" w:rsidRPr="009544EF" w:rsidRDefault="00A5334E" w:rsidP="00A5334E">
      <w:pPr>
        <w:pStyle w:val="Maintext"/>
      </w:pPr>
    </w:p>
    <w:p w14:paraId="54955423" w14:textId="6BEEEEA2" w:rsidR="00A5334E" w:rsidRDefault="00A5334E" w:rsidP="00A5334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E843883" wp14:editId="00E1A7CC">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spreadsheet file as the AIIR containing corrected records.</w:t>
      </w:r>
    </w:p>
    <w:p w14:paraId="1BCDECFA" w14:textId="05B0F90E" w:rsidR="002A499E" w:rsidRDefault="00A5334E">
      <w:pPr>
        <w:rPr>
          <w:szCs w:val="22"/>
        </w:rPr>
      </w:pPr>
      <w:r>
        <w:rPr>
          <w:szCs w:val="22"/>
        </w:rPr>
        <w:br w:type="page"/>
      </w:r>
    </w:p>
    <w:p w14:paraId="602D7DEF" w14:textId="77777777" w:rsidR="002A499E" w:rsidRPr="00C175F5" w:rsidRDefault="002A499E" w:rsidP="002A499E">
      <w:pPr>
        <w:pStyle w:val="Head1"/>
        <w:spacing w:before="360"/>
      </w:pPr>
      <w:bookmarkStart w:id="417" w:name="_Toc256583169"/>
      <w:bookmarkStart w:id="418" w:name="_Toc361044368"/>
      <w:bookmarkStart w:id="419" w:name="_Toc422216154"/>
      <w:r>
        <w:lastRenderedPageBreak/>
        <w:t>10</w:t>
      </w:r>
      <w:r w:rsidRPr="00C175F5">
        <w:t xml:space="preserve"> </w:t>
      </w:r>
      <w:bookmarkStart w:id="420" w:name="ALGORITHMSend"/>
      <w:r w:rsidRPr="00C175F5">
        <w:t>Algorithms</w:t>
      </w:r>
      <w:bookmarkEnd w:id="417"/>
      <w:bookmarkEnd w:id="418"/>
      <w:bookmarkEnd w:id="419"/>
      <w:bookmarkEnd w:id="420"/>
    </w:p>
    <w:p w14:paraId="4C452173" w14:textId="77777777" w:rsidR="002A499E" w:rsidRPr="00C175F5" w:rsidRDefault="002A499E" w:rsidP="002A499E">
      <w:pPr>
        <w:pStyle w:val="Head2"/>
        <w:spacing w:before="360"/>
      </w:pPr>
      <w:bookmarkStart w:id="421" w:name="_Toc256583170"/>
      <w:bookmarkStart w:id="422" w:name="_Toc361044369"/>
      <w:bookmarkStart w:id="423" w:name="_Toc422216155"/>
      <w:r w:rsidRPr="00C175F5">
        <w:t>TFN algorithm</w:t>
      </w:r>
      <w:bookmarkEnd w:id="421"/>
      <w:bookmarkEnd w:id="422"/>
      <w:bookmarkEnd w:id="423"/>
    </w:p>
    <w:p w14:paraId="78079B3B" w14:textId="2F91A09A" w:rsidR="002A499E" w:rsidRDefault="002A499E" w:rsidP="002A499E">
      <w:pPr>
        <w:pStyle w:val="Maintext"/>
      </w:pPr>
      <w:r w:rsidRPr="00C175F5">
        <w:t xml:space="preserve">The TFN algorithm is a mathematical formula that tests the validity of numbers quoted as TFNs. Its use in software is recommended as it will minimise TFN errors and may subsequently reduce the need for contact between </w:t>
      </w:r>
      <w:r w:rsidR="00B84DF5">
        <w:t xml:space="preserve">the ATO, </w:t>
      </w:r>
      <w:r w:rsidR="008D6A61">
        <w:t xml:space="preserve">investment bodies and other </w:t>
      </w:r>
      <w:r w:rsidRPr="00C175F5">
        <w:t>organisation</w:t>
      </w:r>
      <w:r w:rsidR="008D6A61">
        <w:t>s</w:t>
      </w:r>
      <w:r w:rsidRPr="00C175F5">
        <w:t xml:space="preserve"> or </w:t>
      </w:r>
      <w:r w:rsidR="008D6A61">
        <w:t xml:space="preserve">their </w:t>
      </w:r>
      <w:r w:rsidRPr="00C175F5">
        <w:t>clients.</w:t>
      </w:r>
    </w:p>
    <w:p w14:paraId="17AFF568" w14:textId="77777777" w:rsidR="00B84DF5" w:rsidRDefault="00B84DF5" w:rsidP="002A499E">
      <w:pPr>
        <w:pStyle w:val="Maintext"/>
      </w:pPr>
    </w:p>
    <w:p w14:paraId="56DB133A" w14:textId="5E629B40" w:rsidR="002A499E" w:rsidRDefault="00B84DF5" w:rsidP="002A499E">
      <w:pPr>
        <w:pStyle w:val="Maintext"/>
      </w:pPr>
      <w:r>
        <w:t xml:space="preserve"> </w:t>
      </w:r>
      <w:r w:rsidR="002A499E">
        <w:t>Use of the TFN algorithm does not negate an investment body’s obligation to lodge a Quarterly TFN report when a new TFN or ABN is quoted in connection with an investment, during a reporting period.</w:t>
      </w:r>
    </w:p>
    <w:p w14:paraId="2D7D8E62" w14:textId="77777777" w:rsidR="002A499E" w:rsidRPr="009D15E1" w:rsidRDefault="002A499E" w:rsidP="002A499E">
      <w:pPr>
        <w:pStyle w:val="Maintext"/>
      </w:pPr>
    </w:p>
    <w:p w14:paraId="44CC182C" w14:textId="77777777" w:rsidR="002A499E" w:rsidRPr="00C175F5" w:rsidRDefault="002A499E" w:rsidP="002A499E">
      <w:pPr>
        <w:pStyle w:val="Maintext"/>
      </w:pPr>
      <w:r w:rsidRPr="00C175F5">
        <w:t xml:space="preserve">The ATO will make the algorithm available on request to persons or organisations with a </w:t>
      </w:r>
      <w:proofErr w:type="spellStart"/>
      <w:r w:rsidRPr="00C175F5">
        <w:t>bonafide</w:t>
      </w:r>
      <w:proofErr w:type="spellEnd"/>
      <w:r w:rsidRPr="00C175F5">
        <w:t xml:space="preserve"> business need to use it.</w:t>
      </w:r>
    </w:p>
    <w:p w14:paraId="64C83044" w14:textId="77777777" w:rsidR="002A499E" w:rsidRPr="00792631" w:rsidRDefault="002A499E" w:rsidP="002A499E">
      <w:pPr>
        <w:pStyle w:val="Maintext"/>
      </w:pPr>
    </w:p>
    <w:p w14:paraId="6EF08A33" w14:textId="77777777" w:rsidR="002A499E" w:rsidRDefault="002A499E" w:rsidP="002A499E">
      <w:pPr>
        <w:pStyle w:val="Maintext"/>
      </w:pPr>
      <w:r>
        <w:t>In order t</w:t>
      </w:r>
      <w:r w:rsidRPr="00C175F5">
        <w:t xml:space="preserve">o obtain the TFN algorithm </w:t>
      </w:r>
      <w:r>
        <w:t xml:space="preserve">the following information </w:t>
      </w:r>
      <w:r w:rsidRPr="00C175F5">
        <w:t xml:space="preserve">will need to </w:t>
      </w:r>
      <w:r>
        <w:t>be provided</w:t>
      </w:r>
      <w:r w:rsidRPr="00C175F5">
        <w:t>:</w:t>
      </w:r>
    </w:p>
    <w:p w14:paraId="1CF2BD24" w14:textId="77777777" w:rsidR="002A499E" w:rsidRPr="009D15E1" w:rsidRDefault="002A499E" w:rsidP="002A499E">
      <w:pPr>
        <w:pStyle w:val="Maintext"/>
      </w:pPr>
    </w:p>
    <w:p w14:paraId="274ED63C" w14:textId="77777777" w:rsidR="002A499E" w:rsidRPr="00C175F5" w:rsidRDefault="002A499E" w:rsidP="002A499E">
      <w:pPr>
        <w:pStyle w:val="Bullet1"/>
        <w:numPr>
          <w:ilvl w:val="0"/>
          <w:numId w:val="1"/>
        </w:numPr>
        <w:ind w:left="357" w:hanging="357"/>
      </w:pPr>
      <w:r w:rsidRPr="00C175F5">
        <w:t>name of the organisation or person requesting the algorithm</w:t>
      </w:r>
    </w:p>
    <w:p w14:paraId="167D9291" w14:textId="77777777" w:rsidR="002A499E" w:rsidRPr="00C175F5" w:rsidRDefault="002A499E" w:rsidP="002A499E">
      <w:pPr>
        <w:pStyle w:val="Bullet1"/>
        <w:numPr>
          <w:ilvl w:val="0"/>
          <w:numId w:val="1"/>
        </w:numPr>
        <w:ind w:left="357" w:hanging="357"/>
      </w:pPr>
      <w:r w:rsidRPr="00C175F5">
        <w:t>contact person including phone number</w:t>
      </w:r>
    </w:p>
    <w:p w14:paraId="6A6C8530" w14:textId="77777777" w:rsidR="002A499E" w:rsidRPr="00C175F5" w:rsidRDefault="002A499E" w:rsidP="002A499E">
      <w:pPr>
        <w:pStyle w:val="Bullet1"/>
        <w:numPr>
          <w:ilvl w:val="0"/>
          <w:numId w:val="1"/>
        </w:numPr>
        <w:ind w:left="357" w:hanging="357"/>
      </w:pPr>
      <w:r w:rsidRPr="00C175F5">
        <w:t>business address, and</w:t>
      </w:r>
    </w:p>
    <w:p w14:paraId="603E6B56" w14:textId="77777777" w:rsidR="002A499E" w:rsidRPr="00C175F5" w:rsidRDefault="002A499E" w:rsidP="002A499E">
      <w:pPr>
        <w:pStyle w:val="Bullet1"/>
        <w:numPr>
          <w:ilvl w:val="0"/>
          <w:numId w:val="1"/>
        </w:numPr>
        <w:ind w:left="357" w:hanging="357"/>
      </w:pPr>
      <w:r w:rsidRPr="00C175F5">
        <w:t>explanation of the business need for the algorithm.</w:t>
      </w:r>
    </w:p>
    <w:p w14:paraId="55A8A778" w14:textId="77777777" w:rsidR="002A499E" w:rsidRPr="00792631" w:rsidRDefault="002A499E" w:rsidP="002A499E">
      <w:pPr>
        <w:pStyle w:val="Maintext"/>
      </w:pPr>
    </w:p>
    <w:p w14:paraId="422D8FA5" w14:textId="77777777" w:rsidR="002A499E" w:rsidRDefault="002A499E" w:rsidP="002A499E">
      <w:pPr>
        <w:pStyle w:val="Maintext"/>
      </w:pPr>
      <w:r w:rsidRPr="003123A7">
        <w:t xml:space="preserve">The above information should be sent </w:t>
      </w:r>
      <w:r>
        <w:t>in the following ways:</w:t>
      </w:r>
    </w:p>
    <w:p w14:paraId="68EC79BE" w14:textId="77777777" w:rsidR="002A499E" w:rsidRPr="009D15E1" w:rsidRDefault="002A499E" w:rsidP="002A499E">
      <w:pPr>
        <w:pStyle w:val="Maintext"/>
      </w:pPr>
    </w:p>
    <w:p w14:paraId="53074ED4" w14:textId="077839BB" w:rsidR="002A499E" w:rsidRDefault="002A499E" w:rsidP="002A499E">
      <w:pPr>
        <w:pStyle w:val="Bullet1"/>
        <w:numPr>
          <w:ilvl w:val="0"/>
          <w:numId w:val="1"/>
        </w:numPr>
        <w:ind w:left="357" w:hanging="357"/>
      </w:pPr>
      <w:r w:rsidRPr="003123A7">
        <w:t>email</w:t>
      </w:r>
      <w:r>
        <w:t>ed</w:t>
      </w:r>
      <w:r w:rsidRPr="003123A7">
        <w:t xml:space="preserve"> to </w:t>
      </w:r>
      <w:hyperlink r:id="rId89" w:history="1">
        <w:r w:rsidR="008D6A61">
          <w:rPr>
            <w:rStyle w:val="Hyperlink"/>
            <w:noProof w:val="0"/>
            <w:color w:val="auto"/>
            <w:u w:val="none"/>
          </w:rPr>
          <w:t>SIPO</w:t>
        </w:r>
        <w:r w:rsidR="008D6A61" w:rsidRPr="002C7BFC">
          <w:rPr>
            <w:rStyle w:val="Hyperlink"/>
            <w:noProof w:val="0"/>
            <w:color w:val="auto"/>
            <w:u w:val="none"/>
          </w:rPr>
          <w:t>@ato.gov.au</w:t>
        </w:r>
      </w:hyperlink>
    </w:p>
    <w:p w14:paraId="5A680EEE" w14:textId="6B9E7B70" w:rsidR="002A499E" w:rsidRPr="003123A7" w:rsidRDefault="002A499E" w:rsidP="002A499E">
      <w:pPr>
        <w:pStyle w:val="Bullet1"/>
        <w:numPr>
          <w:ilvl w:val="0"/>
          <w:numId w:val="1"/>
        </w:numPr>
        <w:ind w:left="357" w:hanging="357"/>
      </w:pPr>
      <w:r w:rsidRPr="003123A7">
        <w:t xml:space="preserve">provided online at </w:t>
      </w:r>
      <w:hyperlink r:id="rId90" w:history="1">
        <w:r w:rsidRPr="004F4AD2">
          <w:rPr>
            <w:b/>
          </w:rPr>
          <w:t>h</w:t>
        </w:r>
        <w:r w:rsidRPr="003123A7">
          <w:rPr>
            <w:b/>
          </w:rPr>
          <w:t>ttp://softwaredevelopers.ato.gov.au/TFNalgorithm</w:t>
        </w:r>
      </w:hyperlink>
    </w:p>
    <w:p w14:paraId="65119A39" w14:textId="77777777" w:rsidR="002A499E" w:rsidRPr="009D15E1" w:rsidRDefault="002A499E" w:rsidP="002A499E">
      <w:pPr>
        <w:pStyle w:val="Maintext"/>
      </w:pPr>
    </w:p>
    <w:p w14:paraId="1FA668EF" w14:textId="2C7CB4CF" w:rsidR="0043627A" w:rsidRDefault="002A499E" w:rsidP="0043627A">
      <w:pPr>
        <w:pStyle w:val="Maintext"/>
      </w:pPr>
      <w:r w:rsidRPr="00C175F5">
        <w:t>To find out more about the TFN algorithm or its use</w:t>
      </w:r>
      <w:r>
        <w:t>,</w:t>
      </w:r>
      <w:r w:rsidRPr="00C175F5">
        <w:t xml:space="preserve"> contact the Software Industry </w:t>
      </w:r>
      <w:r w:rsidR="0043627A">
        <w:t xml:space="preserve">Partnership Office </w:t>
      </w:r>
      <w:r>
        <w:t>(SI</w:t>
      </w:r>
      <w:r w:rsidR="0043627A">
        <w:t>PO</w:t>
      </w:r>
      <w:r>
        <w:t>)</w:t>
      </w:r>
      <w:r w:rsidRPr="00C175F5">
        <w:t xml:space="preserve"> on </w:t>
      </w:r>
      <w:r w:rsidRPr="00C175F5">
        <w:rPr>
          <w:b/>
        </w:rPr>
        <w:t>1300 139 052</w:t>
      </w:r>
      <w:r w:rsidR="009114C0">
        <w:t xml:space="preserve"> (toll free) or by email</w:t>
      </w:r>
      <w:r w:rsidR="0043627A" w:rsidRPr="0043627A">
        <w:t xml:space="preserve"> </w:t>
      </w:r>
      <w:hyperlink r:id="rId91" w:history="1">
        <w:r w:rsidR="0043627A">
          <w:rPr>
            <w:rStyle w:val="Hyperlink"/>
            <w:noProof w:val="0"/>
            <w:color w:val="auto"/>
            <w:u w:val="none"/>
          </w:rPr>
          <w:t>SIPO</w:t>
        </w:r>
        <w:r w:rsidR="0043627A" w:rsidRPr="003D7E28">
          <w:rPr>
            <w:rStyle w:val="Hyperlink"/>
            <w:noProof w:val="0"/>
            <w:color w:val="auto"/>
            <w:u w:val="none"/>
          </w:rPr>
          <w:t>@ato.gov.au</w:t>
        </w:r>
      </w:hyperlink>
    </w:p>
    <w:p w14:paraId="563C16E6" w14:textId="4D196541" w:rsidR="002A499E" w:rsidRDefault="002A499E" w:rsidP="00CD6DC7">
      <w:pPr>
        <w:pStyle w:val="Maintext"/>
      </w:pPr>
    </w:p>
    <w:p w14:paraId="03A14B8E" w14:textId="77777777" w:rsidR="00CD6DC7" w:rsidRDefault="00CD6DC7" w:rsidP="00CD6DC7">
      <w:pPr>
        <w:pStyle w:val="Maintext"/>
      </w:pPr>
    </w:p>
    <w:p w14:paraId="0B63E2B6" w14:textId="77777777" w:rsidR="00430914" w:rsidRPr="00C175F5" w:rsidRDefault="00430914" w:rsidP="00430914">
      <w:pPr>
        <w:pStyle w:val="Head2"/>
      </w:pPr>
      <w:bookmarkStart w:id="424" w:name="_Toc256583171"/>
      <w:bookmarkStart w:id="425" w:name="_Toc361044370"/>
      <w:bookmarkStart w:id="426" w:name="_Toc422216156"/>
      <w:r w:rsidRPr="00C175F5">
        <w:t xml:space="preserve">ABN </w:t>
      </w:r>
      <w:r>
        <w:t>a</w:t>
      </w:r>
      <w:r w:rsidRPr="00C175F5">
        <w:t>lgorithm</w:t>
      </w:r>
      <w:bookmarkEnd w:id="424"/>
      <w:bookmarkEnd w:id="425"/>
      <w:bookmarkEnd w:id="426"/>
      <w:r w:rsidRPr="00C175F5">
        <w:t xml:space="preserve"> </w:t>
      </w:r>
    </w:p>
    <w:p w14:paraId="11FD08A8" w14:textId="77777777" w:rsidR="00430914" w:rsidRPr="00C175F5" w:rsidRDefault="00430914" w:rsidP="00430914">
      <w:pPr>
        <w:pStyle w:val="Maintext"/>
      </w:pPr>
      <w:r w:rsidRPr="00C175F5">
        <w:t>The ABN algorithm is a mathematical formula that tests the validity of numbers quoted as ABNs. Use of the ABN algorithm is recommended to minimise the number of invalid ABN quotations accepted by the investment body and to decrease the number of contacts required between the ATO, the investors and the investment body in relation to incorrectly quoted ABNs.</w:t>
      </w:r>
    </w:p>
    <w:p w14:paraId="3341D2C6" w14:textId="77777777" w:rsidR="00430914" w:rsidRPr="009D15E1" w:rsidRDefault="00430914" w:rsidP="00430914">
      <w:pPr>
        <w:pStyle w:val="Maintext"/>
      </w:pPr>
    </w:p>
    <w:p w14:paraId="7F3FC32D" w14:textId="486FA219" w:rsidR="00430914" w:rsidRPr="00C175F5" w:rsidRDefault="00430914" w:rsidP="00430914">
      <w:pPr>
        <w:pStyle w:val="Maintext"/>
      </w:pPr>
      <w:r w:rsidRPr="00C175F5">
        <w:t xml:space="preserve">The ABN algorithm is available from </w:t>
      </w:r>
      <w:hyperlink r:id="rId92" w:history="1">
        <w:r w:rsidR="0043627A" w:rsidRPr="00123BEF">
          <w:rPr>
            <w:rStyle w:val="Hyperlink"/>
            <w:rFonts w:cs="Arial"/>
            <w:color w:val="auto"/>
            <w:u w:val="none"/>
          </w:rPr>
          <w:t>http://softwaredevelopers.ato.gov.au/ABNformat</w:t>
        </w:r>
      </w:hyperlink>
    </w:p>
    <w:p w14:paraId="4C2F9FF7" w14:textId="77777777" w:rsidR="00430914" w:rsidRPr="00C175F5" w:rsidRDefault="00430914" w:rsidP="00430914">
      <w:pPr>
        <w:pStyle w:val="Head2"/>
        <w:spacing w:before="400"/>
      </w:pPr>
      <w:bookmarkStart w:id="427" w:name="_Toc159377604"/>
      <w:bookmarkStart w:id="428" w:name="_Toc208819597"/>
      <w:bookmarkStart w:id="429" w:name="_Toc256583172"/>
      <w:bookmarkStart w:id="430" w:name="_Toc361044371"/>
      <w:bookmarkStart w:id="431" w:name="_Toc422216157"/>
      <w:r w:rsidRPr="00C175F5">
        <w:lastRenderedPageBreak/>
        <w:t>WPN algorithm</w:t>
      </w:r>
      <w:bookmarkEnd w:id="427"/>
      <w:bookmarkEnd w:id="428"/>
      <w:bookmarkEnd w:id="429"/>
      <w:bookmarkEnd w:id="430"/>
      <w:bookmarkEnd w:id="431"/>
    </w:p>
    <w:p w14:paraId="5A18A1EB" w14:textId="77777777" w:rsidR="00430914" w:rsidRPr="00C175F5" w:rsidRDefault="00430914" w:rsidP="00430914">
      <w:pPr>
        <w:pStyle w:val="Maintext"/>
      </w:pPr>
      <w:r w:rsidRPr="00C175F5">
        <w:t>The WPN is an eight or nine digit number preceded by two or three leading zeros. To validate a WPN, ignore the two or three leading zeros and apply the 8 or 9 digit TFN algorithm.</w:t>
      </w:r>
    </w:p>
    <w:p w14:paraId="7E089061" w14:textId="77777777" w:rsidR="00430914" w:rsidRPr="009D15E1" w:rsidRDefault="00430914" w:rsidP="00430914">
      <w:pPr>
        <w:pStyle w:val="Maintext"/>
      </w:pPr>
    </w:p>
    <w:p w14:paraId="2997DB8A" w14:textId="05C30DA3" w:rsidR="00430914" w:rsidRDefault="00430914" w:rsidP="0043091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6014FEC" wp14:editId="503D675E">
            <wp:extent cx="171450" cy="171450"/>
            <wp:effectExtent l="0" t="0" r="0" b="0"/>
            <wp:docPr id="120" name="Picture 1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175F5">
        <w:rPr>
          <w:rFonts w:cs="Arial"/>
          <w:szCs w:val="22"/>
        </w:rPr>
        <w:t xml:space="preserve"> </w:t>
      </w:r>
      <w:r w:rsidRPr="00C175F5">
        <w:t xml:space="preserve">A WPN is only to be used as an identifier by a supplier or a reporter that does not have an ABN. A WPN is not to be quoted by an investor, instead of a TFN or an ABN, in connection with a </w:t>
      </w:r>
      <w:r w:rsidR="0043627A">
        <w:t xml:space="preserve">ITAA 1936 </w:t>
      </w:r>
      <w:r w:rsidRPr="00C175F5">
        <w:t>Part VA investment.</w:t>
      </w:r>
      <w:r>
        <w:t xml:space="preserve"> </w:t>
      </w:r>
    </w:p>
    <w:p w14:paraId="7283ABC0" w14:textId="30809710" w:rsidR="00430914" w:rsidRDefault="00430914" w:rsidP="00430914"/>
    <w:p w14:paraId="4969CFCB" w14:textId="1AC60FBC" w:rsidR="006A2760" w:rsidRDefault="006A2760">
      <w:r>
        <w:br w:type="page"/>
      </w:r>
    </w:p>
    <w:p w14:paraId="3B56535F" w14:textId="77777777" w:rsidR="006A2760" w:rsidRDefault="006A2760" w:rsidP="00430914"/>
    <w:p w14:paraId="7B55846C" w14:textId="77777777" w:rsidR="006A2760" w:rsidRDefault="006A2760" w:rsidP="00430914"/>
    <w:p w14:paraId="64942CC1" w14:textId="47983C01" w:rsidR="00430914" w:rsidRDefault="002B20CA" w:rsidP="00430914">
      <w:pPr>
        <w:pStyle w:val="Head1"/>
      </w:pPr>
      <w:bookmarkStart w:id="432" w:name="_Toc256583174"/>
      <w:bookmarkStart w:id="433" w:name="_Toc361044373"/>
      <w:bookmarkStart w:id="434" w:name="_Toc422216158"/>
      <w:r>
        <w:t>11</w:t>
      </w:r>
      <w:r w:rsidR="00430914">
        <w:t xml:space="preserve"> </w:t>
      </w:r>
      <w:r w:rsidR="00430914" w:rsidRPr="00CC529F">
        <w:t>Corrected TFN and ABN return files</w:t>
      </w:r>
      <w:bookmarkEnd w:id="432"/>
      <w:bookmarkEnd w:id="433"/>
      <w:bookmarkEnd w:id="434"/>
    </w:p>
    <w:p w14:paraId="2385E519" w14:textId="45AA81BA" w:rsidR="00430914" w:rsidRDefault="00430914" w:rsidP="00430914">
      <w:pPr>
        <w:pStyle w:val="Maintext"/>
        <w:rPr>
          <w:szCs w:val="22"/>
        </w:rPr>
      </w:pPr>
      <w:r w:rsidRPr="00C14365">
        <w:rPr>
          <w:szCs w:val="22"/>
        </w:rPr>
        <w:t xml:space="preserve">Investment bodies </w:t>
      </w:r>
      <w:r>
        <w:rPr>
          <w:szCs w:val="22"/>
        </w:rPr>
        <w:t>receive corrected TFN and ABN return files when the ATO is unable to match TFN or ABN investor information with our client register.</w:t>
      </w:r>
      <w:r w:rsidR="00B84DF5">
        <w:rPr>
          <w:szCs w:val="22"/>
        </w:rPr>
        <w:t xml:space="preserve"> Investment bodies lodging the</w:t>
      </w:r>
      <w:r w:rsidR="00BC6313">
        <w:rPr>
          <w:szCs w:val="22"/>
        </w:rPr>
        <w:t>i</w:t>
      </w:r>
      <w:r w:rsidR="00B84DF5">
        <w:rPr>
          <w:szCs w:val="22"/>
        </w:rPr>
        <w:t>r AIIR in spreadsheet format will receive this information v</w:t>
      </w:r>
      <w:r w:rsidR="00004D40">
        <w:rPr>
          <w:szCs w:val="22"/>
        </w:rPr>
        <w:t>ia</w:t>
      </w:r>
      <w:r w:rsidR="00B84DF5">
        <w:rPr>
          <w:szCs w:val="22"/>
        </w:rPr>
        <w:t xml:space="preserve"> correspondence. </w:t>
      </w:r>
    </w:p>
    <w:p w14:paraId="62B2A2A8" w14:textId="77777777" w:rsidR="00430914" w:rsidRDefault="00430914" w:rsidP="00430914">
      <w:pPr>
        <w:pStyle w:val="Maintext"/>
        <w:rPr>
          <w:szCs w:val="22"/>
        </w:rPr>
      </w:pPr>
    </w:p>
    <w:p w14:paraId="2EBB6309" w14:textId="77777777" w:rsidR="00430914" w:rsidRDefault="00430914" w:rsidP="00430914">
      <w:pPr>
        <w:pStyle w:val="Maintext"/>
        <w:ind w:left="660" w:hanging="660"/>
        <w:rPr>
          <w:szCs w:val="22"/>
        </w:rPr>
      </w:pPr>
    </w:p>
    <w:p w14:paraId="65D326E2" w14:textId="7087AB67" w:rsidR="00430914" w:rsidRDefault="00430914">
      <w:pPr>
        <w:rPr>
          <w:szCs w:val="22"/>
        </w:rPr>
      </w:pPr>
      <w:r>
        <w:rPr>
          <w:szCs w:val="22"/>
        </w:rPr>
        <w:br w:type="page"/>
      </w:r>
    </w:p>
    <w:p w14:paraId="07391817" w14:textId="593AEE62" w:rsidR="00430914" w:rsidRDefault="002B20CA" w:rsidP="00430914">
      <w:pPr>
        <w:pStyle w:val="Head1"/>
      </w:pPr>
      <w:bookmarkStart w:id="435" w:name="_Toc357583032"/>
      <w:bookmarkStart w:id="436" w:name="_Toc361044374"/>
      <w:bookmarkStart w:id="437" w:name="_Toc422216159"/>
      <w:r>
        <w:lastRenderedPageBreak/>
        <w:t>12</w:t>
      </w:r>
      <w:r w:rsidR="00430914">
        <w:t xml:space="preserve"> More information</w:t>
      </w:r>
      <w:bookmarkEnd w:id="435"/>
      <w:bookmarkEnd w:id="436"/>
      <w:bookmarkEnd w:id="437"/>
    </w:p>
    <w:p w14:paraId="345DE074" w14:textId="77777777" w:rsidR="00430914" w:rsidRDefault="00430914" w:rsidP="00430914">
      <w:pPr>
        <w:pStyle w:val="Head2"/>
      </w:pPr>
      <w:bookmarkStart w:id="438" w:name="_Toc346876738"/>
      <w:bookmarkStart w:id="439" w:name="_Toc357583033"/>
      <w:bookmarkStart w:id="440" w:name="_Toc361044375"/>
      <w:bookmarkStart w:id="441" w:name="_Toc422216160"/>
      <w:r>
        <w:t>Reporting by PC spreadsheet</w:t>
      </w:r>
      <w:bookmarkEnd w:id="438"/>
      <w:bookmarkEnd w:id="439"/>
      <w:bookmarkEnd w:id="440"/>
      <w:bookmarkEnd w:id="441"/>
    </w:p>
    <w:p w14:paraId="1078A187" w14:textId="77777777" w:rsidR="00430914" w:rsidRDefault="00430914" w:rsidP="00430914">
      <w:pPr>
        <w:pStyle w:val="Maintext"/>
      </w:pPr>
      <w:r>
        <w:t>If you are reporting for the first time and need assistance or you require clarification of any information contained in this specification, direct your enquiries to:</w:t>
      </w:r>
    </w:p>
    <w:p w14:paraId="7ED97448" w14:textId="77777777" w:rsidR="00430914" w:rsidRDefault="00430914" w:rsidP="00430914">
      <w:pPr>
        <w:pStyle w:val="Maintext"/>
      </w:pPr>
    </w:p>
    <w:p w14:paraId="774EEFDB" w14:textId="77777777" w:rsidR="00430914" w:rsidRPr="00E82264" w:rsidRDefault="00430914" w:rsidP="00430914">
      <w:pPr>
        <w:pStyle w:val="Bullet1"/>
        <w:numPr>
          <w:ilvl w:val="0"/>
          <w:numId w:val="1"/>
        </w:numPr>
      </w:pPr>
      <w:r>
        <w:t xml:space="preserve">Phone </w:t>
      </w:r>
      <w:r w:rsidRPr="005343AD">
        <w:rPr>
          <w:b/>
        </w:rPr>
        <w:t>1800 072 681</w:t>
      </w:r>
    </w:p>
    <w:p w14:paraId="2A548E95" w14:textId="77777777" w:rsidR="00430914" w:rsidRPr="00E806BA" w:rsidRDefault="00430914" w:rsidP="00430914">
      <w:pPr>
        <w:pStyle w:val="Bullet1"/>
        <w:numPr>
          <w:ilvl w:val="0"/>
          <w:numId w:val="1"/>
        </w:numPr>
        <w:rPr>
          <w:rStyle w:val="Hyperlink"/>
          <w:b w:val="0"/>
          <w:noProof w:val="0"/>
          <w:color w:val="auto"/>
          <w:u w:val="none"/>
        </w:rPr>
      </w:pPr>
      <w:r>
        <w:t xml:space="preserve">email to </w:t>
      </w:r>
      <w:hyperlink r:id="rId93" w:history="1">
        <w:r w:rsidRPr="00344D95">
          <w:rPr>
            <w:rStyle w:val="Hyperlink"/>
            <w:noProof w:val="0"/>
            <w:color w:val="auto"/>
            <w:u w:val="none"/>
          </w:rPr>
          <w:t>ato-dmi@ato.gov.au</w:t>
        </w:r>
      </w:hyperlink>
    </w:p>
    <w:p w14:paraId="47C41C55" w14:textId="77777777" w:rsidR="00E806BA" w:rsidRDefault="00E806BA" w:rsidP="00E806BA">
      <w:pPr>
        <w:pStyle w:val="Bullet1"/>
        <w:numPr>
          <w:ilvl w:val="0"/>
          <w:numId w:val="0"/>
        </w:numPr>
        <w:ind w:left="360"/>
      </w:pPr>
    </w:p>
    <w:p w14:paraId="7045A635" w14:textId="77777777" w:rsidR="00A915AB" w:rsidRDefault="00A915AB" w:rsidP="00A915AB">
      <w:pPr>
        <w:pStyle w:val="Maintext"/>
      </w:pPr>
      <w:r>
        <w:t>For information on electronic reporting, direct these enquiries to:</w:t>
      </w:r>
    </w:p>
    <w:p w14:paraId="764F14B8" w14:textId="77777777" w:rsidR="00A915AB" w:rsidRDefault="00A915AB" w:rsidP="00A915AB">
      <w:pPr>
        <w:pStyle w:val="Maintext"/>
      </w:pPr>
    </w:p>
    <w:p w14:paraId="190597A4" w14:textId="3B062891" w:rsidR="00A915AB" w:rsidRDefault="00A915AB" w:rsidP="00A915AB">
      <w:pPr>
        <w:pStyle w:val="Maintext"/>
      </w:pPr>
      <w:r>
        <w:t xml:space="preserve"> </w:t>
      </w:r>
      <w:hyperlink r:id="rId94" w:history="1">
        <w:r w:rsidRPr="00385A97">
          <w:rPr>
            <w:rStyle w:val="Hyperlink"/>
            <w:noProof w:val="0"/>
            <w:color w:val="000000" w:themeColor="text1"/>
            <w:u w:val="none"/>
          </w:rPr>
          <w:t>ATO-eReporting@ato.gov.au</w:t>
        </w:r>
      </w:hyperlink>
      <w:r>
        <w:t xml:space="preserve"> </w:t>
      </w:r>
    </w:p>
    <w:p w14:paraId="4B035137" w14:textId="77777777" w:rsidR="00430914" w:rsidRPr="00FD6FB4" w:rsidRDefault="00430914" w:rsidP="00430914">
      <w:pPr>
        <w:pStyle w:val="Bullet1"/>
        <w:numPr>
          <w:ilvl w:val="0"/>
          <w:numId w:val="0"/>
        </w:numPr>
        <w:rPr>
          <w:sz w:val="16"/>
          <w:szCs w:val="16"/>
        </w:rPr>
      </w:pPr>
    </w:p>
    <w:p w14:paraId="3F2EAD51" w14:textId="77777777" w:rsidR="00430914" w:rsidRDefault="00430914" w:rsidP="00430914">
      <w:pPr>
        <w:pStyle w:val="Maintext"/>
      </w:pPr>
    </w:p>
    <w:p w14:paraId="1B04DA8D" w14:textId="77777777" w:rsidR="00430914" w:rsidRDefault="00430914" w:rsidP="00430914">
      <w:pPr>
        <w:pStyle w:val="Maintext"/>
      </w:pPr>
    </w:p>
    <w:p w14:paraId="716247E4" w14:textId="77777777" w:rsidR="00430914" w:rsidRPr="00FD6FB4" w:rsidRDefault="00430914" w:rsidP="00430914">
      <w:pPr>
        <w:pStyle w:val="Bullet1"/>
        <w:numPr>
          <w:ilvl w:val="0"/>
          <w:numId w:val="0"/>
        </w:numPr>
        <w:rPr>
          <w:sz w:val="16"/>
          <w:szCs w:val="16"/>
        </w:rPr>
      </w:pPr>
    </w:p>
    <w:p w14:paraId="08358BF9" w14:textId="77777777" w:rsidR="00430914" w:rsidRDefault="00430914" w:rsidP="00430914">
      <w:pPr>
        <w:pStyle w:val="Maintext"/>
        <w:ind w:firstLine="720"/>
      </w:pPr>
    </w:p>
    <w:p w14:paraId="094793B8" w14:textId="77777777" w:rsidR="00430914" w:rsidRDefault="00430914" w:rsidP="00430914">
      <w:pPr>
        <w:pStyle w:val="Maintext"/>
        <w:ind w:firstLine="720"/>
      </w:pPr>
    </w:p>
    <w:p w14:paraId="19FABF88" w14:textId="43927509" w:rsidR="00430914" w:rsidRDefault="00430914">
      <w:r>
        <w:br w:type="page"/>
      </w:r>
    </w:p>
    <w:p w14:paraId="7ACAFA52" w14:textId="690E1346" w:rsidR="006A2760" w:rsidDel="00A915AB" w:rsidRDefault="006A2760" w:rsidP="006A2760">
      <w:pPr>
        <w:pStyle w:val="Head1"/>
      </w:pPr>
      <w:bookmarkStart w:id="442" w:name="_Toc422216161"/>
      <w:bookmarkStart w:id="443" w:name="_Toc256583191"/>
      <w:bookmarkStart w:id="444" w:name="FORMSEND"/>
      <w:bookmarkStart w:id="445" w:name="_Toc361044377"/>
      <w:r>
        <w:lastRenderedPageBreak/>
        <w:t>1</w:t>
      </w:r>
      <w:r w:rsidR="002B20CA">
        <w:t>3</w:t>
      </w:r>
      <w:r w:rsidDel="00A915AB">
        <w:t xml:space="preserve"> Checklist</w:t>
      </w:r>
      <w:bookmarkEnd w:id="442"/>
    </w:p>
    <w:p w14:paraId="57F21865" w14:textId="77777777" w:rsidR="006A2760" w:rsidDel="00A915AB" w:rsidRDefault="006A2760" w:rsidP="006A2760">
      <w:pPr>
        <w:pStyle w:val="Maintext"/>
      </w:pPr>
      <w:r w:rsidDel="00A915AB">
        <w:t>Use the following checklist to ensure important steps in the preparation of the AIIR spreadsheet file have been followed:</w:t>
      </w:r>
    </w:p>
    <w:p w14:paraId="7D9EB739" w14:textId="77777777" w:rsidR="006A2760" w:rsidDel="00A915AB" w:rsidRDefault="006A2760" w:rsidP="006A2760">
      <w:pPr>
        <w:pStyle w:val="Maintext"/>
      </w:pPr>
    </w:p>
    <w:p w14:paraId="4CE8126C" w14:textId="77777777" w:rsidR="006A2760" w:rsidDel="00A915AB" w:rsidRDefault="006A2760" w:rsidP="006A2760">
      <w:pPr>
        <w:pStyle w:val="Maintext"/>
        <w:rPr>
          <w:rFonts w:cs="Arial"/>
        </w:rPr>
      </w:pPr>
      <w:r w:rsidDel="00A915AB">
        <w:rPr>
          <w:szCs w:val="22"/>
        </w:rPr>
        <w:sym w:font="Wingdings 2" w:char="F0A3"/>
      </w:r>
      <w:r w:rsidDel="00A915AB">
        <w:rPr>
          <w:szCs w:val="22"/>
        </w:rPr>
        <w:tab/>
        <w:t>All mandatory fields must be completed.</w:t>
      </w:r>
    </w:p>
    <w:p w14:paraId="7E1797B7" w14:textId="77777777" w:rsidR="006A2760" w:rsidDel="00A915AB" w:rsidRDefault="006A2760" w:rsidP="006A2760">
      <w:pPr>
        <w:pStyle w:val="Maintext"/>
      </w:pPr>
    </w:p>
    <w:p w14:paraId="6A24498E" w14:textId="77777777" w:rsidR="006A2760" w:rsidDel="00A915AB" w:rsidRDefault="006A2760" w:rsidP="006A2760">
      <w:pPr>
        <w:pStyle w:val="Maintext"/>
        <w:rPr>
          <w:rFonts w:cs="Arial"/>
        </w:rPr>
      </w:pPr>
      <w:r w:rsidDel="00A915AB">
        <w:rPr>
          <w:szCs w:val="22"/>
        </w:rPr>
        <w:sym w:font="Wingdings 2" w:char="F0A3"/>
      </w:r>
      <w:r w:rsidDel="00A915AB">
        <w:rPr>
          <w:rFonts w:cs="Arial"/>
        </w:rPr>
        <w:tab/>
        <w:t>The AIIR must be the only information in the spreadsheet file.</w:t>
      </w:r>
    </w:p>
    <w:p w14:paraId="0D26B304" w14:textId="77777777" w:rsidR="006A2760" w:rsidDel="00A915AB" w:rsidRDefault="006A2760" w:rsidP="006A2760">
      <w:pPr>
        <w:pStyle w:val="Maintext"/>
      </w:pPr>
    </w:p>
    <w:p w14:paraId="20AE5F8C" w14:textId="77777777" w:rsidR="006A2760" w:rsidRPr="00B16469" w:rsidDel="00A915AB" w:rsidRDefault="006A2760" w:rsidP="006A2760">
      <w:pPr>
        <w:pStyle w:val="Maintext"/>
        <w:ind w:left="720" w:hanging="720"/>
        <w:rPr>
          <w:rFonts w:cs="Arial"/>
        </w:rPr>
      </w:pPr>
      <w:r w:rsidDel="00A915AB">
        <w:rPr>
          <w:szCs w:val="22"/>
        </w:rPr>
        <w:sym w:font="Wingdings 2" w:char="F0A3"/>
      </w:r>
      <w:r w:rsidDel="00A915AB">
        <w:rPr>
          <w:rFonts w:cs="Arial"/>
        </w:rPr>
        <w:tab/>
        <w:t>An AIIR must not be split across two tabs in a spreadsheet file as it will not be able to be uploaded by the ATO.</w:t>
      </w:r>
    </w:p>
    <w:p w14:paraId="5C942F16" w14:textId="77777777" w:rsidR="006A2760" w:rsidDel="00A915AB" w:rsidRDefault="006A2760" w:rsidP="006A2760">
      <w:pPr>
        <w:pStyle w:val="Maintext"/>
      </w:pPr>
    </w:p>
    <w:p w14:paraId="3BDF45CB" w14:textId="306DA1C5" w:rsidR="006A2760" w:rsidDel="00A915AB" w:rsidRDefault="001C54DF" w:rsidP="001C54DF">
      <w:pPr>
        <w:pStyle w:val="Maintext"/>
        <w:ind w:left="720" w:hanging="720"/>
      </w:pPr>
      <w:r w:rsidDel="00A915AB">
        <w:rPr>
          <w:szCs w:val="22"/>
        </w:rPr>
        <w:sym w:font="Wingdings 2" w:char="F0A3"/>
      </w:r>
      <w:r>
        <w:rPr>
          <w:szCs w:val="22"/>
        </w:rPr>
        <w:tab/>
      </w:r>
      <w:r w:rsidR="006A2760" w:rsidDel="00A915AB">
        <w:t>The filename must include the ABN of the investment body. Use the following naming convention:</w:t>
      </w:r>
      <w:r w:rsidR="006A2760" w:rsidDel="00A915AB">
        <w:br/>
        <w:t xml:space="preserve">ABN.ynn.xls for Microsoft Excel files or ABN.ynn.txt for (tab delimited) files, where ABN is the same ABN of the investment body recorded, y = type of report (A = Original, R = Replacement, C = AIIR containing corrected records) and </w:t>
      </w:r>
      <w:proofErr w:type="spellStart"/>
      <w:r w:rsidR="006A2760" w:rsidDel="00A915AB">
        <w:t>nn</w:t>
      </w:r>
      <w:proofErr w:type="spellEnd"/>
      <w:r w:rsidR="006A2760" w:rsidDel="00A915AB">
        <w:t xml:space="preserve"> a unique number between 01-50.</w:t>
      </w:r>
    </w:p>
    <w:p w14:paraId="7F855EAC" w14:textId="77777777" w:rsidR="006A2760" w:rsidDel="00A915AB" w:rsidRDefault="006A2760" w:rsidP="006A2760">
      <w:pPr>
        <w:pStyle w:val="Maintext"/>
      </w:pPr>
    </w:p>
    <w:p w14:paraId="7410F2D6" w14:textId="77777777" w:rsidR="006A2760" w:rsidDel="00A915AB" w:rsidRDefault="006A2760" w:rsidP="006A2760">
      <w:pPr>
        <w:pStyle w:val="Maintext"/>
      </w:pPr>
    </w:p>
    <w:p w14:paraId="5BA13502" w14:textId="77777777" w:rsidR="006A2760" w:rsidDel="00A915AB" w:rsidRDefault="006A2760" w:rsidP="006A2760">
      <w:pPr>
        <w:pStyle w:val="Maintext"/>
      </w:pPr>
    </w:p>
    <w:p w14:paraId="527B7FC4" w14:textId="4C9E02ED" w:rsidR="006A2760" w:rsidDel="00A915AB" w:rsidRDefault="006A2760" w:rsidP="006A2760">
      <w:pPr>
        <w:pStyle w:val="Maintext"/>
        <w:ind w:left="660" w:hanging="660"/>
        <w:rPr>
          <w:rFonts w:cs="Arial"/>
        </w:rPr>
      </w:pPr>
    </w:p>
    <w:p w14:paraId="66E16D93" w14:textId="77777777" w:rsidR="006A2760" w:rsidDel="00A915AB" w:rsidRDefault="006A2760" w:rsidP="006A2760">
      <w:pPr>
        <w:pStyle w:val="Maintext"/>
      </w:pPr>
    </w:p>
    <w:p w14:paraId="2D4BBAED" w14:textId="77777777" w:rsidR="006A2760" w:rsidDel="00A915AB" w:rsidRDefault="006A2760" w:rsidP="006A2760">
      <w:pPr>
        <w:pStyle w:val="Maintext"/>
        <w:ind w:left="660" w:hanging="660"/>
      </w:pPr>
    </w:p>
    <w:bookmarkEnd w:id="443"/>
    <w:bookmarkEnd w:id="444"/>
    <w:bookmarkEnd w:id="445"/>
    <w:p w14:paraId="5AAE6689" w14:textId="77777777" w:rsidR="00430914" w:rsidRDefault="00430914" w:rsidP="00430914">
      <w:pPr>
        <w:pStyle w:val="Maintext"/>
      </w:pPr>
    </w:p>
    <w:p w14:paraId="7828CDE0" w14:textId="77777777" w:rsidR="00430914" w:rsidRPr="00C175F5" w:rsidRDefault="00430914" w:rsidP="00430914">
      <w:pPr>
        <w:pStyle w:val="Maintext"/>
      </w:pPr>
    </w:p>
    <w:p w14:paraId="0BA20779" w14:textId="0653B157" w:rsidR="00372AAD" w:rsidRDefault="00372AAD">
      <w:pPr>
        <w:rPr>
          <w:noProof/>
        </w:rPr>
      </w:pPr>
    </w:p>
    <w:sectPr w:rsidR="00372AAD" w:rsidSect="00430914">
      <w:headerReference w:type="even" r:id="rId95"/>
      <w:headerReference w:type="default" r:id="rId96"/>
      <w:footerReference w:type="default" r:id="rId97"/>
      <w:headerReference w:type="first" r:id="rId98"/>
      <w:pgSz w:w="11906" w:h="16838" w:code="9"/>
      <w:pgMar w:top="2976" w:right="1304" w:bottom="1814" w:left="1304" w:header="425" w:footer="68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NAGEAaQBuACAAdABlAHgAdAA=" wne:acdName="acd0" wne:fciIndexBasedOn="0065"/>
    <wne:acd wne:argValue="AgBIAGUAYQBkACAAMQA=" wne:acdName="acd1" wne:fciIndexBasedOn="0065"/>
    <wne:acd wne:argValue="AgBIAGUAYQBkACAAMgA=" wne:acdName="acd2" wne:fciIndexBasedOn="0065"/>
    <wne:acd wne:argValue="AgBIAGUAYQBkACAAMgA=" wne:acdName="acd3" wne:fciIndexBasedOn="0065"/>
    <wne:acd wne:acdName="acd4" wne:fciIndexBasedOn="0065"/>
    <wne:acd wne:acdName="acd5" wne:fciIndexBasedOn="0065"/>
    <wne:acd wne:acdName="acd6" wne:fciIndexBasedOn="0065"/>
    <wne:acd wne:argValue="AgBCAHUAbABsAGUAdAAgADEA" wne:acdName="acd7" wne:fciIndexBasedOn="0065"/>
    <wne:acd wne:argValue="AgBCAHUAbABsAGUAdAAgADIA" wne:acdName="acd8" wne:fciIndexBasedOn="0065"/>
    <wne:acd wne:argValue="AgBOAHUAbQBiAGUAcgAgADEA" wne:acdName="acd9" wne:fciIndexBasedOn="0065"/>
    <wne:acd wne:argValue="AgBOAHUAbQBiAGUAcgAgADIA" wne:acdName="acd1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3DBA2" w14:textId="77777777" w:rsidR="00C304E7" w:rsidRDefault="00C304E7">
      <w:r>
        <w:separator/>
      </w:r>
    </w:p>
  </w:endnote>
  <w:endnote w:type="continuationSeparator" w:id="0">
    <w:p w14:paraId="57EF1DC8" w14:textId="77777777" w:rsidR="00C304E7" w:rsidRDefault="00C3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7DCC97A5" w14:textId="77777777">
      <w:trPr>
        <w:trHeight w:hRule="exact" w:val="567"/>
      </w:trPr>
      <w:tc>
        <w:tcPr>
          <w:tcW w:w="3629" w:type="dxa"/>
          <w:vAlign w:val="bottom"/>
        </w:tcPr>
        <w:p w14:paraId="0A31DCD7"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35F1E153" w14:textId="77777777"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1B5DEFFE" w14:textId="783AF426" w:rsidR="005B7AF9" w:rsidRDefault="005B7AF9">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fldSimple w:instr=" NUMPAGES   \* MERGEFORMAT ">
            <w:r>
              <w:rPr>
                <w:noProof/>
              </w:rPr>
              <w:t>62</w:t>
            </w:r>
          </w:fldSimple>
        </w:p>
      </w:tc>
    </w:tr>
  </w:tbl>
  <w:p w14:paraId="600E83C8" w14:textId="77777777" w:rsidR="005B7AF9" w:rsidRPr="00430914" w:rsidRDefault="005B7AF9" w:rsidP="00430914">
    <w:pPr>
      <w:pStyle w:val="Footer"/>
      <w:rPr>
        <w:vanish/>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7BCD51D8" w14:textId="77777777">
      <w:trPr>
        <w:trHeight w:hRule="exact" w:val="567"/>
      </w:trPr>
      <w:tc>
        <w:tcPr>
          <w:tcW w:w="3629" w:type="dxa"/>
          <w:vAlign w:val="bottom"/>
        </w:tcPr>
        <w:p w14:paraId="5C84E760"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71AD38A5" w14:textId="1FD7C4A3"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1D630BED" w14:textId="64EB5A6F" w:rsidR="005B7AF9" w:rsidRDefault="005B7AF9" w:rsidP="00522F24">
          <w:pPr>
            <w:pStyle w:val="FooterPortrait"/>
            <w:jc w:val="right"/>
          </w:pPr>
          <w:r>
            <w:fldChar w:fldCharType="begin"/>
          </w:r>
          <w:r>
            <w:instrText xml:space="preserve"> PAGE   \* MERGEFORMAT </w:instrText>
          </w:r>
          <w:r>
            <w:fldChar w:fldCharType="separate"/>
          </w:r>
          <w:r w:rsidR="00306A08">
            <w:rPr>
              <w:noProof/>
            </w:rPr>
            <w:t>36</w:t>
          </w:r>
          <w:r>
            <w:fldChar w:fldCharType="end"/>
          </w:r>
          <w:r>
            <w:t xml:space="preserve"> </w:t>
          </w:r>
        </w:p>
      </w:tc>
    </w:tr>
  </w:tbl>
  <w:p w14:paraId="1E50C357" w14:textId="77777777" w:rsidR="005B7AF9" w:rsidRPr="00430914" w:rsidRDefault="005B7AF9" w:rsidP="00430914">
    <w:pPr>
      <w:pStyle w:val="Footer"/>
      <w:rPr>
        <w:rStyle w:val="PageNumber"/>
        <w:vanish/>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6466E479" w14:textId="77777777">
      <w:trPr>
        <w:trHeight w:hRule="exact" w:val="567"/>
      </w:trPr>
      <w:tc>
        <w:tcPr>
          <w:tcW w:w="3629" w:type="dxa"/>
          <w:vAlign w:val="bottom"/>
        </w:tcPr>
        <w:p w14:paraId="14653C07"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0ABC910B" w14:textId="339F55F7"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7F1504D2" w14:textId="797E1227" w:rsidR="005B7AF9" w:rsidRDefault="005B7AF9" w:rsidP="00522F24">
          <w:pPr>
            <w:pStyle w:val="FooterPortrait"/>
            <w:jc w:val="right"/>
          </w:pPr>
          <w:r>
            <w:fldChar w:fldCharType="begin"/>
          </w:r>
          <w:r>
            <w:instrText xml:space="preserve"> PAGE   \* MERGEFORMAT </w:instrText>
          </w:r>
          <w:r>
            <w:fldChar w:fldCharType="separate"/>
          </w:r>
          <w:r w:rsidR="00306A08">
            <w:rPr>
              <w:noProof/>
            </w:rPr>
            <w:t>39</w:t>
          </w:r>
          <w:r>
            <w:fldChar w:fldCharType="end"/>
          </w:r>
          <w:r>
            <w:t xml:space="preserve"> </w:t>
          </w:r>
        </w:p>
      </w:tc>
    </w:tr>
  </w:tbl>
  <w:p w14:paraId="3F31CC5A" w14:textId="77777777" w:rsidR="005B7AF9" w:rsidRPr="00430914" w:rsidRDefault="005B7AF9" w:rsidP="00430914">
    <w:pPr>
      <w:pStyle w:val="Footer"/>
      <w:rPr>
        <w:rStyle w:val="PageNumber"/>
        <w:vanish/>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6A1B7F2C" w14:textId="77777777">
      <w:trPr>
        <w:trHeight w:hRule="exact" w:val="567"/>
      </w:trPr>
      <w:tc>
        <w:tcPr>
          <w:tcW w:w="3629" w:type="dxa"/>
          <w:vAlign w:val="bottom"/>
        </w:tcPr>
        <w:p w14:paraId="5B080F28"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5F3A5688" w14:textId="02B1B9C7"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5C1699EA" w14:textId="1E83D3B7" w:rsidR="005B7AF9" w:rsidRDefault="005B7AF9" w:rsidP="00522F24">
          <w:pPr>
            <w:pStyle w:val="FooterPortrait"/>
            <w:jc w:val="right"/>
          </w:pPr>
          <w:r>
            <w:fldChar w:fldCharType="begin"/>
          </w:r>
          <w:r>
            <w:instrText xml:space="preserve"> PAGE   \* MERGEFORMAT </w:instrText>
          </w:r>
          <w:r>
            <w:fldChar w:fldCharType="separate"/>
          </w:r>
          <w:r w:rsidR="00306A08">
            <w:rPr>
              <w:noProof/>
            </w:rPr>
            <w:t>40</w:t>
          </w:r>
          <w:r>
            <w:fldChar w:fldCharType="end"/>
          </w:r>
          <w:r>
            <w:t xml:space="preserve"> </w:t>
          </w:r>
        </w:p>
      </w:tc>
    </w:tr>
  </w:tbl>
  <w:p w14:paraId="600E83EE" w14:textId="77777777" w:rsidR="005B7AF9" w:rsidRPr="00430914" w:rsidRDefault="005B7AF9" w:rsidP="00430914">
    <w:pPr>
      <w:pStyle w:val="Footer"/>
      <w:rPr>
        <w:rStyle w:val="PageNumber"/>
        <w:vanish/>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14601" w:type="dxa"/>
      <w:tblInd w:w="2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911"/>
      <w:gridCol w:w="3828"/>
      <w:gridCol w:w="4862"/>
    </w:tblGrid>
    <w:tr w:rsidR="005B7AF9" w14:paraId="14988CE7" w14:textId="77777777" w:rsidTr="000B1BB6">
      <w:trPr>
        <w:trHeight w:hRule="exact" w:val="567"/>
      </w:trPr>
      <w:tc>
        <w:tcPr>
          <w:tcW w:w="5911" w:type="dxa"/>
          <w:vAlign w:val="bottom"/>
        </w:tcPr>
        <w:p w14:paraId="55306B89" w14:textId="77777777" w:rsidR="005B7AF9" w:rsidRPr="00961BA8" w:rsidRDefault="002E6E0F">
          <w:pPr>
            <w:pStyle w:val="ClassificationFooter"/>
          </w:pPr>
          <w:fldSimple w:instr=" DOCPROPERTY  Classification  \* MERGEFORMAT ">
            <w:r w:rsidR="005B7AF9">
              <w:t>UNCLASSIFIED</w:t>
            </w:r>
          </w:fldSimple>
        </w:p>
      </w:tc>
      <w:tc>
        <w:tcPr>
          <w:tcW w:w="3828" w:type="dxa"/>
          <w:vAlign w:val="bottom"/>
        </w:tcPr>
        <w:p w14:paraId="3D9A52BE" w14:textId="57CA0E7A" w:rsidR="005B7AF9" w:rsidRDefault="005B7AF9">
          <w:pPr>
            <w:pStyle w:val="FooterLandscape"/>
          </w:pPr>
          <w:r>
            <w:tab/>
          </w:r>
          <w:r>
            <w:fldChar w:fldCharType="begin"/>
          </w:r>
          <w:r>
            <w:instrText xml:space="preserve"> KEYWORDS   \* MERGEFORMAT </w:instrText>
          </w:r>
          <w:r>
            <w:fldChar w:fldCharType="end"/>
          </w:r>
        </w:p>
      </w:tc>
      <w:tc>
        <w:tcPr>
          <w:tcW w:w="4862" w:type="dxa"/>
          <w:vAlign w:val="bottom"/>
        </w:tcPr>
        <w:p w14:paraId="6465130C" w14:textId="242D6517" w:rsidR="005B7AF9" w:rsidRDefault="005B7AF9" w:rsidP="00522F24">
          <w:pPr>
            <w:pStyle w:val="FooterLandscape"/>
            <w:jc w:val="right"/>
          </w:pPr>
          <w:r>
            <w:fldChar w:fldCharType="begin"/>
          </w:r>
          <w:r>
            <w:instrText xml:space="preserve"> PAGE   \* MERGEFORMAT </w:instrText>
          </w:r>
          <w:r>
            <w:fldChar w:fldCharType="separate"/>
          </w:r>
          <w:r w:rsidR="00306A08">
            <w:rPr>
              <w:noProof/>
            </w:rPr>
            <w:t>45</w:t>
          </w:r>
          <w:r>
            <w:fldChar w:fldCharType="end"/>
          </w:r>
          <w:r>
            <w:t xml:space="preserve"> </w:t>
          </w:r>
        </w:p>
      </w:tc>
    </w:tr>
  </w:tbl>
  <w:p w14:paraId="719C2609" w14:textId="77777777" w:rsidR="005B7AF9" w:rsidRPr="00430914" w:rsidRDefault="005B7AF9" w:rsidP="00430914">
    <w:pPr>
      <w:pStyle w:val="Footer"/>
      <w:rPr>
        <w:rStyle w:val="PageNumber"/>
        <w:vanish/>
        <w:sz w:val="2"/>
      </w:rPr>
    </w:pPr>
  </w:p>
  <w:p w14:paraId="16F9D95D" w14:textId="77777777" w:rsidR="005B7AF9" w:rsidRDefault="005B7AF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6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288"/>
      <w:gridCol w:w="2776"/>
      <w:gridCol w:w="2604"/>
    </w:tblGrid>
    <w:tr w:rsidR="005B7AF9" w14:paraId="24DF55E6" w14:textId="77777777" w:rsidTr="000B1BB6">
      <w:trPr>
        <w:trHeight w:hRule="exact" w:val="567"/>
      </w:trPr>
      <w:tc>
        <w:tcPr>
          <w:tcW w:w="4288" w:type="dxa"/>
          <w:vAlign w:val="bottom"/>
        </w:tcPr>
        <w:p w14:paraId="0B966B68" w14:textId="77777777" w:rsidR="005B7AF9" w:rsidRPr="00961BA8" w:rsidRDefault="002E6E0F">
          <w:pPr>
            <w:pStyle w:val="ClassificationFooter"/>
          </w:pPr>
          <w:fldSimple w:instr=" DOCPROPERTY  Classification  \* MERGEFORMAT ">
            <w:r w:rsidR="005B7AF9">
              <w:t>UNCLASSIFIED</w:t>
            </w:r>
          </w:fldSimple>
        </w:p>
      </w:tc>
      <w:tc>
        <w:tcPr>
          <w:tcW w:w="2776" w:type="dxa"/>
          <w:vAlign w:val="bottom"/>
        </w:tcPr>
        <w:p w14:paraId="24A3276F" w14:textId="77777777" w:rsidR="005B7AF9" w:rsidRDefault="005B7AF9">
          <w:pPr>
            <w:pStyle w:val="FooterLandscape"/>
          </w:pPr>
          <w:r>
            <w:tab/>
          </w:r>
          <w:r>
            <w:fldChar w:fldCharType="begin"/>
          </w:r>
          <w:r>
            <w:instrText xml:space="preserve"> KEYWORDS   \* MERGEFORMAT </w:instrText>
          </w:r>
          <w:r>
            <w:fldChar w:fldCharType="end"/>
          </w:r>
        </w:p>
      </w:tc>
      <w:tc>
        <w:tcPr>
          <w:tcW w:w="2604" w:type="dxa"/>
          <w:vAlign w:val="bottom"/>
        </w:tcPr>
        <w:p w14:paraId="222C9F13" w14:textId="77777777" w:rsidR="005B7AF9" w:rsidRDefault="005B7AF9" w:rsidP="00522F24">
          <w:pPr>
            <w:pStyle w:val="FooterLandscape"/>
            <w:jc w:val="right"/>
          </w:pPr>
          <w:r>
            <w:fldChar w:fldCharType="begin"/>
          </w:r>
          <w:r>
            <w:instrText xml:space="preserve"> PAGE   \* MERGEFORMAT </w:instrText>
          </w:r>
          <w:r>
            <w:fldChar w:fldCharType="separate"/>
          </w:r>
          <w:r w:rsidR="00306A08">
            <w:rPr>
              <w:noProof/>
            </w:rPr>
            <w:t>53</w:t>
          </w:r>
          <w:r>
            <w:fldChar w:fldCharType="end"/>
          </w:r>
          <w:r>
            <w:t xml:space="preserve"> </w:t>
          </w:r>
        </w:p>
      </w:tc>
    </w:tr>
  </w:tbl>
  <w:p w14:paraId="26EF22A9" w14:textId="77777777" w:rsidR="005B7AF9" w:rsidRPr="00430914" w:rsidRDefault="005B7AF9" w:rsidP="00430914">
    <w:pPr>
      <w:pStyle w:val="Footer"/>
      <w:rPr>
        <w:rStyle w:val="PageNumber"/>
        <w:vanish/>
        <w:sz w:val="2"/>
      </w:rPr>
    </w:pPr>
  </w:p>
  <w:p w14:paraId="3F117986" w14:textId="77777777" w:rsidR="005B7AF9" w:rsidRDefault="005B7A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72F9E63B" w14:textId="77777777">
      <w:trPr>
        <w:trHeight w:hRule="exact" w:val="567"/>
      </w:trPr>
      <w:tc>
        <w:tcPr>
          <w:tcW w:w="3629" w:type="dxa"/>
          <w:vAlign w:val="bottom"/>
        </w:tcPr>
        <w:p w14:paraId="2C8CB9E1"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2DC3A7A2" w14:textId="4E10B329"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4602C2D9" w14:textId="3EE2BEA9" w:rsidR="005B7AF9" w:rsidRDefault="005B7AF9" w:rsidP="00522F24">
          <w:pPr>
            <w:pStyle w:val="FooterPortrait"/>
            <w:jc w:val="right"/>
          </w:pPr>
          <w:r>
            <w:fldChar w:fldCharType="begin"/>
          </w:r>
          <w:r>
            <w:instrText xml:space="preserve"> PAGE   \* MERGEFORMAT </w:instrText>
          </w:r>
          <w:r>
            <w:fldChar w:fldCharType="separate"/>
          </w:r>
          <w:r w:rsidR="00306A08">
            <w:rPr>
              <w:noProof/>
            </w:rPr>
            <w:t>iii</w:t>
          </w:r>
          <w:r>
            <w:fldChar w:fldCharType="end"/>
          </w:r>
          <w:r>
            <w:t xml:space="preserve"> </w:t>
          </w:r>
        </w:p>
      </w:tc>
    </w:tr>
  </w:tbl>
  <w:p w14:paraId="600E83DC" w14:textId="77777777" w:rsidR="005B7AF9" w:rsidRPr="00430914" w:rsidRDefault="005B7AF9" w:rsidP="00430914">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256864E0" w14:textId="77777777">
      <w:trPr>
        <w:trHeight w:hRule="exact" w:val="567"/>
      </w:trPr>
      <w:tc>
        <w:tcPr>
          <w:tcW w:w="3629" w:type="dxa"/>
          <w:vAlign w:val="bottom"/>
        </w:tcPr>
        <w:p w14:paraId="2DFCF6AC"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5C8FE466" w14:textId="71B60116"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1739F493" w14:textId="79E1A0F3" w:rsidR="005B7AF9" w:rsidRDefault="005B7AF9" w:rsidP="00522F24">
          <w:pPr>
            <w:pStyle w:val="FooterPortrait"/>
            <w:jc w:val="right"/>
          </w:pPr>
          <w:r>
            <w:fldChar w:fldCharType="begin"/>
          </w:r>
          <w:r>
            <w:instrText xml:space="preserve"> PAGE   \* MERGEFORMAT </w:instrText>
          </w:r>
          <w:r>
            <w:fldChar w:fldCharType="separate"/>
          </w:r>
          <w:r w:rsidR="00306A08">
            <w:rPr>
              <w:noProof/>
            </w:rPr>
            <w:t>3</w:t>
          </w:r>
          <w:r>
            <w:fldChar w:fldCharType="end"/>
          </w:r>
          <w:r>
            <w:t xml:space="preserve"> </w:t>
          </w:r>
        </w:p>
      </w:tc>
    </w:tr>
  </w:tbl>
  <w:p w14:paraId="600E83E5" w14:textId="77777777" w:rsidR="005B7AF9" w:rsidRPr="00430914" w:rsidRDefault="005B7AF9" w:rsidP="00430914">
    <w:pPr>
      <w:pStyle w:val="Footer"/>
      <w:rPr>
        <w:rStyle w:val="PageNumber"/>
        <w:vanish/>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7BE8CC80" w14:textId="77777777">
      <w:trPr>
        <w:trHeight w:hRule="exact" w:val="567"/>
      </w:trPr>
      <w:tc>
        <w:tcPr>
          <w:tcW w:w="3629" w:type="dxa"/>
          <w:vAlign w:val="bottom"/>
        </w:tcPr>
        <w:p w14:paraId="60A0E065"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16CD642D" w14:textId="0CB8D53F"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6088D1E3" w14:textId="7E12804C" w:rsidR="005B7AF9" w:rsidRDefault="005B7AF9" w:rsidP="00522F24">
          <w:pPr>
            <w:pStyle w:val="FooterPortrait"/>
            <w:jc w:val="right"/>
          </w:pPr>
          <w:r>
            <w:fldChar w:fldCharType="begin"/>
          </w:r>
          <w:r>
            <w:instrText xml:space="preserve"> PAGE   \* MERGEFORMAT </w:instrText>
          </w:r>
          <w:r>
            <w:fldChar w:fldCharType="separate"/>
          </w:r>
          <w:r w:rsidR="00306A08">
            <w:rPr>
              <w:noProof/>
            </w:rPr>
            <w:t>23</w:t>
          </w:r>
          <w:r>
            <w:fldChar w:fldCharType="end"/>
          </w:r>
          <w:r>
            <w:t xml:space="preserve"> </w:t>
          </w:r>
        </w:p>
      </w:tc>
    </w:tr>
  </w:tbl>
  <w:p w14:paraId="50B32D2A" w14:textId="77777777" w:rsidR="005B7AF9" w:rsidRPr="00430914" w:rsidRDefault="005B7AF9" w:rsidP="00430914">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54B9B81F" w14:textId="77777777">
      <w:trPr>
        <w:trHeight w:hRule="exact" w:val="567"/>
      </w:trPr>
      <w:tc>
        <w:tcPr>
          <w:tcW w:w="3629" w:type="dxa"/>
          <w:vAlign w:val="bottom"/>
        </w:tcPr>
        <w:p w14:paraId="609734B3"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23CD9C8F" w14:textId="1BA6F263"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21FBD226" w14:textId="31289581" w:rsidR="005B7AF9" w:rsidRDefault="005B7AF9" w:rsidP="00522F24">
          <w:pPr>
            <w:pStyle w:val="FooterPortrait"/>
            <w:jc w:val="right"/>
          </w:pPr>
          <w:r>
            <w:fldChar w:fldCharType="begin"/>
          </w:r>
          <w:r>
            <w:instrText xml:space="preserve"> PAGE   \* MERGEFORMAT </w:instrText>
          </w:r>
          <w:r>
            <w:fldChar w:fldCharType="separate"/>
          </w:r>
          <w:r w:rsidR="00306A08">
            <w:rPr>
              <w:noProof/>
            </w:rPr>
            <w:t>26</w:t>
          </w:r>
          <w:r>
            <w:fldChar w:fldCharType="end"/>
          </w:r>
          <w:r>
            <w:t xml:space="preserve"> </w:t>
          </w:r>
        </w:p>
      </w:tc>
    </w:tr>
  </w:tbl>
  <w:p w14:paraId="6CC931CC" w14:textId="77777777" w:rsidR="005B7AF9" w:rsidRPr="00430914" w:rsidRDefault="005B7AF9" w:rsidP="00430914">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57B00CB3" w14:textId="77777777">
      <w:trPr>
        <w:trHeight w:hRule="exact" w:val="567"/>
      </w:trPr>
      <w:tc>
        <w:tcPr>
          <w:tcW w:w="3629" w:type="dxa"/>
          <w:vAlign w:val="bottom"/>
        </w:tcPr>
        <w:p w14:paraId="5C9885F7"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62583B75" w14:textId="6EAD80C6"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6DEDD277" w14:textId="72548E8F" w:rsidR="005B7AF9" w:rsidRDefault="005B7AF9" w:rsidP="00522F24">
          <w:pPr>
            <w:pStyle w:val="FooterPortrait"/>
            <w:jc w:val="right"/>
          </w:pPr>
          <w:r>
            <w:fldChar w:fldCharType="begin"/>
          </w:r>
          <w:r>
            <w:instrText xml:space="preserve"> PAGE   \* MERGEFORMAT </w:instrText>
          </w:r>
          <w:r>
            <w:fldChar w:fldCharType="separate"/>
          </w:r>
          <w:r w:rsidR="00306A08">
            <w:rPr>
              <w:noProof/>
            </w:rPr>
            <w:t>27</w:t>
          </w:r>
          <w:r>
            <w:fldChar w:fldCharType="end"/>
          </w:r>
          <w:r>
            <w:t xml:space="preserve"> </w:t>
          </w:r>
        </w:p>
      </w:tc>
    </w:tr>
  </w:tbl>
  <w:p w14:paraId="42F2ED5E" w14:textId="77777777" w:rsidR="005B7AF9" w:rsidRPr="00430914" w:rsidRDefault="005B7AF9" w:rsidP="00430914">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115BE3E5" w14:textId="77777777">
      <w:trPr>
        <w:trHeight w:hRule="exact" w:val="567"/>
      </w:trPr>
      <w:tc>
        <w:tcPr>
          <w:tcW w:w="3629" w:type="dxa"/>
          <w:vAlign w:val="bottom"/>
        </w:tcPr>
        <w:p w14:paraId="2B5D9F46"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41B41386" w14:textId="113230B5"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345DE661" w14:textId="31F4CE06" w:rsidR="005B7AF9" w:rsidRDefault="005B7AF9" w:rsidP="00522F24">
          <w:pPr>
            <w:pStyle w:val="FooterPortrait"/>
            <w:jc w:val="right"/>
          </w:pPr>
          <w:r>
            <w:fldChar w:fldCharType="begin"/>
          </w:r>
          <w:r>
            <w:instrText xml:space="preserve"> PAGE   \* MERGEFORMAT </w:instrText>
          </w:r>
          <w:r>
            <w:fldChar w:fldCharType="separate"/>
          </w:r>
          <w:r w:rsidR="00306A08">
            <w:rPr>
              <w:noProof/>
            </w:rPr>
            <w:t>30</w:t>
          </w:r>
          <w:r>
            <w:fldChar w:fldCharType="end"/>
          </w:r>
          <w:r>
            <w:t xml:space="preserve"> </w:t>
          </w:r>
        </w:p>
      </w:tc>
    </w:tr>
  </w:tbl>
  <w:p w14:paraId="5C58F0EF" w14:textId="77777777" w:rsidR="005B7AF9" w:rsidRPr="00430914" w:rsidRDefault="005B7AF9" w:rsidP="00430914">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278AE2A2" w14:textId="77777777">
      <w:trPr>
        <w:trHeight w:hRule="exact" w:val="567"/>
      </w:trPr>
      <w:tc>
        <w:tcPr>
          <w:tcW w:w="3629" w:type="dxa"/>
          <w:vAlign w:val="bottom"/>
        </w:tcPr>
        <w:p w14:paraId="552BFF67"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13F1E990" w14:textId="4D833E22"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4299F64E" w14:textId="004C0F4A" w:rsidR="005B7AF9" w:rsidRDefault="005B7AF9" w:rsidP="00522F24">
          <w:pPr>
            <w:pStyle w:val="FooterPortrait"/>
            <w:jc w:val="right"/>
          </w:pPr>
          <w:r>
            <w:fldChar w:fldCharType="begin"/>
          </w:r>
          <w:r>
            <w:instrText xml:space="preserve"> PAGE   \* MERGEFORMAT </w:instrText>
          </w:r>
          <w:r>
            <w:fldChar w:fldCharType="separate"/>
          </w:r>
          <w:r w:rsidR="00306A08">
            <w:rPr>
              <w:noProof/>
            </w:rPr>
            <w:t>33</w:t>
          </w:r>
          <w:r>
            <w:fldChar w:fldCharType="end"/>
          </w:r>
          <w:r>
            <w:t xml:space="preserve"> </w:t>
          </w:r>
        </w:p>
      </w:tc>
    </w:tr>
  </w:tbl>
  <w:p w14:paraId="56107822" w14:textId="77777777" w:rsidR="005B7AF9" w:rsidRPr="00430914" w:rsidRDefault="005B7AF9" w:rsidP="00430914">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B7AF9" w14:paraId="0EF31FCA" w14:textId="77777777">
      <w:trPr>
        <w:trHeight w:hRule="exact" w:val="567"/>
      </w:trPr>
      <w:tc>
        <w:tcPr>
          <w:tcW w:w="3629" w:type="dxa"/>
          <w:vAlign w:val="bottom"/>
        </w:tcPr>
        <w:p w14:paraId="35C7B522" w14:textId="77777777" w:rsidR="005B7AF9" w:rsidRPr="00961BA8" w:rsidRDefault="002E6E0F">
          <w:pPr>
            <w:pStyle w:val="ClassificationFooter"/>
          </w:pPr>
          <w:fldSimple w:instr=" DOCPROPERTY  Classification  \* MERGEFORMAT ">
            <w:r w:rsidR="005B7AF9">
              <w:t>UNCLASSIFIED</w:t>
            </w:r>
          </w:fldSimple>
        </w:p>
      </w:tc>
      <w:tc>
        <w:tcPr>
          <w:tcW w:w="4309" w:type="dxa"/>
          <w:vAlign w:val="bottom"/>
        </w:tcPr>
        <w:p w14:paraId="497C9B97" w14:textId="3EF388E6" w:rsidR="005B7AF9" w:rsidRDefault="005B7AF9">
          <w:pPr>
            <w:pStyle w:val="FooterPortrait"/>
          </w:pPr>
          <w:r>
            <w:tab/>
          </w:r>
          <w:r>
            <w:fldChar w:fldCharType="begin"/>
          </w:r>
          <w:r>
            <w:instrText xml:space="preserve"> KEYWORDS   \* MERGEFORMAT </w:instrText>
          </w:r>
          <w:r>
            <w:fldChar w:fldCharType="end"/>
          </w:r>
        </w:p>
      </w:tc>
      <w:tc>
        <w:tcPr>
          <w:tcW w:w="1701" w:type="dxa"/>
          <w:vAlign w:val="bottom"/>
        </w:tcPr>
        <w:p w14:paraId="4C69B936" w14:textId="0768F3F4" w:rsidR="005B7AF9" w:rsidRDefault="005B7AF9" w:rsidP="00522F24">
          <w:pPr>
            <w:pStyle w:val="FooterPortrait"/>
            <w:jc w:val="right"/>
          </w:pPr>
          <w:r>
            <w:fldChar w:fldCharType="begin"/>
          </w:r>
          <w:r>
            <w:instrText xml:space="preserve"> PAGE   \* MERGEFORMAT </w:instrText>
          </w:r>
          <w:r>
            <w:fldChar w:fldCharType="separate"/>
          </w:r>
          <w:r w:rsidR="00306A08">
            <w:rPr>
              <w:noProof/>
            </w:rPr>
            <w:t>34</w:t>
          </w:r>
          <w:r>
            <w:fldChar w:fldCharType="end"/>
          </w:r>
          <w:r>
            <w:t xml:space="preserve"> </w:t>
          </w:r>
        </w:p>
      </w:tc>
    </w:tr>
  </w:tbl>
  <w:p w14:paraId="18A89DD2" w14:textId="77777777" w:rsidR="005B7AF9" w:rsidRPr="00430914" w:rsidRDefault="005B7AF9" w:rsidP="00430914">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FF4C2" w14:textId="77777777" w:rsidR="00C304E7" w:rsidRDefault="00C304E7">
      <w:r>
        <w:separator/>
      </w:r>
    </w:p>
  </w:footnote>
  <w:footnote w:type="continuationSeparator" w:id="0">
    <w:p w14:paraId="534C1564" w14:textId="77777777" w:rsidR="00C304E7" w:rsidRDefault="00C3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83BE" w14:textId="6ABCABBD" w:rsidR="005B7AF9" w:rsidRDefault="005B7AF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23F9" w14:textId="19BCDE35" w:rsidR="005B7AF9" w:rsidRDefault="005B7A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3325989D" w14:textId="77777777">
      <w:trPr>
        <w:trHeight w:hRule="exact" w:val="567"/>
      </w:trPr>
      <w:tc>
        <w:tcPr>
          <w:tcW w:w="3629" w:type="dxa"/>
          <w:shd w:val="clear" w:color="auto" w:fill="auto"/>
        </w:tcPr>
        <w:p w14:paraId="5CFD17C1" w14:textId="7DA5591D"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74852692"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0660C288" w14:textId="77777777" w:rsidR="005B7AF9" w:rsidRPr="00430914" w:rsidRDefault="005B7AF9" w:rsidP="00430914">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0406" w14:textId="0745BEFF" w:rsidR="005B7AF9" w:rsidRDefault="005B7AF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6202A" w14:textId="221CB3DB" w:rsidR="005B7AF9" w:rsidRDefault="005B7AF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28B270DF" w14:textId="77777777">
      <w:trPr>
        <w:trHeight w:hRule="exact" w:val="567"/>
      </w:trPr>
      <w:tc>
        <w:tcPr>
          <w:tcW w:w="3629" w:type="dxa"/>
          <w:shd w:val="clear" w:color="auto" w:fill="auto"/>
        </w:tcPr>
        <w:p w14:paraId="5C12A307" w14:textId="422CAFED"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5205198F"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49E3D3E9" w14:textId="77777777" w:rsidR="005B7AF9" w:rsidRPr="00430914" w:rsidRDefault="005B7AF9" w:rsidP="00430914">
    <w:pPr>
      <w:pStyle w:val="Header"/>
      <w:rPr>
        <w:vanish/>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2B5A8" w14:textId="4B58A0C6" w:rsidR="005B7AF9" w:rsidRDefault="005B7AF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69C4" w14:textId="2BA84692" w:rsidR="005B7AF9" w:rsidRDefault="005B7AF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139F47EE" w14:textId="77777777">
      <w:trPr>
        <w:trHeight w:hRule="exact" w:val="567"/>
      </w:trPr>
      <w:tc>
        <w:tcPr>
          <w:tcW w:w="3629" w:type="dxa"/>
          <w:shd w:val="clear" w:color="auto" w:fill="auto"/>
        </w:tcPr>
        <w:p w14:paraId="6CE8CD3E" w14:textId="71A810E6"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A16B15E"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169B0B4C" w14:textId="77777777" w:rsidR="005B7AF9" w:rsidRPr="00430914" w:rsidRDefault="005B7AF9" w:rsidP="00430914">
    <w:pPr>
      <w:pStyle w:val="Header"/>
      <w:rPr>
        <w:vanish/>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4EE42" w14:textId="4765E8FF" w:rsidR="005B7AF9" w:rsidRDefault="005B7AF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5043" w14:textId="45E565AC" w:rsidR="005B7AF9" w:rsidRDefault="005B7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7548F026" w14:textId="77777777">
      <w:trPr>
        <w:trHeight w:hRule="exact" w:val="567"/>
      </w:trPr>
      <w:tc>
        <w:tcPr>
          <w:tcW w:w="3629" w:type="dxa"/>
          <w:shd w:val="clear" w:color="auto" w:fill="auto"/>
        </w:tcPr>
        <w:p w14:paraId="7E05F557" w14:textId="631566C5"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5A20FE7"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600E83C2" w14:textId="77777777" w:rsidR="005B7AF9" w:rsidRPr="00430914" w:rsidRDefault="005B7AF9" w:rsidP="00430914">
    <w:pPr>
      <w:pStyle w:val="Header"/>
      <w:rPr>
        <w:vanish/>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6C42E001" w14:textId="77777777">
      <w:trPr>
        <w:trHeight w:hRule="exact" w:val="567"/>
      </w:trPr>
      <w:tc>
        <w:tcPr>
          <w:tcW w:w="3629" w:type="dxa"/>
          <w:shd w:val="clear" w:color="auto" w:fill="auto"/>
        </w:tcPr>
        <w:p w14:paraId="73D95F91" w14:textId="0C7A4EDB"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75342380"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3F83B6BB" w14:textId="77777777" w:rsidR="005B7AF9" w:rsidRPr="00430914" w:rsidRDefault="005B7AF9" w:rsidP="00430914">
    <w:pPr>
      <w:pStyle w:val="Header"/>
      <w:rPr>
        <w:vanish/>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34D1" w14:textId="579D3ACB" w:rsidR="005B7AF9" w:rsidRDefault="005B7AF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15FE" w14:textId="04C207A7" w:rsidR="005B7AF9" w:rsidRDefault="005B7AF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7769A7F7" w14:textId="77777777">
      <w:trPr>
        <w:trHeight w:hRule="exact" w:val="567"/>
      </w:trPr>
      <w:tc>
        <w:tcPr>
          <w:tcW w:w="3629" w:type="dxa"/>
          <w:shd w:val="clear" w:color="auto" w:fill="auto"/>
        </w:tcPr>
        <w:p w14:paraId="17E41768" w14:textId="22AC5388"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462A53C"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0DF7EF78" w14:textId="77777777" w:rsidR="005B7AF9" w:rsidRPr="00430914" w:rsidRDefault="005B7AF9" w:rsidP="00430914">
    <w:pPr>
      <w:pStyle w:val="Header"/>
      <w:rPr>
        <w:vanish/>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C931D" w14:textId="4B2FD317" w:rsidR="005B7AF9" w:rsidRDefault="005B7AF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EAEB4" w14:textId="428D92EF" w:rsidR="005B7AF9" w:rsidRDefault="005B7AF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3DC1F6F6" w14:textId="77777777">
      <w:trPr>
        <w:trHeight w:hRule="exact" w:val="567"/>
      </w:trPr>
      <w:tc>
        <w:tcPr>
          <w:tcW w:w="3629" w:type="dxa"/>
          <w:shd w:val="clear" w:color="auto" w:fill="auto"/>
        </w:tcPr>
        <w:p w14:paraId="685C4595" w14:textId="4C4AA441"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6E657C5"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264B2F2B" w14:textId="77777777" w:rsidR="005B7AF9" w:rsidRPr="00430914" w:rsidRDefault="005B7AF9" w:rsidP="00430914">
    <w:pPr>
      <w:pStyle w:val="Header"/>
      <w:rPr>
        <w:vanish/>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EE3E" w14:textId="480D5548" w:rsidR="005B7AF9" w:rsidRDefault="005B7AF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D79A" w14:textId="2A77524C" w:rsidR="005B7AF9" w:rsidRDefault="005B7AF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264EBD7A" w14:textId="77777777">
      <w:trPr>
        <w:trHeight w:hRule="exact" w:val="567"/>
      </w:trPr>
      <w:tc>
        <w:tcPr>
          <w:tcW w:w="3629" w:type="dxa"/>
          <w:shd w:val="clear" w:color="auto" w:fill="auto"/>
        </w:tcPr>
        <w:p w14:paraId="16252198" w14:textId="3E9CF684"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2986754C"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74EDF28D" w14:textId="77777777" w:rsidR="005B7AF9" w:rsidRPr="00430914" w:rsidRDefault="005B7AF9" w:rsidP="00430914">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9FF7" w14:textId="111B98AC" w:rsidR="005B7AF9" w:rsidRDefault="005B7AF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5D27" w14:textId="668C2BC0" w:rsidR="005B7AF9" w:rsidRDefault="005B7AF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2BE5" w14:textId="6142D1E0" w:rsidR="005B7AF9" w:rsidRDefault="005B7AF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1FDF81D7" w14:textId="77777777">
      <w:trPr>
        <w:trHeight w:hRule="exact" w:val="567"/>
      </w:trPr>
      <w:tc>
        <w:tcPr>
          <w:tcW w:w="3629" w:type="dxa"/>
          <w:shd w:val="clear" w:color="auto" w:fill="auto"/>
        </w:tcPr>
        <w:p w14:paraId="201753B0" w14:textId="5B7A6B05"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9F24F78"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6762A168" w14:textId="77777777" w:rsidR="005B7AF9" w:rsidRPr="00430914" w:rsidRDefault="005B7AF9" w:rsidP="00430914">
    <w:pPr>
      <w:pStyle w:val="Header"/>
      <w:rPr>
        <w:vanish/>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82EE" w14:textId="26A9F5AE" w:rsidR="005B7AF9" w:rsidRDefault="005B7AF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0E1A" w14:textId="7F173D9C" w:rsidR="005B7AF9" w:rsidRDefault="005B7AF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237D2E48" w14:textId="77777777">
      <w:trPr>
        <w:trHeight w:hRule="exact" w:val="567"/>
      </w:trPr>
      <w:tc>
        <w:tcPr>
          <w:tcW w:w="3629" w:type="dxa"/>
          <w:shd w:val="clear" w:color="auto" w:fill="auto"/>
        </w:tcPr>
        <w:p w14:paraId="0EC9C801" w14:textId="39A38F92"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6E0A7D7E"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43E300D3" w14:textId="77777777" w:rsidR="005B7AF9" w:rsidRPr="00430914" w:rsidRDefault="005B7AF9" w:rsidP="00430914">
    <w:pPr>
      <w:pStyle w:val="Header"/>
      <w:rPr>
        <w:vanish/>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7A0B" w14:textId="02688732" w:rsidR="005B7AF9" w:rsidRDefault="005B7AF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B0BE8" w14:textId="528015BC" w:rsidR="005B7AF9" w:rsidRDefault="005B7AF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27E6C45E" w14:textId="77777777">
      <w:trPr>
        <w:trHeight w:hRule="exact" w:val="567"/>
      </w:trPr>
      <w:tc>
        <w:tcPr>
          <w:tcW w:w="3629" w:type="dxa"/>
          <w:shd w:val="clear" w:color="auto" w:fill="auto"/>
        </w:tcPr>
        <w:p w14:paraId="5A57DD48" w14:textId="16CEB8D2"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77D0FF80"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600E83E9" w14:textId="77777777" w:rsidR="005B7AF9" w:rsidRPr="00430914" w:rsidRDefault="005B7AF9" w:rsidP="00430914">
    <w:pPr>
      <w:pStyle w:val="Header"/>
      <w:rPr>
        <w:vanish/>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FFC5" w14:textId="52C7B538" w:rsidR="005B7AF9" w:rsidRDefault="005B7A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3987C" w14:textId="7AE8E492" w:rsidR="005B7AF9" w:rsidRDefault="005B7AF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367AB" w14:textId="5A813C8D" w:rsidR="005B7AF9" w:rsidRDefault="005B7AF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10943"/>
    </w:tblGrid>
    <w:tr w:rsidR="005B7AF9" w14:paraId="52C47103" w14:textId="77777777">
      <w:trPr>
        <w:trHeight w:hRule="exact" w:val="567"/>
      </w:trPr>
      <w:tc>
        <w:tcPr>
          <w:tcW w:w="3629" w:type="dxa"/>
          <w:shd w:val="clear" w:color="auto" w:fill="auto"/>
        </w:tcPr>
        <w:p w14:paraId="3BEA9AAB" w14:textId="2AFCC723" w:rsidR="005B7AF9" w:rsidRPr="007347EF" w:rsidRDefault="005B7AF9">
          <w:pPr>
            <w:pStyle w:val="Header"/>
            <w:spacing w:before="100" w:after="100"/>
            <w:rPr>
              <w:rStyle w:val="Classification"/>
            </w:rPr>
          </w:pPr>
          <w:r>
            <w:rPr>
              <w:rStyle w:val="Classification"/>
            </w:rPr>
            <w:fldChar w:fldCharType="begin"/>
          </w:r>
          <w:r>
            <w:rPr>
              <w:rStyle w:val="Classification"/>
            </w:rPr>
            <w:instrText xml:space="preserve"> DOCPROPERTY  Classification  \* MERGEFORMAT </w:instrText>
          </w:r>
          <w:r>
            <w:rPr>
              <w:rStyle w:val="Classification"/>
            </w:rPr>
            <w:fldChar w:fldCharType="separate"/>
          </w:r>
          <w:r>
            <w:rPr>
              <w:rStyle w:val="Classification"/>
            </w:rPr>
            <w:t>UNCLASSIFIED</w:t>
          </w:r>
          <w:r>
            <w:rPr>
              <w:rStyle w:val="Classification"/>
            </w:rPr>
            <w:fldChar w:fldCharType="end"/>
          </w:r>
        </w:p>
      </w:tc>
      <w:tc>
        <w:tcPr>
          <w:tcW w:w="10943" w:type="dxa"/>
          <w:shd w:val="clear" w:color="auto" w:fill="auto"/>
        </w:tcPr>
        <w:p w14:paraId="323C6A3D" w14:textId="24687E82" w:rsidR="005B7AF9" w:rsidRPr="005F336D" w:rsidRDefault="005B7AF9" w:rsidP="00430914">
          <w:pPr>
            <w:pStyle w:val="Header"/>
            <w:spacing w:before="160" w:after="100"/>
            <w:ind w:rightChars="30" w:right="66"/>
            <w:jc w:val="right"/>
            <w:rPr>
              <w:caps/>
              <w:sz w:val="15"/>
            </w:rPr>
          </w:pPr>
          <w:r>
            <w:rPr>
              <w:caps/>
              <w:sz w:val="15"/>
            </w:rPr>
            <w:fldChar w:fldCharType="begin"/>
          </w:r>
          <w:r>
            <w:rPr>
              <w:caps/>
              <w:sz w:val="15"/>
            </w:rPr>
            <w:instrText xml:space="preserve"> TITLE  \* Upper  \* MERGEFORMAT </w:instrText>
          </w:r>
          <w:r>
            <w:rPr>
              <w:caps/>
              <w:sz w:val="15"/>
            </w:rPr>
            <w:fldChar w:fldCharType="separate"/>
          </w:r>
          <w:r w:rsidRPr="00335972">
            <w:rPr>
              <w:caps/>
              <w:sz w:val="15"/>
            </w:rPr>
            <w:t>REPORTING SPECIFICATION –</w:t>
          </w:r>
          <w:r>
            <w:rPr>
              <w:sz w:val="15"/>
            </w:rPr>
            <w:t xml:space="preserve"> AIIR PC SPREADSHEET FORMAT </w:t>
          </w:r>
          <w:r>
            <w:rPr>
              <w:caps/>
              <w:sz w:val="15"/>
            </w:rPr>
            <w:fldChar w:fldCharType="end"/>
          </w:r>
        </w:p>
      </w:tc>
    </w:tr>
  </w:tbl>
  <w:p w14:paraId="37FF4D46" w14:textId="77777777" w:rsidR="005B7AF9" w:rsidRPr="00430914" w:rsidRDefault="005B7AF9" w:rsidP="00430914">
    <w:pPr>
      <w:pStyle w:val="Header"/>
      <w:rPr>
        <w:vanish/>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5F86" w14:textId="13951CDE" w:rsidR="005B7AF9" w:rsidRDefault="005B7AF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1A4D" w14:textId="70D921AB" w:rsidR="005B7AF9" w:rsidRDefault="005B7AF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305D249E" w14:textId="77777777">
      <w:trPr>
        <w:trHeight w:hRule="exact" w:val="567"/>
      </w:trPr>
      <w:tc>
        <w:tcPr>
          <w:tcW w:w="3629" w:type="dxa"/>
          <w:shd w:val="clear" w:color="auto" w:fill="auto"/>
        </w:tcPr>
        <w:p w14:paraId="385BB326" w14:textId="54ED82B9"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0F489F4"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1A816163" w14:textId="77777777" w:rsidR="005B7AF9" w:rsidRPr="00430914" w:rsidRDefault="005B7AF9" w:rsidP="00430914">
    <w:pPr>
      <w:pStyle w:val="Header"/>
      <w:rPr>
        <w:vanish/>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94A6D" w14:textId="5D6B1A34" w:rsidR="005B7AF9" w:rsidRDefault="005B7A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08C5EFC9" w14:textId="77777777">
      <w:trPr>
        <w:trHeight w:hRule="exact" w:val="567"/>
      </w:trPr>
      <w:tc>
        <w:tcPr>
          <w:tcW w:w="3629" w:type="dxa"/>
          <w:shd w:val="clear" w:color="auto" w:fill="auto"/>
        </w:tcPr>
        <w:p w14:paraId="2CE293DF" w14:textId="5395BEE8"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0B4FA051"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600E83D7" w14:textId="77777777" w:rsidR="005B7AF9" w:rsidRPr="00430914" w:rsidRDefault="005B7AF9" w:rsidP="00430914">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F56DF" w14:textId="47149019" w:rsidR="005B7AF9" w:rsidRDefault="005B7A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F6099" w14:textId="7DEBFC72" w:rsidR="005B7AF9" w:rsidRDefault="005B7A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B7AF9" w:rsidRPr="00747C19" w14:paraId="41106B9B" w14:textId="77777777">
      <w:trPr>
        <w:trHeight w:hRule="exact" w:val="567"/>
      </w:trPr>
      <w:tc>
        <w:tcPr>
          <w:tcW w:w="3629" w:type="dxa"/>
          <w:shd w:val="clear" w:color="auto" w:fill="auto"/>
        </w:tcPr>
        <w:p w14:paraId="780258BF" w14:textId="61409FF7" w:rsidR="005B7AF9" w:rsidRPr="00747C19" w:rsidRDefault="005B7AF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0D138636" w14:textId="77777777" w:rsidR="005B7AF9" w:rsidRPr="00747C19" w:rsidRDefault="005B7AF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 xml:space="preserve">REPORTING SPECIFICATION – AIIR PC SPREADSHEET FORMAT </w:t>
          </w:r>
          <w:r w:rsidRPr="00747C19">
            <w:rPr>
              <w:sz w:val="15"/>
            </w:rPr>
            <w:fldChar w:fldCharType="end"/>
          </w:r>
        </w:p>
      </w:tc>
    </w:tr>
  </w:tbl>
  <w:p w14:paraId="600E83E0" w14:textId="77777777" w:rsidR="005B7AF9" w:rsidRPr="00430914" w:rsidRDefault="005B7AF9" w:rsidP="00430914">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7CAF" w14:textId="32C9AC83" w:rsidR="005B7AF9" w:rsidRDefault="005B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4">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7816242D"/>
    <w:multiLevelType w:val="multilevel"/>
    <w:tmpl w:val="081A0A72"/>
    <w:lvl w:ilvl="0">
      <w:start w:val="1"/>
      <w:numFmt w:val="decimal"/>
      <w:pStyle w:val="Number1"/>
      <w:lvlText w:val="%1"/>
      <w:lvlJc w:val="left"/>
      <w:pPr>
        <w:tabs>
          <w:tab w:val="num" w:pos="360"/>
        </w:tabs>
        <w:ind w:left="360" w:hanging="360"/>
      </w:pPr>
      <w:rPr>
        <w:rFonts w:hint="default"/>
        <w:b w:val="0"/>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
  </w:num>
  <w:num w:numId="3">
    <w:abstractNumId w:val="4"/>
  </w:num>
  <w:num w:numId="4">
    <w:abstractNumId w:val="7"/>
  </w:num>
  <w:num w:numId="5">
    <w:abstractNumId w:val="2"/>
  </w:num>
  <w:num w:numId="6">
    <w:abstractNumId w:val="8"/>
  </w:num>
  <w:num w:numId="7">
    <w:abstractNumId w:val="6"/>
  </w:num>
  <w:num w:numId="8">
    <w:abstractNumId w:val="5"/>
  </w:num>
  <w:num w:numId="9">
    <w:abstractNumId w:val="1"/>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efaultTableStyle w:val="ATOTable"/>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E117C7"/>
    <w:rsid w:val="00004D40"/>
    <w:rsid w:val="00011756"/>
    <w:rsid w:val="00012235"/>
    <w:rsid w:val="00022AB9"/>
    <w:rsid w:val="000230BC"/>
    <w:rsid w:val="0003032C"/>
    <w:rsid w:val="00035193"/>
    <w:rsid w:val="0003621E"/>
    <w:rsid w:val="00052D17"/>
    <w:rsid w:val="000557DC"/>
    <w:rsid w:val="000602B9"/>
    <w:rsid w:val="000663F6"/>
    <w:rsid w:val="00067F9A"/>
    <w:rsid w:val="000772A0"/>
    <w:rsid w:val="0007733A"/>
    <w:rsid w:val="000A34CF"/>
    <w:rsid w:val="000B1BB6"/>
    <w:rsid w:val="000B42A5"/>
    <w:rsid w:val="000B7F9B"/>
    <w:rsid w:val="000C2812"/>
    <w:rsid w:val="000D1EAD"/>
    <w:rsid w:val="000E2F09"/>
    <w:rsid w:val="000E4D14"/>
    <w:rsid w:val="000E5598"/>
    <w:rsid w:val="000F305B"/>
    <w:rsid w:val="000F4A34"/>
    <w:rsid w:val="00103C05"/>
    <w:rsid w:val="001068B9"/>
    <w:rsid w:val="00107D66"/>
    <w:rsid w:val="00110CAA"/>
    <w:rsid w:val="00116C78"/>
    <w:rsid w:val="0011782E"/>
    <w:rsid w:val="00120CCF"/>
    <w:rsid w:val="00121237"/>
    <w:rsid w:val="00123AF4"/>
    <w:rsid w:val="001321D3"/>
    <w:rsid w:val="00133A98"/>
    <w:rsid w:val="001373E0"/>
    <w:rsid w:val="001444BC"/>
    <w:rsid w:val="00154370"/>
    <w:rsid w:val="00154640"/>
    <w:rsid w:val="00160FBD"/>
    <w:rsid w:val="00164D1A"/>
    <w:rsid w:val="00165C7F"/>
    <w:rsid w:val="001663C8"/>
    <w:rsid w:val="0018131A"/>
    <w:rsid w:val="0018731A"/>
    <w:rsid w:val="001A601B"/>
    <w:rsid w:val="001B285D"/>
    <w:rsid w:val="001C41C1"/>
    <w:rsid w:val="001C54DF"/>
    <w:rsid w:val="001E1997"/>
    <w:rsid w:val="001E322F"/>
    <w:rsid w:val="001F2C36"/>
    <w:rsid w:val="001F6B94"/>
    <w:rsid w:val="001F7F87"/>
    <w:rsid w:val="00200125"/>
    <w:rsid w:val="002317F0"/>
    <w:rsid w:val="00231A93"/>
    <w:rsid w:val="00235833"/>
    <w:rsid w:val="0023616C"/>
    <w:rsid w:val="00246D26"/>
    <w:rsid w:val="00253E17"/>
    <w:rsid w:val="00255922"/>
    <w:rsid w:val="0026030B"/>
    <w:rsid w:val="00260EFF"/>
    <w:rsid w:val="00261F17"/>
    <w:rsid w:val="00265236"/>
    <w:rsid w:val="002735EE"/>
    <w:rsid w:val="00274AC9"/>
    <w:rsid w:val="00275CC0"/>
    <w:rsid w:val="00280F26"/>
    <w:rsid w:val="002822A8"/>
    <w:rsid w:val="00293AA5"/>
    <w:rsid w:val="00294E49"/>
    <w:rsid w:val="00296369"/>
    <w:rsid w:val="002A499E"/>
    <w:rsid w:val="002B20CA"/>
    <w:rsid w:val="002B6066"/>
    <w:rsid w:val="002C04B3"/>
    <w:rsid w:val="002C189D"/>
    <w:rsid w:val="002C4592"/>
    <w:rsid w:val="002C735B"/>
    <w:rsid w:val="002D178C"/>
    <w:rsid w:val="002D3BF6"/>
    <w:rsid w:val="002E6E0F"/>
    <w:rsid w:val="002F1C4B"/>
    <w:rsid w:val="002F232A"/>
    <w:rsid w:val="002F2762"/>
    <w:rsid w:val="002F367C"/>
    <w:rsid w:val="00301C10"/>
    <w:rsid w:val="00301F14"/>
    <w:rsid w:val="00306A08"/>
    <w:rsid w:val="00311A6B"/>
    <w:rsid w:val="00335972"/>
    <w:rsid w:val="00336735"/>
    <w:rsid w:val="00356335"/>
    <w:rsid w:val="00356DBC"/>
    <w:rsid w:val="00362063"/>
    <w:rsid w:val="003668F7"/>
    <w:rsid w:val="00372AAD"/>
    <w:rsid w:val="00384631"/>
    <w:rsid w:val="003917D5"/>
    <w:rsid w:val="003A64AF"/>
    <w:rsid w:val="003A7440"/>
    <w:rsid w:val="003B4142"/>
    <w:rsid w:val="003B5DEA"/>
    <w:rsid w:val="003B7069"/>
    <w:rsid w:val="003C4213"/>
    <w:rsid w:val="003E0A5A"/>
    <w:rsid w:val="003E24F7"/>
    <w:rsid w:val="003F5C77"/>
    <w:rsid w:val="003F694F"/>
    <w:rsid w:val="003F6D0F"/>
    <w:rsid w:val="00404A86"/>
    <w:rsid w:val="004150B3"/>
    <w:rsid w:val="00415976"/>
    <w:rsid w:val="00416E4A"/>
    <w:rsid w:val="00417F3A"/>
    <w:rsid w:val="004223D1"/>
    <w:rsid w:val="00423067"/>
    <w:rsid w:val="004252A3"/>
    <w:rsid w:val="00430633"/>
    <w:rsid w:val="00430914"/>
    <w:rsid w:val="004335BD"/>
    <w:rsid w:val="0043627A"/>
    <w:rsid w:val="00450719"/>
    <w:rsid w:val="00451C3D"/>
    <w:rsid w:val="0045206E"/>
    <w:rsid w:val="0046044B"/>
    <w:rsid w:val="00464A99"/>
    <w:rsid w:val="00474BA0"/>
    <w:rsid w:val="00474BF5"/>
    <w:rsid w:val="004766AE"/>
    <w:rsid w:val="00480674"/>
    <w:rsid w:val="00481C2F"/>
    <w:rsid w:val="00482C39"/>
    <w:rsid w:val="00482EE2"/>
    <w:rsid w:val="004858DB"/>
    <w:rsid w:val="00495328"/>
    <w:rsid w:val="004A2614"/>
    <w:rsid w:val="004A46DE"/>
    <w:rsid w:val="004B0896"/>
    <w:rsid w:val="004B1DD1"/>
    <w:rsid w:val="004B5521"/>
    <w:rsid w:val="004B5DB6"/>
    <w:rsid w:val="004B7950"/>
    <w:rsid w:val="004B7CAA"/>
    <w:rsid w:val="004C20D6"/>
    <w:rsid w:val="004D2F0A"/>
    <w:rsid w:val="004E4EF7"/>
    <w:rsid w:val="004F3D5B"/>
    <w:rsid w:val="004F719F"/>
    <w:rsid w:val="00503639"/>
    <w:rsid w:val="005104AF"/>
    <w:rsid w:val="00513BD0"/>
    <w:rsid w:val="00514EB9"/>
    <w:rsid w:val="00515AF1"/>
    <w:rsid w:val="00522F24"/>
    <w:rsid w:val="005236D4"/>
    <w:rsid w:val="00527C80"/>
    <w:rsid w:val="00537DEC"/>
    <w:rsid w:val="00541024"/>
    <w:rsid w:val="00542031"/>
    <w:rsid w:val="005565B9"/>
    <w:rsid w:val="00561E38"/>
    <w:rsid w:val="0057324A"/>
    <w:rsid w:val="00574476"/>
    <w:rsid w:val="0057473E"/>
    <w:rsid w:val="00585007"/>
    <w:rsid w:val="0058696A"/>
    <w:rsid w:val="00590104"/>
    <w:rsid w:val="00594ED8"/>
    <w:rsid w:val="005A0A3C"/>
    <w:rsid w:val="005B1F5C"/>
    <w:rsid w:val="005B3929"/>
    <w:rsid w:val="005B6C7F"/>
    <w:rsid w:val="005B7AF9"/>
    <w:rsid w:val="005C02B1"/>
    <w:rsid w:val="005D3F08"/>
    <w:rsid w:val="005D6AF0"/>
    <w:rsid w:val="005E5B8B"/>
    <w:rsid w:val="005E7672"/>
    <w:rsid w:val="005F1A97"/>
    <w:rsid w:val="005F2BCE"/>
    <w:rsid w:val="005F70CD"/>
    <w:rsid w:val="00600B43"/>
    <w:rsid w:val="00611012"/>
    <w:rsid w:val="006142CF"/>
    <w:rsid w:val="00620427"/>
    <w:rsid w:val="00624F62"/>
    <w:rsid w:val="0063091C"/>
    <w:rsid w:val="0063233A"/>
    <w:rsid w:val="00640B91"/>
    <w:rsid w:val="00645D27"/>
    <w:rsid w:val="00650882"/>
    <w:rsid w:val="0066285D"/>
    <w:rsid w:val="006640C4"/>
    <w:rsid w:val="006679C8"/>
    <w:rsid w:val="00675BF1"/>
    <w:rsid w:val="00680E47"/>
    <w:rsid w:val="00683C9B"/>
    <w:rsid w:val="00684952"/>
    <w:rsid w:val="006A2760"/>
    <w:rsid w:val="006B7D82"/>
    <w:rsid w:val="006C2C89"/>
    <w:rsid w:val="006D1A5E"/>
    <w:rsid w:val="006D660F"/>
    <w:rsid w:val="006E0A8C"/>
    <w:rsid w:val="006E40EE"/>
    <w:rsid w:val="006F0456"/>
    <w:rsid w:val="00702ED8"/>
    <w:rsid w:val="0071326A"/>
    <w:rsid w:val="007227E1"/>
    <w:rsid w:val="00734F0B"/>
    <w:rsid w:val="0074620B"/>
    <w:rsid w:val="00752747"/>
    <w:rsid w:val="00754444"/>
    <w:rsid w:val="00773717"/>
    <w:rsid w:val="00773AB9"/>
    <w:rsid w:val="00775003"/>
    <w:rsid w:val="0077590D"/>
    <w:rsid w:val="00775A9C"/>
    <w:rsid w:val="0077689D"/>
    <w:rsid w:val="00783588"/>
    <w:rsid w:val="0078373F"/>
    <w:rsid w:val="00783E67"/>
    <w:rsid w:val="00786B77"/>
    <w:rsid w:val="00797460"/>
    <w:rsid w:val="007A3932"/>
    <w:rsid w:val="007B3631"/>
    <w:rsid w:val="007C0085"/>
    <w:rsid w:val="007C4CE0"/>
    <w:rsid w:val="007C7EA3"/>
    <w:rsid w:val="007D65C8"/>
    <w:rsid w:val="007E18BB"/>
    <w:rsid w:val="007F2630"/>
    <w:rsid w:val="007F324D"/>
    <w:rsid w:val="00803320"/>
    <w:rsid w:val="008104FD"/>
    <w:rsid w:val="00811F97"/>
    <w:rsid w:val="00817EC7"/>
    <w:rsid w:val="00821E3A"/>
    <w:rsid w:val="008276DA"/>
    <w:rsid w:val="008320A7"/>
    <w:rsid w:val="00834AE4"/>
    <w:rsid w:val="00840956"/>
    <w:rsid w:val="00845C81"/>
    <w:rsid w:val="00851FEA"/>
    <w:rsid w:val="008577B2"/>
    <w:rsid w:val="008625D8"/>
    <w:rsid w:val="00867522"/>
    <w:rsid w:val="008710FD"/>
    <w:rsid w:val="008732CD"/>
    <w:rsid w:val="00880577"/>
    <w:rsid w:val="00880632"/>
    <w:rsid w:val="00882458"/>
    <w:rsid w:val="00892041"/>
    <w:rsid w:val="00894A8F"/>
    <w:rsid w:val="008962E1"/>
    <w:rsid w:val="008967E5"/>
    <w:rsid w:val="008A0795"/>
    <w:rsid w:val="008A2645"/>
    <w:rsid w:val="008A6B85"/>
    <w:rsid w:val="008B0BF0"/>
    <w:rsid w:val="008B690E"/>
    <w:rsid w:val="008D104B"/>
    <w:rsid w:val="008D6A61"/>
    <w:rsid w:val="008D7A95"/>
    <w:rsid w:val="0090029A"/>
    <w:rsid w:val="00907CF1"/>
    <w:rsid w:val="009114C0"/>
    <w:rsid w:val="0091416E"/>
    <w:rsid w:val="00916703"/>
    <w:rsid w:val="00920235"/>
    <w:rsid w:val="00923BEB"/>
    <w:rsid w:val="00931165"/>
    <w:rsid w:val="00936935"/>
    <w:rsid w:val="009428C0"/>
    <w:rsid w:val="00961DEC"/>
    <w:rsid w:val="0096275A"/>
    <w:rsid w:val="00963A7F"/>
    <w:rsid w:val="00966413"/>
    <w:rsid w:val="00982754"/>
    <w:rsid w:val="00986A35"/>
    <w:rsid w:val="00992B63"/>
    <w:rsid w:val="009A47DA"/>
    <w:rsid w:val="009A4CAB"/>
    <w:rsid w:val="009B113C"/>
    <w:rsid w:val="009B501A"/>
    <w:rsid w:val="009B5C4D"/>
    <w:rsid w:val="009B6F59"/>
    <w:rsid w:val="009C2ACA"/>
    <w:rsid w:val="009C4E0C"/>
    <w:rsid w:val="009C57A6"/>
    <w:rsid w:val="009C5E27"/>
    <w:rsid w:val="009D00EF"/>
    <w:rsid w:val="009D68DE"/>
    <w:rsid w:val="009E43DA"/>
    <w:rsid w:val="009F2DCD"/>
    <w:rsid w:val="00A0159C"/>
    <w:rsid w:val="00A13ADF"/>
    <w:rsid w:val="00A153A4"/>
    <w:rsid w:val="00A1703A"/>
    <w:rsid w:val="00A23A61"/>
    <w:rsid w:val="00A25D80"/>
    <w:rsid w:val="00A312CA"/>
    <w:rsid w:val="00A3165C"/>
    <w:rsid w:val="00A34C28"/>
    <w:rsid w:val="00A40AF5"/>
    <w:rsid w:val="00A4359A"/>
    <w:rsid w:val="00A44E7B"/>
    <w:rsid w:val="00A5035B"/>
    <w:rsid w:val="00A5334E"/>
    <w:rsid w:val="00A6270F"/>
    <w:rsid w:val="00A62CAB"/>
    <w:rsid w:val="00A725B0"/>
    <w:rsid w:val="00A72BFF"/>
    <w:rsid w:val="00A76204"/>
    <w:rsid w:val="00A83895"/>
    <w:rsid w:val="00A8454F"/>
    <w:rsid w:val="00A915AB"/>
    <w:rsid w:val="00A97744"/>
    <w:rsid w:val="00AA0227"/>
    <w:rsid w:val="00AA39CD"/>
    <w:rsid w:val="00AA4B70"/>
    <w:rsid w:val="00AA52FC"/>
    <w:rsid w:val="00AB02FC"/>
    <w:rsid w:val="00AC0925"/>
    <w:rsid w:val="00AC2D91"/>
    <w:rsid w:val="00AD4C20"/>
    <w:rsid w:val="00AD55D4"/>
    <w:rsid w:val="00AF4CC4"/>
    <w:rsid w:val="00AF50BC"/>
    <w:rsid w:val="00AF5951"/>
    <w:rsid w:val="00AF5D25"/>
    <w:rsid w:val="00AF6472"/>
    <w:rsid w:val="00AF6A38"/>
    <w:rsid w:val="00B01663"/>
    <w:rsid w:val="00B078A3"/>
    <w:rsid w:val="00B30F52"/>
    <w:rsid w:val="00B37A7B"/>
    <w:rsid w:val="00B4471A"/>
    <w:rsid w:val="00B47861"/>
    <w:rsid w:val="00B540C2"/>
    <w:rsid w:val="00B635AC"/>
    <w:rsid w:val="00B726D3"/>
    <w:rsid w:val="00B84DF5"/>
    <w:rsid w:val="00B8500A"/>
    <w:rsid w:val="00B932B4"/>
    <w:rsid w:val="00BA0390"/>
    <w:rsid w:val="00BB1D0B"/>
    <w:rsid w:val="00BC1EEE"/>
    <w:rsid w:val="00BC237E"/>
    <w:rsid w:val="00BC3868"/>
    <w:rsid w:val="00BC6313"/>
    <w:rsid w:val="00BD1984"/>
    <w:rsid w:val="00BD6226"/>
    <w:rsid w:val="00BE16DA"/>
    <w:rsid w:val="00BE6CBF"/>
    <w:rsid w:val="00BF3B8D"/>
    <w:rsid w:val="00BF5C43"/>
    <w:rsid w:val="00BF6E3F"/>
    <w:rsid w:val="00C061D3"/>
    <w:rsid w:val="00C13B04"/>
    <w:rsid w:val="00C15524"/>
    <w:rsid w:val="00C22DE5"/>
    <w:rsid w:val="00C23771"/>
    <w:rsid w:val="00C304E7"/>
    <w:rsid w:val="00C52C84"/>
    <w:rsid w:val="00C5494C"/>
    <w:rsid w:val="00C61A64"/>
    <w:rsid w:val="00C63468"/>
    <w:rsid w:val="00C7069D"/>
    <w:rsid w:val="00C71B62"/>
    <w:rsid w:val="00C72765"/>
    <w:rsid w:val="00C735B0"/>
    <w:rsid w:val="00C75904"/>
    <w:rsid w:val="00C91BC4"/>
    <w:rsid w:val="00C95461"/>
    <w:rsid w:val="00CB089E"/>
    <w:rsid w:val="00CB2146"/>
    <w:rsid w:val="00CC040D"/>
    <w:rsid w:val="00CC2F97"/>
    <w:rsid w:val="00CD493C"/>
    <w:rsid w:val="00CD6DC7"/>
    <w:rsid w:val="00CF67EF"/>
    <w:rsid w:val="00D0535F"/>
    <w:rsid w:val="00D07E9D"/>
    <w:rsid w:val="00D27EA0"/>
    <w:rsid w:val="00D42F45"/>
    <w:rsid w:val="00D433B3"/>
    <w:rsid w:val="00D445BB"/>
    <w:rsid w:val="00D4486F"/>
    <w:rsid w:val="00D56B56"/>
    <w:rsid w:val="00D66B69"/>
    <w:rsid w:val="00D6724E"/>
    <w:rsid w:val="00D715CB"/>
    <w:rsid w:val="00D75207"/>
    <w:rsid w:val="00D85E76"/>
    <w:rsid w:val="00D8752E"/>
    <w:rsid w:val="00D91549"/>
    <w:rsid w:val="00D97415"/>
    <w:rsid w:val="00DA7801"/>
    <w:rsid w:val="00DC0F82"/>
    <w:rsid w:val="00DE07A1"/>
    <w:rsid w:val="00DE613A"/>
    <w:rsid w:val="00DE7D4B"/>
    <w:rsid w:val="00DF2879"/>
    <w:rsid w:val="00DF5136"/>
    <w:rsid w:val="00E073E4"/>
    <w:rsid w:val="00E117C7"/>
    <w:rsid w:val="00E24207"/>
    <w:rsid w:val="00E32F1A"/>
    <w:rsid w:val="00E42BBE"/>
    <w:rsid w:val="00E46FE9"/>
    <w:rsid w:val="00E57444"/>
    <w:rsid w:val="00E57DC2"/>
    <w:rsid w:val="00E632D0"/>
    <w:rsid w:val="00E70625"/>
    <w:rsid w:val="00E709B3"/>
    <w:rsid w:val="00E77874"/>
    <w:rsid w:val="00E806BA"/>
    <w:rsid w:val="00E85D94"/>
    <w:rsid w:val="00E90C0E"/>
    <w:rsid w:val="00E95E33"/>
    <w:rsid w:val="00EA05F2"/>
    <w:rsid w:val="00EA1AAC"/>
    <w:rsid w:val="00EA22B8"/>
    <w:rsid w:val="00EA4B71"/>
    <w:rsid w:val="00EA6E88"/>
    <w:rsid w:val="00EA70F5"/>
    <w:rsid w:val="00EB611E"/>
    <w:rsid w:val="00EC3FF4"/>
    <w:rsid w:val="00ED351C"/>
    <w:rsid w:val="00ED5CCD"/>
    <w:rsid w:val="00EE12FA"/>
    <w:rsid w:val="00EE1337"/>
    <w:rsid w:val="00EE2ABC"/>
    <w:rsid w:val="00EE2DAE"/>
    <w:rsid w:val="00F00304"/>
    <w:rsid w:val="00F034EB"/>
    <w:rsid w:val="00F0375F"/>
    <w:rsid w:val="00F048AC"/>
    <w:rsid w:val="00F071F6"/>
    <w:rsid w:val="00F25CE1"/>
    <w:rsid w:val="00F25D29"/>
    <w:rsid w:val="00F2708B"/>
    <w:rsid w:val="00F3298C"/>
    <w:rsid w:val="00F36B1A"/>
    <w:rsid w:val="00F47295"/>
    <w:rsid w:val="00F63213"/>
    <w:rsid w:val="00F673E4"/>
    <w:rsid w:val="00F70C9C"/>
    <w:rsid w:val="00F73269"/>
    <w:rsid w:val="00F760B7"/>
    <w:rsid w:val="00F918E2"/>
    <w:rsid w:val="00F91F66"/>
    <w:rsid w:val="00F92472"/>
    <w:rsid w:val="00F93EFE"/>
    <w:rsid w:val="00FA131F"/>
    <w:rsid w:val="00FA7161"/>
    <w:rsid w:val="00FB2894"/>
    <w:rsid w:val="00FB3215"/>
    <w:rsid w:val="00FC3000"/>
    <w:rsid w:val="00FC69F9"/>
    <w:rsid w:val="00FD10B4"/>
    <w:rsid w:val="00FD1FB2"/>
    <w:rsid w:val="00FD7512"/>
    <w:rsid w:val="00FE2B35"/>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laceType"/>
  <w:smartTagType w:namespaceuri="urn:schemas-microsoft-com:office:smarttags" w:name="PlaceName"/>
  <w:smartTagType w:namespaceuri="urn:schemas:contacts" w:name="GivenName"/>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colormru v:ext="edit" colors="#c6c1b2"/>
    </o:shapedefaults>
    <o:shapelayout v:ext="edit">
      <o:idmap v:ext="edit" data="1"/>
    </o:shapelayout>
  </w:shapeDefaults>
  <w:decimalSymbol w:val="."/>
  <w:listSeparator w:val=","/>
  <w14:docId w14:val="600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5.xml"/><Relationship Id="rId34" Type="http://schemas.openxmlformats.org/officeDocument/2006/relationships/hyperlink" Target="http://www.ato.gov.au/" TargetMode="External"/><Relationship Id="rId42" Type="http://schemas.openxmlformats.org/officeDocument/2006/relationships/hyperlink" Target="http://softwaredevelopers.ato.gov.au" TargetMode="External"/><Relationship Id="rId47"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header" Target="header18.xml"/><Relationship Id="rId63" Type="http://schemas.openxmlformats.org/officeDocument/2006/relationships/footer" Target="footer7.xml"/><Relationship Id="rId68" Type="http://schemas.openxmlformats.org/officeDocument/2006/relationships/header" Target="header27.xml"/><Relationship Id="rId76" Type="http://schemas.openxmlformats.org/officeDocument/2006/relationships/header" Target="header33.xml"/><Relationship Id="rId84" Type="http://schemas.openxmlformats.org/officeDocument/2006/relationships/header" Target="header39.xml"/><Relationship Id="rId89" Type="http://schemas.openxmlformats.org/officeDocument/2006/relationships/hyperlink" Target="mailto:silu@ato.gov.au" TargetMode="External"/><Relationship Id="rId97" Type="http://schemas.openxmlformats.org/officeDocument/2006/relationships/footer" Target="footer14.xml"/><Relationship Id="rId7" Type="http://schemas.openxmlformats.org/officeDocument/2006/relationships/styles" Target="styles.xml"/><Relationship Id="rId71" Type="http://schemas.openxmlformats.org/officeDocument/2006/relationships/footer" Target="footer9.xml"/><Relationship Id="rId92" Type="http://schemas.openxmlformats.org/officeDocument/2006/relationships/hyperlink" Target="http://softwaredevelopers.ato.gov.au/ABNformat" TargetMode="Externa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hyperlink" Target="mailto:ato-dmi@ato.gov.au" TargetMode="Externa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yperlink" Target="http://www.oaic.gov.au/" TargetMode="External"/><Relationship Id="rId37" Type="http://schemas.openxmlformats.org/officeDocument/2006/relationships/hyperlink" Target="https://www.auskey.abr.gov.au/Default.aspx?pid=71" TargetMode="External"/><Relationship Id="rId40" Type="http://schemas.openxmlformats.org/officeDocument/2006/relationships/hyperlink" Target="mailto:ato-dmi@ato.gov.au" TargetMode="External"/><Relationship Id="rId45" Type="http://schemas.openxmlformats.org/officeDocument/2006/relationships/header" Target="header11.xml"/><Relationship Id="rId53" Type="http://schemas.openxmlformats.org/officeDocument/2006/relationships/header" Target="header17.xml"/><Relationship Id="rId58" Type="http://schemas.openxmlformats.org/officeDocument/2006/relationships/header" Target="header20.xml"/><Relationship Id="rId66" Type="http://schemas.openxmlformats.org/officeDocument/2006/relationships/header" Target="header26.xml"/><Relationship Id="rId74" Type="http://schemas.openxmlformats.org/officeDocument/2006/relationships/header" Target="header32.xml"/><Relationship Id="rId79" Type="http://schemas.openxmlformats.org/officeDocument/2006/relationships/footer" Target="footer11.xml"/><Relationship Id="rId87" Type="http://schemas.openxmlformats.org/officeDocument/2006/relationships/footer" Target="footer13.xml"/><Relationship Id="rId5" Type="http://schemas.openxmlformats.org/officeDocument/2006/relationships/customXml" Target="../customXml/item4.xml"/><Relationship Id="rId61" Type="http://schemas.openxmlformats.org/officeDocument/2006/relationships/header" Target="header22.xml"/><Relationship Id="rId82" Type="http://schemas.openxmlformats.org/officeDocument/2006/relationships/header" Target="header38.xml"/><Relationship Id="rId90" Type="http://schemas.openxmlformats.org/officeDocument/2006/relationships/hyperlink" Target="http://softwaredevelopers.ato.gov.au/node/133" TargetMode="External"/><Relationship Id="rId95" Type="http://schemas.openxmlformats.org/officeDocument/2006/relationships/header" Target="header43.xml"/><Relationship Id="rId19" Type="http://schemas.openxmlformats.org/officeDocument/2006/relationships/header" Target="header3.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hyperlink" Target="mailto:ato-dmi@ato.gov.au" TargetMode="External"/><Relationship Id="rId35" Type="http://schemas.openxmlformats.org/officeDocument/2006/relationships/hyperlink" Target="http://portalhelp.ato.gov.au/BP/ADMIN/Mail/" TargetMode="External"/><Relationship Id="rId43" Type="http://schemas.openxmlformats.org/officeDocument/2006/relationships/image" Target="media/image6.jpeg"/><Relationship Id="rId48" Type="http://schemas.openxmlformats.org/officeDocument/2006/relationships/header" Target="header14.xml"/><Relationship Id="rId56" Type="http://schemas.openxmlformats.org/officeDocument/2006/relationships/hyperlink" Target="mailto:ato-dmi@ato.gov.au?doc=/content/47185.htm" TargetMode="External"/><Relationship Id="rId64" Type="http://schemas.openxmlformats.org/officeDocument/2006/relationships/header" Target="header24.xml"/><Relationship Id="rId69" Type="http://schemas.openxmlformats.org/officeDocument/2006/relationships/header" Target="header28.xml"/><Relationship Id="rId77" Type="http://schemas.openxmlformats.org/officeDocument/2006/relationships/header" Target="header34.xml"/><Relationship Id="rId100"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image" Target="media/image7.png"/><Relationship Id="rId72" Type="http://schemas.openxmlformats.org/officeDocument/2006/relationships/header" Target="header30.xml"/><Relationship Id="rId80" Type="http://schemas.openxmlformats.org/officeDocument/2006/relationships/header" Target="header36.xml"/><Relationship Id="rId85" Type="http://schemas.openxmlformats.org/officeDocument/2006/relationships/header" Target="header40.xml"/><Relationship Id="rId93" Type="http://schemas.openxmlformats.org/officeDocument/2006/relationships/hyperlink" Target="http://softwaredevelopers.ato.gov.au" TargetMode="External"/><Relationship Id="rId98" Type="http://schemas.openxmlformats.org/officeDocument/2006/relationships/header" Target="header45.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yperlink" Target="http://www.ato.gov.au/large/content.asp" TargetMode="External"/><Relationship Id="rId38" Type="http://schemas.openxmlformats.org/officeDocument/2006/relationships/hyperlink" Target="http://www.ato.gov.au" TargetMode="External"/><Relationship Id="rId46" Type="http://schemas.openxmlformats.org/officeDocument/2006/relationships/header" Target="header12.xml"/><Relationship Id="rId59" Type="http://schemas.openxmlformats.org/officeDocument/2006/relationships/footer" Target="footer6.xml"/><Relationship Id="rId67" Type="http://schemas.openxmlformats.org/officeDocument/2006/relationships/footer" Target="footer8.xml"/><Relationship Id="rId20" Type="http://schemas.openxmlformats.org/officeDocument/2006/relationships/header" Target="header4.xml"/><Relationship Id="rId41" Type="http://schemas.openxmlformats.org/officeDocument/2006/relationships/hyperlink" Target="http://softwaredevelopers.ato.gov.au/AIIRpcspreadsheetspecification" TargetMode="External"/><Relationship Id="rId54" Type="http://schemas.openxmlformats.org/officeDocument/2006/relationships/footer" Target="footer5.xml"/><Relationship Id="rId62" Type="http://schemas.openxmlformats.org/officeDocument/2006/relationships/header" Target="header23.xml"/><Relationship Id="rId70" Type="http://schemas.openxmlformats.org/officeDocument/2006/relationships/header" Target="header29.xml"/><Relationship Id="rId75" Type="http://schemas.openxmlformats.org/officeDocument/2006/relationships/footer" Target="footer10.xml"/><Relationship Id="rId83" Type="http://schemas.openxmlformats.org/officeDocument/2006/relationships/footer" Target="footer12.xml"/><Relationship Id="rId88" Type="http://schemas.openxmlformats.org/officeDocument/2006/relationships/header" Target="header42.xml"/><Relationship Id="rId91" Type="http://schemas.openxmlformats.org/officeDocument/2006/relationships/hyperlink" Target="mailto:silu@ato.gov.au" TargetMode="External"/><Relationship Id="rId96" Type="http://schemas.openxmlformats.org/officeDocument/2006/relationships/header" Target="header44.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6.xml"/><Relationship Id="rId28" Type="http://schemas.openxmlformats.org/officeDocument/2006/relationships/image" Target="media/image4.png"/><Relationship Id="rId36" Type="http://schemas.openxmlformats.org/officeDocument/2006/relationships/hyperlink" Target="http://www.abr.gov.au" TargetMode="External"/><Relationship Id="rId49" Type="http://schemas.openxmlformats.org/officeDocument/2006/relationships/footer" Target="footer4.xml"/><Relationship Id="rId57" Type="http://schemas.openxmlformats.org/officeDocument/2006/relationships/header" Target="header19.xml"/><Relationship Id="rId10" Type="http://schemas.openxmlformats.org/officeDocument/2006/relationships/webSettings" Target="webSettings.xml"/><Relationship Id="rId31" Type="http://schemas.openxmlformats.org/officeDocument/2006/relationships/hyperlink" Target="http://softwaredevelopers.ato.gov.au/TFNalgorithm" TargetMode="External"/><Relationship Id="rId44" Type="http://schemas.openxmlformats.org/officeDocument/2006/relationships/header" Target="header10.xml"/><Relationship Id="rId52" Type="http://schemas.openxmlformats.org/officeDocument/2006/relationships/header" Target="header16.xml"/><Relationship Id="rId60" Type="http://schemas.openxmlformats.org/officeDocument/2006/relationships/header" Target="header21.xml"/><Relationship Id="rId65" Type="http://schemas.openxmlformats.org/officeDocument/2006/relationships/header" Target="header25.xml"/><Relationship Id="rId73" Type="http://schemas.openxmlformats.org/officeDocument/2006/relationships/header" Target="header31.xml"/><Relationship Id="rId78" Type="http://schemas.openxmlformats.org/officeDocument/2006/relationships/header" Target="header35.xml"/><Relationship Id="rId81" Type="http://schemas.openxmlformats.org/officeDocument/2006/relationships/header" Target="header37.xml"/><Relationship Id="rId86" Type="http://schemas.openxmlformats.org/officeDocument/2006/relationships/header" Target="header41.xml"/><Relationship Id="rId94" Type="http://schemas.openxmlformats.org/officeDocument/2006/relationships/hyperlink" Target="mailto:ATO-eReporting@ato.gov.au" TargetMode="External"/><Relationship Id="rId9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3" ma:contentTypeDescription="Create a new document." ma:contentTypeScope="" ma:versionID="d36dffa322ab10789c29d657e0ed07ce">
  <xsd:schema xmlns:xsd="http://www.w3.org/2001/XMLSchema" xmlns:xs="http://www.w3.org/2001/XMLSchema" xmlns:p="http://schemas.microsoft.com/office/2006/metadata/properties" xmlns:ns2="http://schemas.microsoft.com/sharepoint/v3/fields" targetNamespace="http://schemas.microsoft.com/office/2006/metadata/properties" ma:root="true" ma:fieldsID="4295300c61d43b7d6af3a4a1924ed952"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8037-9B60-4F84-A268-B4930CF8D9CD}">
  <ds:schemaRefs>
    <ds:schemaRef ds:uri="http://schemas.microsoft.com/sharepoint/v3/contenttype/forms"/>
  </ds:schemaRefs>
</ds:datastoreItem>
</file>

<file path=customXml/itemProps2.xml><?xml version="1.0" encoding="utf-8"?>
<ds:datastoreItem xmlns:ds="http://schemas.openxmlformats.org/officeDocument/2006/customXml" ds:itemID="{D219E548-5AF9-4FB8-81F8-EEBEF3CC8FEF}">
  <ds:schemaRefs>
    <ds:schemaRef ds:uri="http://schemas.microsoft.com/office/2006/metadata/properties"/>
    <ds:schemaRef ds:uri="http://schemas.microsoft.com/sharepoint/v3/fields"/>
  </ds:schemaRefs>
</ds:datastoreItem>
</file>

<file path=customXml/itemProps3.xml><?xml version="1.0" encoding="utf-8"?>
<ds:datastoreItem xmlns:ds="http://schemas.openxmlformats.org/officeDocument/2006/customXml" ds:itemID="{2DB667AC-EC4B-4D42-A507-3A3B410B7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9C0B9-B03F-4EFA-96CB-ADCBAB8C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15505</Words>
  <Characters>88382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REPORTING SPECIFICATION – AIIR PC SPREADSHEET FORMAT</vt:lpstr>
    </vt:vector>
  </TitlesOfParts>
  <Company>Australian Taxation Office</Company>
  <LinksUpToDate>false</LinksUpToDate>
  <CharactersWithSpaces>103680</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SPECIFICATION – AIIR PC SPREADSHEET FORMAT</dc:title>
  <dc:creator>Australian Taxation Office</dc:creator>
  <dc:description>2015 changes for removing MIPS and  ECI</dc:description>
  <cp:lastModifiedBy>ubftm</cp:lastModifiedBy>
  <cp:revision>5</cp:revision>
  <cp:lastPrinted>2015-06-03T23:18:00Z</cp:lastPrinted>
  <dcterms:created xsi:type="dcterms:W3CDTF">2015-08-17T08:25:00Z</dcterms:created>
  <dcterms:modified xsi:type="dcterms:W3CDTF">2015-08-19T03:58:00Z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ies>
</file>