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4B" w:rsidRPr="00182D00" w:rsidRDefault="003A1B90" w:rsidP="001A114C">
      <w:pPr>
        <w:pStyle w:val="Heading1a"/>
        <w:spacing w:before="0"/>
        <w:rPr>
          <w:rFonts w:ascii="Arial" w:hAnsi="Arial" w:cs="Arial"/>
          <w:color w:val="auto"/>
          <w:sz w:val="32"/>
          <w:szCs w:val="32"/>
          <w:u w:val="single"/>
        </w:rPr>
      </w:pPr>
      <w:r>
        <w:rPr>
          <w:rFonts w:ascii="Arial" w:hAnsi="Arial" w:cs="Arial"/>
          <w:color w:val="auto"/>
          <w:sz w:val="32"/>
          <w:szCs w:val="32"/>
          <w:u w:val="single"/>
        </w:rPr>
        <w:t>SuperMatch2</w:t>
      </w:r>
      <w:r w:rsidR="00555B59" w:rsidRPr="00182D00">
        <w:rPr>
          <w:rFonts w:ascii="Arial" w:hAnsi="Arial" w:cs="Arial"/>
          <w:color w:val="auto"/>
          <w:sz w:val="32"/>
          <w:szCs w:val="32"/>
          <w:u w:val="single"/>
        </w:rPr>
        <w:t xml:space="preserve">- </w:t>
      </w:r>
      <w:r w:rsidR="00182D00" w:rsidRPr="00182D00">
        <w:rPr>
          <w:rFonts w:ascii="Arial" w:hAnsi="Arial" w:cs="Arial"/>
          <w:color w:val="auto"/>
          <w:sz w:val="32"/>
          <w:szCs w:val="32"/>
          <w:u w:val="single"/>
        </w:rPr>
        <w:t>Frequently Asked Questions</w:t>
      </w:r>
    </w:p>
    <w:p w:rsidR="000955C8" w:rsidRPr="000955C8" w:rsidRDefault="000955C8" w:rsidP="000955C8"/>
    <w:p w:rsidR="00FB374B" w:rsidRPr="00182D00" w:rsidRDefault="00FB374B" w:rsidP="001A114C">
      <w:pPr>
        <w:pStyle w:val="Heading3a"/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182D00">
        <w:rPr>
          <w:rFonts w:ascii="Arial" w:hAnsi="Arial" w:cs="Arial"/>
          <w:color w:val="auto"/>
          <w:sz w:val="22"/>
          <w:szCs w:val="22"/>
          <w:u w:val="single"/>
        </w:rPr>
        <w:t xml:space="preserve">What is </w:t>
      </w:r>
      <w:r w:rsidR="003A1B90">
        <w:rPr>
          <w:rFonts w:ascii="Arial" w:hAnsi="Arial" w:cs="Arial"/>
          <w:color w:val="auto"/>
          <w:sz w:val="22"/>
          <w:szCs w:val="22"/>
          <w:u w:val="single"/>
        </w:rPr>
        <w:t>SuperMatch2</w:t>
      </w:r>
      <w:r w:rsidRPr="00182D00">
        <w:rPr>
          <w:rFonts w:ascii="Arial" w:hAnsi="Arial" w:cs="Arial"/>
          <w:color w:val="auto"/>
          <w:sz w:val="22"/>
          <w:szCs w:val="22"/>
          <w:u w:val="single"/>
        </w:rPr>
        <w:t>?</w:t>
      </w:r>
    </w:p>
    <w:p w:rsidR="00F74175" w:rsidRPr="003C4CFC" w:rsidRDefault="00F74175" w:rsidP="001A114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B3362" w:rsidRPr="00072946" w:rsidRDefault="003A1B90" w:rsidP="00072946">
      <w:pPr>
        <w:rPr>
          <w:rFonts w:ascii="Arial" w:hAnsi="Arial" w:cs="Arial"/>
          <w:sz w:val="22"/>
          <w:szCs w:val="22"/>
        </w:rPr>
      </w:pPr>
      <w:r w:rsidRPr="0008001D">
        <w:rPr>
          <w:rFonts w:ascii="Arial" w:hAnsi="Arial" w:cs="Arial"/>
          <w:sz w:val="22"/>
          <w:szCs w:val="22"/>
        </w:rPr>
        <w:t>SuperMatch2</w:t>
      </w:r>
      <w:r w:rsidR="00555B59" w:rsidRPr="0008001D">
        <w:rPr>
          <w:rFonts w:ascii="Arial" w:hAnsi="Arial" w:cs="Arial"/>
          <w:sz w:val="22"/>
          <w:szCs w:val="22"/>
        </w:rPr>
        <w:t xml:space="preserve"> </w:t>
      </w:r>
      <w:r w:rsidR="0008001D" w:rsidRPr="0008001D">
        <w:rPr>
          <w:rFonts w:ascii="Arial" w:hAnsi="Arial" w:cs="Arial"/>
          <w:sz w:val="22"/>
          <w:szCs w:val="22"/>
        </w:rPr>
        <w:t>enables superannuation funds</w:t>
      </w:r>
      <w:r w:rsidR="007D5054">
        <w:rPr>
          <w:rFonts w:ascii="Arial" w:hAnsi="Arial" w:cs="Arial"/>
          <w:sz w:val="22"/>
          <w:szCs w:val="22"/>
        </w:rPr>
        <w:t xml:space="preserve"> (excluding SMSF’s</w:t>
      </w:r>
      <w:r w:rsidR="00072946">
        <w:rPr>
          <w:rFonts w:ascii="Arial" w:hAnsi="Arial" w:cs="Arial"/>
          <w:sz w:val="22"/>
          <w:szCs w:val="22"/>
        </w:rPr>
        <w:t>) and</w:t>
      </w:r>
      <w:r w:rsidR="007D5054">
        <w:rPr>
          <w:rFonts w:ascii="Arial" w:hAnsi="Arial" w:cs="Arial"/>
          <w:sz w:val="22"/>
          <w:szCs w:val="22"/>
        </w:rPr>
        <w:t xml:space="preserve"> </w:t>
      </w:r>
      <w:r w:rsidR="0008001D" w:rsidRPr="0008001D">
        <w:rPr>
          <w:rFonts w:ascii="Arial" w:hAnsi="Arial" w:cs="Arial"/>
          <w:sz w:val="22"/>
          <w:szCs w:val="22"/>
        </w:rPr>
        <w:t>their administrators to obtain a list from</w:t>
      </w:r>
      <w:bookmarkStart w:id="0" w:name="_GoBack"/>
      <w:bookmarkEnd w:id="0"/>
      <w:r w:rsidR="0008001D" w:rsidRPr="0008001D">
        <w:rPr>
          <w:rFonts w:ascii="Arial" w:hAnsi="Arial" w:cs="Arial"/>
          <w:sz w:val="22"/>
          <w:szCs w:val="22"/>
        </w:rPr>
        <w:t xml:space="preserve"> the ATO of superfund memberships</w:t>
      </w:r>
      <w:r w:rsidR="00CE0F44">
        <w:rPr>
          <w:rFonts w:ascii="Arial" w:hAnsi="Arial" w:cs="Arial"/>
          <w:sz w:val="22"/>
          <w:szCs w:val="22"/>
        </w:rPr>
        <w:t>,</w:t>
      </w:r>
      <w:r w:rsidR="0008001D" w:rsidRPr="0008001D">
        <w:rPr>
          <w:rFonts w:ascii="Arial" w:hAnsi="Arial" w:cs="Arial"/>
          <w:sz w:val="22"/>
          <w:szCs w:val="22"/>
        </w:rPr>
        <w:t xml:space="preserve"> including </w:t>
      </w:r>
      <w:r w:rsidR="00CE0F44" w:rsidRPr="0008001D">
        <w:rPr>
          <w:rFonts w:ascii="Arial" w:hAnsi="Arial" w:cs="Arial"/>
          <w:sz w:val="22"/>
          <w:szCs w:val="22"/>
        </w:rPr>
        <w:t>lost member accounts</w:t>
      </w:r>
      <w:r w:rsidR="00CE0F44">
        <w:rPr>
          <w:rFonts w:ascii="Arial" w:hAnsi="Arial" w:cs="Arial"/>
          <w:sz w:val="22"/>
          <w:szCs w:val="22"/>
        </w:rPr>
        <w:t>, and</w:t>
      </w:r>
      <w:r w:rsidR="00CE0F44" w:rsidRPr="0008001D">
        <w:rPr>
          <w:rFonts w:ascii="Arial" w:hAnsi="Arial" w:cs="Arial"/>
          <w:sz w:val="22"/>
          <w:szCs w:val="22"/>
        </w:rPr>
        <w:t xml:space="preserve"> </w:t>
      </w:r>
      <w:r w:rsidR="0008001D" w:rsidRPr="0008001D">
        <w:rPr>
          <w:rFonts w:ascii="Arial" w:hAnsi="Arial" w:cs="Arial"/>
          <w:sz w:val="22"/>
          <w:szCs w:val="22"/>
        </w:rPr>
        <w:t>ATO held monies that belong to their members</w:t>
      </w:r>
      <w:r w:rsidR="00CE0F44">
        <w:rPr>
          <w:rFonts w:ascii="Arial" w:hAnsi="Arial" w:cs="Arial"/>
          <w:sz w:val="22"/>
          <w:szCs w:val="22"/>
        </w:rPr>
        <w:t>/clients</w:t>
      </w:r>
      <w:r w:rsidR="0008001D" w:rsidRPr="0008001D">
        <w:rPr>
          <w:rFonts w:ascii="Arial" w:hAnsi="Arial" w:cs="Arial"/>
          <w:sz w:val="22"/>
          <w:szCs w:val="22"/>
        </w:rPr>
        <w:t>.  Providing this information to</w:t>
      </w:r>
      <w:r w:rsidR="00072946">
        <w:rPr>
          <w:rFonts w:ascii="Arial" w:hAnsi="Arial" w:cs="Arial"/>
          <w:sz w:val="22"/>
          <w:szCs w:val="22"/>
        </w:rPr>
        <w:t xml:space="preserve"> </w:t>
      </w:r>
      <w:r w:rsidR="00CE0F44" w:rsidRPr="00072946">
        <w:rPr>
          <w:rFonts w:ascii="Arial" w:hAnsi="Arial" w:cs="Arial"/>
          <w:sz w:val="22"/>
          <w:szCs w:val="22"/>
        </w:rPr>
        <w:t xml:space="preserve">superannuation funds and their administrators </w:t>
      </w:r>
      <w:r w:rsidR="0008001D" w:rsidRPr="00072946">
        <w:rPr>
          <w:rFonts w:ascii="Arial" w:hAnsi="Arial" w:cs="Arial"/>
          <w:sz w:val="22"/>
          <w:szCs w:val="22"/>
        </w:rPr>
        <w:t xml:space="preserve">will enable them to initiate consolidation of superannuation accounts with their members.  It will also enable the </w:t>
      </w:r>
      <w:r w:rsidR="00CE0F44" w:rsidRPr="00072946">
        <w:rPr>
          <w:rFonts w:ascii="Arial" w:hAnsi="Arial" w:cs="Arial"/>
          <w:sz w:val="22"/>
          <w:szCs w:val="22"/>
        </w:rPr>
        <w:t xml:space="preserve">transfer </w:t>
      </w:r>
      <w:r w:rsidR="0008001D" w:rsidRPr="00072946">
        <w:rPr>
          <w:rFonts w:ascii="Arial" w:hAnsi="Arial" w:cs="Arial"/>
          <w:sz w:val="22"/>
          <w:szCs w:val="22"/>
        </w:rPr>
        <w:t xml:space="preserve">of ATO held </w:t>
      </w:r>
      <w:r w:rsidR="003C14E5" w:rsidRPr="00072946">
        <w:rPr>
          <w:rFonts w:ascii="Arial" w:hAnsi="Arial" w:cs="Arial"/>
          <w:sz w:val="22"/>
          <w:szCs w:val="22"/>
        </w:rPr>
        <w:t xml:space="preserve">super </w:t>
      </w:r>
      <w:r w:rsidR="0008001D" w:rsidRPr="00072946">
        <w:rPr>
          <w:rFonts w:ascii="Arial" w:hAnsi="Arial" w:cs="Arial"/>
          <w:sz w:val="22"/>
          <w:szCs w:val="22"/>
        </w:rPr>
        <w:t xml:space="preserve">monies </w:t>
      </w:r>
      <w:r w:rsidR="00CE0F44" w:rsidRPr="00072946">
        <w:rPr>
          <w:rFonts w:ascii="Arial" w:hAnsi="Arial" w:cs="Arial"/>
          <w:sz w:val="22"/>
          <w:szCs w:val="22"/>
        </w:rPr>
        <w:t xml:space="preserve">into their accounts, </w:t>
      </w:r>
      <w:r w:rsidR="0008001D" w:rsidRPr="00072946">
        <w:rPr>
          <w:rFonts w:ascii="Arial" w:hAnsi="Arial" w:cs="Arial"/>
          <w:sz w:val="22"/>
          <w:szCs w:val="22"/>
        </w:rPr>
        <w:t>if requested</w:t>
      </w:r>
      <w:r w:rsidR="00AB1119" w:rsidRPr="00072946">
        <w:rPr>
          <w:rFonts w:ascii="Arial" w:hAnsi="Arial" w:cs="Arial"/>
          <w:sz w:val="22"/>
          <w:szCs w:val="22"/>
        </w:rPr>
        <w:t>.</w:t>
      </w:r>
    </w:p>
    <w:p w:rsidR="001B3362" w:rsidRPr="001B3362" w:rsidRDefault="001B3362" w:rsidP="001A114C">
      <w:pPr>
        <w:rPr>
          <w:rFonts w:ascii="Arial" w:hAnsi="Arial" w:cs="Arial"/>
          <w:sz w:val="22"/>
          <w:szCs w:val="22"/>
        </w:rPr>
      </w:pPr>
    </w:p>
    <w:p w:rsidR="001B3362" w:rsidRDefault="001B3362" w:rsidP="001B3362">
      <w:pPr>
        <w:rPr>
          <w:rFonts w:ascii="Arial" w:hAnsi="Arial" w:cs="Arial"/>
          <w:sz w:val="22"/>
          <w:szCs w:val="22"/>
        </w:rPr>
      </w:pPr>
      <w:r w:rsidRPr="001B3362">
        <w:rPr>
          <w:rFonts w:ascii="Arial" w:hAnsi="Arial" w:cs="Arial"/>
          <w:sz w:val="22"/>
          <w:szCs w:val="22"/>
        </w:rPr>
        <w:t xml:space="preserve">The </w:t>
      </w:r>
      <w:r w:rsidR="003A1B90">
        <w:rPr>
          <w:rFonts w:ascii="Arial" w:hAnsi="Arial" w:cs="Arial"/>
          <w:sz w:val="22"/>
          <w:szCs w:val="22"/>
        </w:rPr>
        <w:t>SuperMatch2</w:t>
      </w:r>
      <w:r w:rsidRPr="001B3362">
        <w:rPr>
          <w:rFonts w:ascii="Arial" w:hAnsi="Arial" w:cs="Arial"/>
          <w:sz w:val="22"/>
          <w:szCs w:val="22"/>
        </w:rPr>
        <w:t xml:space="preserve"> service is provided through the Standard Business Reporting (SBR) framework and you will either need to build the software using the information provided upon request from the </w:t>
      </w:r>
      <w:hyperlink r:id="rId9" w:history="1">
        <w:r w:rsidRPr="001B3362">
          <w:rPr>
            <w:rStyle w:val="Hyperlink"/>
            <w:rFonts w:ascii="Arial" w:hAnsi="Arial" w:cs="Arial"/>
            <w:color w:val="auto"/>
            <w:sz w:val="22"/>
            <w:szCs w:val="22"/>
          </w:rPr>
          <w:t>SBRServiceDesk@sbr.gov.au</w:t>
        </w:r>
      </w:hyperlink>
      <w:r w:rsidRPr="001B3362">
        <w:rPr>
          <w:rFonts w:ascii="Arial" w:hAnsi="Arial" w:cs="Arial"/>
          <w:sz w:val="22"/>
          <w:szCs w:val="22"/>
        </w:rPr>
        <w:t xml:space="preserve"> , or purchase the software from a developer who has done this on your behalf.</w:t>
      </w:r>
    </w:p>
    <w:p w:rsidR="001B3362" w:rsidRDefault="001B3362" w:rsidP="001B3362">
      <w:pPr>
        <w:rPr>
          <w:rFonts w:ascii="Arial" w:hAnsi="Arial" w:cs="Arial"/>
          <w:sz w:val="22"/>
          <w:szCs w:val="22"/>
        </w:rPr>
      </w:pPr>
    </w:p>
    <w:p w:rsidR="001B3362" w:rsidRPr="00641F10" w:rsidRDefault="001B3362" w:rsidP="001B3362">
      <w:pPr>
        <w:rPr>
          <w:rFonts w:ascii="Arial" w:hAnsi="Arial" w:cs="Arial"/>
          <w:b/>
          <w:color w:val="FF0000"/>
          <w:sz w:val="22"/>
          <w:szCs w:val="22"/>
        </w:rPr>
      </w:pPr>
    </w:p>
    <w:p w:rsidR="001B3362" w:rsidRPr="00182D00" w:rsidRDefault="001B3362" w:rsidP="001B3362">
      <w:pPr>
        <w:pStyle w:val="Heading3a"/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182D00">
        <w:rPr>
          <w:rFonts w:ascii="Arial" w:hAnsi="Arial" w:cs="Arial"/>
          <w:color w:val="auto"/>
          <w:sz w:val="22"/>
          <w:szCs w:val="22"/>
          <w:u w:val="single"/>
        </w:rPr>
        <w:t xml:space="preserve">How does </w:t>
      </w:r>
      <w:r w:rsidR="003A1B90">
        <w:rPr>
          <w:rFonts w:ascii="Arial" w:hAnsi="Arial" w:cs="Arial"/>
          <w:color w:val="auto"/>
          <w:sz w:val="22"/>
          <w:szCs w:val="22"/>
          <w:u w:val="single"/>
        </w:rPr>
        <w:t>SuperMatch2</w:t>
      </w:r>
      <w:r w:rsidRPr="00182D00">
        <w:rPr>
          <w:rFonts w:ascii="Arial" w:hAnsi="Arial" w:cs="Arial"/>
          <w:color w:val="auto"/>
          <w:sz w:val="22"/>
          <w:szCs w:val="22"/>
          <w:u w:val="single"/>
        </w:rPr>
        <w:t xml:space="preserve"> work?</w:t>
      </w:r>
    </w:p>
    <w:p w:rsidR="001B3362" w:rsidRDefault="001B3362" w:rsidP="001B3362">
      <w:pPr>
        <w:pStyle w:val="Heading3a"/>
        <w:spacing w:before="0"/>
        <w:rPr>
          <w:rFonts w:ascii="Arial" w:hAnsi="Arial" w:cs="Arial"/>
          <w:b w:val="0"/>
          <w:sz w:val="22"/>
          <w:szCs w:val="22"/>
        </w:rPr>
      </w:pPr>
    </w:p>
    <w:p w:rsidR="001B3362" w:rsidRPr="00E164DC" w:rsidRDefault="003A1B90" w:rsidP="001B3362">
      <w:pPr>
        <w:pStyle w:val="Heading3a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SuperMatch2</w:t>
      </w:r>
      <w:r w:rsidR="001B3362" w:rsidRPr="00E164DC">
        <w:rPr>
          <w:rFonts w:ascii="Arial" w:hAnsi="Arial" w:cs="Arial"/>
          <w:b w:val="0"/>
          <w:sz w:val="22"/>
          <w:szCs w:val="22"/>
        </w:rPr>
        <w:t xml:space="preserve"> uses member details </w:t>
      </w:r>
      <w:r w:rsidR="001B3362">
        <w:rPr>
          <w:rFonts w:ascii="Arial" w:hAnsi="Arial" w:cs="Arial"/>
          <w:b w:val="0"/>
          <w:sz w:val="22"/>
          <w:szCs w:val="22"/>
        </w:rPr>
        <w:t xml:space="preserve">provided </w:t>
      </w:r>
      <w:r w:rsidR="001B3362" w:rsidRPr="00E164DC">
        <w:rPr>
          <w:rFonts w:ascii="Arial" w:hAnsi="Arial" w:cs="Arial"/>
          <w:b w:val="0"/>
          <w:sz w:val="22"/>
          <w:szCs w:val="22"/>
        </w:rPr>
        <w:t xml:space="preserve">to search against ATO records, and where we are able to match the details to a single record with a high enough confidence we will </w:t>
      </w:r>
      <w:r w:rsidR="0008001D">
        <w:rPr>
          <w:rFonts w:ascii="Arial" w:hAnsi="Arial" w:cs="Arial"/>
          <w:b w:val="0"/>
          <w:sz w:val="22"/>
          <w:szCs w:val="22"/>
        </w:rPr>
        <w:t>return the individuals super details and pay any ATO held money to the requesting super fund if this was requested</w:t>
      </w:r>
      <w:r w:rsidR="001B3362" w:rsidRPr="00E164DC">
        <w:rPr>
          <w:rFonts w:ascii="Arial" w:hAnsi="Arial" w:cs="Arial"/>
          <w:b w:val="0"/>
          <w:sz w:val="22"/>
          <w:szCs w:val="22"/>
        </w:rPr>
        <w:t>.</w:t>
      </w:r>
    </w:p>
    <w:p w:rsidR="001B3362" w:rsidRPr="00EF3CF8" w:rsidRDefault="001B3362" w:rsidP="001B3362">
      <w:pPr>
        <w:rPr>
          <w:rFonts w:ascii="Arial" w:hAnsi="Arial" w:cs="Arial"/>
          <w:sz w:val="22"/>
          <w:szCs w:val="22"/>
        </w:rPr>
      </w:pPr>
    </w:p>
    <w:p w:rsidR="001B3362" w:rsidRDefault="001B3362" w:rsidP="001B3362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Where we cannot match the details we will provide an unmatched response.</w:t>
      </w:r>
    </w:p>
    <w:p w:rsidR="006A5AC9" w:rsidRDefault="006A5AC9" w:rsidP="001B3362">
      <w:pPr>
        <w:rPr>
          <w:rFonts w:ascii="Arial" w:hAnsi="Arial" w:cs="Arial"/>
          <w:sz w:val="22"/>
          <w:szCs w:val="22"/>
        </w:rPr>
      </w:pPr>
    </w:p>
    <w:p w:rsidR="006A5AC9" w:rsidRPr="0008001D" w:rsidRDefault="006A5AC9" w:rsidP="001B3362">
      <w:pPr>
        <w:rPr>
          <w:rFonts w:ascii="Arial" w:hAnsi="Arial" w:cs="Arial"/>
          <w:sz w:val="22"/>
          <w:szCs w:val="22"/>
        </w:rPr>
      </w:pPr>
    </w:p>
    <w:p w:rsidR="006A5AC9" w:rsidRPr="00154760" w:rsidRDefault="006A5AC9" w:rsidP="006A5AC9">
      <w:pPr>
        <w:pStyle w:val="Heading3a"/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154760">
        <w:rPr>
          <w:rFonts w:ascii="Arial" w:hAnsi="Arial" w:cs="Arial"/>
          <w:color w:val="auto"/>
          <w:sz w:val="22"/>
          <w:szCs w:val="22"/>
          <w:u w:val="single"/>
        </w:rPr>
        <w:t>Are there implementation constraints for SuperMatch2?</w:t>
      </w:r>
    </w:p>
    <w:p w:rsidR="006A5AC9" w:rsidRPr="00154760" w:rsidRDefault="006A5AC9" w:rsidP="006A5AC9">
      <w:pPr>
        <w:pStyle w:val="Heading3a"/>
        <w:spacing w:before="0"/>
        <w:rPr>
          <w:rFonts w:ascii="Arial" w:hAnsi="Arial" w:cs="Arial"/>
          <w:b w:val="0"/>
          <w:sz w:val="22"/>
          <w:szCs w:val="22"/>
        </w:rPr>
      </w:pPr>
    </w:p>
    <w:p w:rsidR="003D2468" w:rsidRPr="003E200F" w:rsidRDefault="006A5AC9" w:rsidP="003D2468">
      <w:pPr>
        <w:rPr>
          <w:rFonts w:ascii="Arial" w:hAnsi="Arial" w:cs="Arial"/>
          <w:sz w:val="22"/>
          <w:szCs w:val="22"/>
        </w:rPr>
      </w:pPr>
      <w:r w:rsidRPr="00154760">
        <w:rPr>
          <w:rFonts w:ascii="Arial" w:hAnsi="Arial" w:cs="Arial"/>
          <w:sz w:val="22"/>
          <w:szCs w:val="22"/>
        </w:rPr>
        <w:t xml:space="preserve">Yes. </w:t>
      </w:r>
      <w:r w:rsidR="003D2468" w:rsidRPr="003E200F">
        <w:rPr>
          <w:rFonts w:ascii="Arial" w:hAnsi="Arial" w:cs="Arial"/>
          <w:sz w:val="22"/>
          <w:szCs w:val="22"/>
        </w:rPr>
        <w:t>To ensure the service is secure and effective, we’ve added the following con</w:t>
      </w:r>
      <w:r w:rsidR="003D2468" w:rsidRPr="00154760">
        <w:rPr>
          <w:rFonts w:ascii="Arial" w:hAnsi="Arial" w:cs="Arial"/>
          <w:sz w:val="22"/>
          <w:szCs w:val="22"/>
        </w:rPr>
        <w:t>straints</w:t>
      </w:r>
      <w:r w:rsidR="003D2468" w:rsidRPr="003E200F">
        <w:rPr>
          <w:rFonts w:ascii="Arial" w:hAnsi="Arial" w:cs="Arial"/>
          <w:sz w:val="22"/>
          <w:szCs w:val="22"/>
        </w:rPr>
        <w:t>:</w:t>
      </w:r>
    </w:p>
    <w:p w:rsidR="003D2468" w:rsidRPr="003E200F" w:rsidRDefault="003D2468" w:rsidP="003D2468">
      <w:pPr>
        <w:rPr>
          <w:rFonts w:ascii="Arial" w:hAnsi="Arial" w:cs="Arial"/>
          <w:sz w:val="22"/>
          <w:szCs w:val="22"/>
        </w:rPr>
      </w:pPr>
    </w:p>
    <w:p w:rsidR="003D2468" w:rsidRPr="00154760" w:rsidRDefault="003D2468" w:rsidP="001547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54760">
        <w:rPr>
          <w:rFonts w:ascii="Arial" w:hAnsi="Arial" w:cs="Arial"/>
        </w:rPr>
        <w:t xml:space="preserve">You cannot incorporate SuperMatch2 into a super fund’s external services. </w:t>
      </w:r>
    </w:p>
    <w:p w:rsidR="003D2468" w:rsidRPr="003E200F" w:rsidRDefault="003D2468" w:rsidP="003D2468">
      <w:pPr>
        <w:rPr>
          <w:rFonts w:ascii="Arial" w:hAnsi="Arial" w:cs="Arial"/>
          <w:sz w:val="22"/>
          <w:szCs w:val="22"/>
        </w:rPr>
      </w:pPr>
      <w:r w:rsidRPr="003E200F">
        <w:rPr>
          <w:rFonts w:ascii="Arial" w:hAnsi="Arial" w:cs="Arial"/>
          <w:sz w:val="22"/>
          <w:szCs w:val="22"/>
        </w:rPr>
        <w:t>We have only designed it for internal use.</w:t>
      </w:r>
    </w:p>
    <w:p w:rsidR="003D2468" w:rsidRPr="003E200F" w:rsidRDefault="003D2468" w:rsidP="003D2468">
      <w:pPr>
        <w:rPr>
          <w:rFonts w:ascii="Arial" w:hAnsi="Arial" w:cs="Arial"/>
          <w:sz w:val="22"/>
          <w:szCs w:val="22"/>
        </w:rPr>
      </w:pPr>
    </w:p>
    <w:p w:rsidR="003D2468" w:rsidRPr="00154760" w:rsidRDefault="003D2468" w:rsidP="0015476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54760">
        <w:rPr>
          <w:rFonts w:ascii="Arial" w:hAnsi="Arial" w:cs="Arial"/>
        </w:rPr>
        <w:t xml:space="preserve">You cannot combine SuperMatch2 with other services, such as </w:t>
      </w:r>
      <w:proofErr w:type="spellStart"/>
      <w:r w:rsidRPr="00154760">
        <w:rPr>
          <w:rFonts w:ascii="Arial" w:hAnsi="Arial" w:cs="Arial"/>
        </w:rPr>
        <w:t>SuperTICK</w:t>
      </w:r>
      <w:proofErr w:type="spellEnd"/>
      <w:r w:rsidRPr="00154760">
        <w:rPr>
          <w:rFonts w:ascii="Arial" w:hAnsi="Arial" w:cs="Arial"/>
        </w:rPr>
        <w:t xml:space="preserve">. </w:t>
      </w:r>
    </w:p>
    <w:p w:rsidR="003D2468" w:rsidRPr="003E200F" w:rsidRDefault="003D2468" w:rsidP="003D2468">
      <w:pPr>
        <w:rPr>
          <w:rFonts w:ascii="Arial" w:hAnsi="Arial" w:cs="Arial"/>
          <w:sz w:val="22"/>
          <w:szCs w:val="22"/>
        </w:rPr>
      </w:pPr>
      <w:r w:rsidRPr="003E200F">
        <w:rPr>
          <w:rFonts w:ascii="Arial" w:hAnsi="Arial" w:cs="Arial"/>
          <w:sz w:val="22"/>
          <w:szCs w:val="22"/>
        </w:rPr>
        <w:t>If you do, SuperMatch2 will always return a successful result. T</w:t>
      </w:r>
      <w:r w:rsidRPr="00154760">
        <w:rPr>
          <w:rFonts w:ascii="Arial" w:hAnsi="Arial" w:cs="Arial"/>
          <w:sz w:val="22"/>
          <w:szCs w:val="22"/>
        </w:rPr>
        <w:t>his increases the risk of fraud</w:t>
      </w:r>
      <w:r w:rsidRPr="003E200F">
        <w:rPr>
          <w:rFonts w:ascii="Arial" w:hAnsi="Arial" w:cs="Arial"/>
          <w:sz w:val="22"/>
          <w:szCs w:val="22"/>
        </w:rPr>
        <w:t xml:space="preserve"> as you don’t need to know someone’s TFN to use SuperMatch2</w:t>
      </w:r>
    </w:p>
    <w:p w:rsidR="001B3362" w:rsidRPr="001B3362" w:rsidRDefault="001B3362" w:rsidP="003D2468">
      <w:pPr>
        <w:rPr>
          <w:rFonts w:ascii="Arial" w:hAnsi="Arial" w:cs="Arial"/>
          <w:sz w:val="22"/>
          <w:szCs w:val="22"/>
        </w:rPr>
      </w:pPr>
    </w:p>
    <w:p w:rsidR="001A114C" w:rsidRPr="00EF3CF8" w:rsidRDefault="001A114C" w:rsidP="001A114C"/>
    <w:p w:rsidR="007F7D45" w:rsidRPr="00182D00" w:rsidRDefault="007F7D45" w:rsidP="007F7D45">
      <w:pPr>
        <w:autoSpaceDE w:val="0"/>
        <w:autoSpaceDN w:val="0"/>
        <w:adjustRightInd w:val="0"/>
        <w:rPr>
          <w:rFonts w:ascii="Arial Bold" w:hAnsi="Arial Bold" w:cs="Arial"/>
          <w:b/>
          <w:sz w:val="22"/>
          <w:szCs w:val="22"/>
          <w:u w:val="single"/>
        </w:rPr>
      </w:pPr>
      <w:r w:rsidRPr="00182D00">
        <w:rPr>
          <w:rFonts w:ascii="Arial Bold" w:hAnsi="Arial Bold" w:cs="Arial"/>
          <w:b/>
          <w:sz w:val="22"/>
          <w:szCs w:val="22"/>
          <w:u w:val="single"/>
        </w:rPr>
        <w:t xml:space="preserve">Are we able to test the production version of </w:t>
      </w:r>
      <w:r w:rsidR="003A1B90">
        <w:rPr>
          <w:rFonts w:ascii="Arial Bold" w:hAnsi="Arial Bold" w:cs="Arial"/>
          <w:b/>
          <w:sz w:val="22"/>
          <w:szCs w:val="22"/>
          <w:u w:val="single"/>
        </w:rPr>
        <w:t>SuperMatch2</w:t>
      </w:r>
      <w:r w:rsidRPr="00182D00">
        <w:rPr>
          <w:rFonts w:ascii="Arial Bold" w:hAnsi="Arial Bold" w:cs="Arial"/>
          <w:b/>
          <w:sz w:val="22"/>
          <w:szCs w:val="22"/>
          <w:u w:val="single"/>
        </w:rPr>
        <w:t xml:space="preserve"> using test data?</w:t>
      </w:r>
    </w:p>
    <w:p w:rsidR="007D5054" w:rsidRDefault="007F7D45" w:rsidP="00344C0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No. The </w:t>
      </w:r>
      <w:r w:rsidRPr="003C575A">
        <w:rPr>
          <w:rFonts w:ascii="Arial" w:hAnsi="Arial" w:cs="Arial"/>
          <w:color w:val="000000" w:themeColor="text1"/>
          <w:sz w:val="22"/>
          <w:szCs w:val="22"/>
        </w:rPr>
        <w:t xml:space="preserve">production version of the </w:t>
      </w:r>
      <w:r w:rsidR="00C22D3D" w:rsidRPr="003C575A">
        <w:rPr>
          <w:rFonts w:ascii="Arial" w:hAnsi="Arial" w:cs="Arial"/>
          <w:color w:val="000000" w:themeColor="text1"/>
          <w:sz w:val="22"/>
          <w:szCs w:val="22"/>
        </w:rPr>
        <w:t>s</w:t>
      </w:r>
      <w:r w:rsidRPr="003C575A">
        <w:rPr>
          <w:rFonts w:ascii="Arial" w:hAnsi="Arial" w:cs="Arial"/>
          <w:color w:val="000000" w:themeColor="text1"/>
          <w:sz w:val="22"/>
          <w:szCs w:val="22"/>
        </w:rPr>
        <w:t xml:space="preserve">ervice must be used in accordance with the terms and conditions </w:t>
      </w:r>
      <w:r w:rsidR="00B10E6B" w:rsidRPr="003C575A">
        <w:rPr>
          <w:rFonts w:ascii="Arial" w:hAnsi="Arial" w:cs="Arial"/>
          <w:color w:val="000000" w:themeColor="text1"/>
          <w:sz w:val="22"/>
          <w:szCs w:val="22"/>
        </w:rPr>
        <w:t xml:space="preserve">of use, </w:t>
      </w:r>
      <w:r w:rsidRPr="003C575A">
        <w:rPr>
          <w:rFonts w:ascii="Arial" w:hAnsi="Arial" w:cs="Arial"/>
          <w:color w:val="000000" w:themeColor="text1"/>
          <w:sz w:val="22"/>
          <w:szCs w:val="22"/>
        </w:rPr>
        <w:t xml:space="preserve">and requests can only be submitted for members of the fund or applicants to become </w:t>
      </w:r>
      <w:r w:rsidRPr="00EF3CF8">
        <w:rPr>
          <w:rFonts w:ascii="Arial" w:hAnsi="Arial" w:cs="Arial"/>
          <w:sz w:val="22"/>
          <w:szCs w:val="22"/>
        </w:rPr>
        <w:t>members</w:t>
      </w:r>
      <w:r w:rsidR="00D529DC">
        <w:rPr>
          <w:rFonts w:ascii="Arial" w:hAnsi="Arial" w:cs="Arial"/>
          <w:sz w:val="22"/>
          <w:szCs w:val="22"/>
        </w:rPr>
        <w:t xml:space="preserve">, holders of </w:t>
      </w:r>
      <w:r w:rsidR="00AF05CF">
        <w:rPr>
          <w:rFonts w:ascii="Arial" w:hAnsi="Arial" w:cs="Arial"/>
          <w:sz w:val="22"/>
          <w:szCs w:val="22"/>
        </w:rPr>
        <w:t>Retirement Savings Account providers or applicants to become holders</w:t>
      </w:r>
      <w:r w:rsidR="00376A37">
        <w:rPr>
          <w:rFonts w:ascii="Arial" w:hAnsi="Arial" w:cs="Arial"/>
          <w:sz w:val="22"/>
          <w:szCs w:val="22"/>
        </w:rPr>
        <w:t xml:space="preserve"> or clients of non-superannuation entities who have provided a specific authorisation to do so</w:t>
      </w:r>
      <w:r w:rsidRPr="00EF3CF8">
        <w:rPr>
          <w:rFonts w:ascii="Arial" w:hAnsi="Arial" w:cs="Arial"/>
          <w:sz w:val="22"/>
          <w:szCs w:val="22"/>
        </w:rPr>
        <w:t xml:space="preserve">.  </w:t>
      </w:r>
    </w:p>
    <w:p w:rsidR="00344C0D" w:rsidRPr="00EF3CF8" w:rsidRDefault="00344C0D" w:rsidP="00344C0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A test environment is available for </w:t>
      </w:r>
      <w:r w:rsidR="003A1B90">
        <w:rPr>
          <w:rFonts w:ascii="Arial" w:hAnsi="Arial" w:cs="Arial"/>
          <w:sz w:val="22"/>
          <w:szCs w:val="22"/>
        </w:rPr>
        <w:t>SuperMatch2</w:t>
      </w:r>
      <w:r w:rsidRPr="00EF3CF8">
        <w:rPr>
          <w:rFonts w:ascii="Arial" w:hAnsi="Arial" w:cs="Arial"/>
          <w:sz w:val="22"/>
          <w:szCs w:val="22"/>
        </w:rPr>
        <w:t xml:space="preserve"> developers with a number of scenarios with defined responses provided.</w:t>
      </w:r>
    </w:p>
    <w:p w:rsidR="00B05660" w:rsidRPr="00182D00" w:rsidRDefault="00B05660" w:rsidP="00B05660">
      <w:pPr>
        <w:rPr>
          <w:rFonts w:ascii="Arial" w:hAnsi="Arial" w:cs="Arial"/>
          <w:sz w:val="22"/>
          <w:szCs w:val="22"/>
          <w:u w:val="single"/>
        </w:rPr>
      </w:pPr>
      <w:r w:rsidRPr="00182D00">
        <w:rPr>
          <w:rFonts w:ascii="Arial Bold" w:hAnsi="Arial Bold" w:cs="Arial"/>
          <w:b/>
          <w:sz w:val="22"/>
          <w:szCs w:val="22"/>
          <w:u w:val="single"/>
        </w:rPr>
        <w:lastRenderedPageBreak/>
        <w:t xml:space="preserve">How does a fund appoint another entity to access </w:t>
      </w:r>
      <w:r w:rsidR="003A1B90">
        <w:rPr>
          <w:rFonts w:ascii="Arial Bold" w:hAnsi="Arial Bold" w:cs="Arial"/>
          <w:b/>
          <w:sz w:val="22"/>
          <w:szCs w:val="22"/>
          <w:u w:val="single"/>
        </w:rPr>
        <w:t>SuperMatch2</w:t>
      </w:r>
      <w:r w:rsidRPr="00182D00">
        <w:rPr>
          <w:rFonts w:ascii="Arial Bold" w:hAnsi="Arial Bold" w:cs="Arial"/>
          <w:b/>
          <w:sz w:val="22"/>
          <w:szCs w:val="22"/>
          <w:u w:val="single"/>
        </w:rPr>
        <w:t xml:space="preserve"> on its behalf?</w:t>
      </w:r>
    </w:p>
    <w:p w:rsidR="00107CB7" w:rsidRPr="00EF3CF8" w:rsidRDefault="00107CB7" w:rsidP="00B05660">
      <w:pPr>
        <w:rPr>
          <w:rFonts w:ascii="Arial" w:hAnsi="Arial" w:cs="Arial"/>
          <w:sz w:val="22"/>
          <w:szCs w:val="22"/>
        </w:rPr>
      </w:pPr>
    </w:p>
    <w:p w:rsidR="00C75386" w:rsidRPr="00EF3CF8" w:rsidRDefault="00C75386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T</w:t>
      </w:r>
      <w:r w:rsidR="00B05660" w:rsidRPr="00EF3CF8">
        <w:rPr>
          <w:rFonts w:ascii="Arial" w:hAnsi="Arial" w:cs="Arial"/>
          <w:sz w:val="22"/>
          <w:szCs w:val="22"/>
        </w:rPr>
        <w:t>he Administrator AUSkey holder for the fund logs into Access Manager.</w:t>
      </w:r>
      <w:r w:rsidRPr="00EF3CF8">
        <w:rPr>
          <w:rFonts w:ascii="Arial" w:hAnsi="Arial" w:cs="Arial"/>
          <w:sz w:val="22"/>
          <w:szCs w:val="22"/>
        </w:rPr>
        <w:t xml:space="preserve"> </w:t>
      </w:r>
    </w:p>
    <w:p w:rsidR="00C75386" w:rsidRPr="00EF3CF8" w:rsidRDefault="00C75386" w:rsidP="00B05660">
      <w:pPr>
        <w:rPr>
          <w:rFonts w:ascii="Arial" w:hAnsi="Arial" w:cs="Arial"/>
          <w:sz w:val="22"/>
          <w:szCs w:val="22"/>
        </w:rPr>
      </w:pPr>
    </w:p>
    <w:p w:rsidR="00344C0D" w:rsidRPr="00EF3CF8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Select </w:t>
      </w:r>
      <w:r w:rsidR="008E7C7C" w:rsidRPr="00EF3CF8">
        <w:rPr>
          <w:rFonts w:ascii="Arial" w:hAnsi="Arial" w:cs="Arial"/>
          <w:b/>
          <w:sz w:val="22"/>
          <w:szCs w:val="22"/>
        </w:rPr>
        <w:t>‘Who has access to my business</w:t>
      </w:r>
      <w:r w:rsidRPr="00EF3CF8">
        <w:rPr>
          <w:rFonts w:ascii="Arial" w:hAnsi="Arial" w:cs="Arial"/>
          <w:b/>
          <w:sz w:val="22"/>
          <w:szCs w:val="22"/>
        </w:rPr>
        <w:t xml:space="preserve">’ </w:t>
      </w:r>
      <w:r w:rsidRPr="00EF3CF8">
        <w:rPr>
          <w:rFonts w:ascii="Arial" w:hAnsi="Arial" w:cs="Arial"/>
          <w:sz w:val="22"/>
          <w:szCs w:val="22"/>
        </w:rPr>
        <w:t>from the left hand menu</w:t>
      </w:r>
      <w:r w:rsidR="00182D00">
        <w:rPr>
          <w:rFonts w:ascii="Arial" w:hAnsi="Arial" w:cs="Arial"/>
          <w:sz w:val="22"/>
          <w:szCs w:val="22"/>
        </w:rPr>
        <w:t>.</w:t>
      </w:r>
    </w:p>
    <w:p w:rsidR="0072335D" w:rsidRPr="00EF3CF8" w:rsidRDefault="0072335D" w:rsidP="00B05660">
      <w:pPr>
        <w:rPr>
          <w:rFonts w:ascii="Arial" w:hAnsi="Arial" w:cs="Arial"/>
          <w:sz w:val="22"/>
          <w:szCs w:val="22"/>
        </w:rPr>
      </w:pPr>
    </w:p>
    <w:p w:rsidR="00B41131" w:rsidRPr="00EF3CF8" w:rsidRDefault="00973B29" w:rsidP="00B056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05660" w:rsidRPr="00EF3CF8">
        <w:rPr>
          <w:rFonts w:ascii="Arial" w:hAnsi="Arial" w:cs="Arial"/>
          <w:sz w:val="22"/>
          <w:szCs w:val="22"/>
        </w:rPr>
        <w:t xml:space="preserve"> list of </w:t>
      </w:r>
      <w:r>
        <w:rPr>
          <w:rFonts w:ascii="Arial" w:hAnsi="Arial" w:cs="Arial"/>
          <w:sz w:val="22"/>
          <w:szCs w:val="22"/>
        </w:rPr>
        <w:t xml:space="preserve">appointed </w:t>
      </w:r>
      <w:r w:rsidR="00B05660" w:rsidRPr="00EF3CF8">
        <w:rPr>
          <w:rFonts w:ascii="Arial" w:hAnsi="Arial" w:cs="Arial"/>
          <w:sz w:val="22"/>
          <w:szCs w:val="22"/>
        </w:rPr>
        <w:t>businesses</w:t>
      </w:r>
      <w:r>
        <w:rPr>
          <w:rFonts w:ascii="Arial" w:hAnsi="Arial" w:cs="Arial"/>
          <w:sz w:val="22"/>
          <w:szCs w:val="22"/>
        </w:rPr>
        <w:t xml:space="preserve"> already authorised for at least one activity will be listed.   </w:t>
      </w:r>
      <w:r w:rsidR="00B05660" w:rsidRPr="00EF3CF8">
        <w:rPr>
          <w:rFonts w:ascii="Arial" w:hAnsi="Arial" w:cs="Arial"/>
          <w:sz w:val="22"/>
          <w:szCs w:val="22"/>
        </w:rPr>
        <w:t>Check that the business you are seeking to appoint d</w:t>
      </w:r>
      <w:r w:rsidR="00EB48AC" w:rsidRPr="00EF3CF8">
        <w:rPr>
          <w:rFonts w:ascii="Arial" w:hAnsi="Arial" w:cs="Arial"/>
          <w:sz w:val="22"/>
          <w:szCs w:val="22"/>
        </w:rPr>
        <w:t>oes not already have a current b</w:t>
      </w:r>
      <w:r w:rsidR="00B05660" w:rsidRPr="00EF3CF8">
        <w:rPr>
          <w:rFonts w:ascii="Arial" w:hAnsi="Arial" w:cs="Arial"/>
          <w:sz w:val="22"/>
          <w:szCs w:val="22"/>
        </w:rPr>
        <w:t>usiness appointment from your fund.</w:t>
      </w:r>
      <w:r w:rsidR="00EB48AC" w:rsidRPr="00EF3CF8">
        <w:rPr>
          <w:rFonts w:ascii="Arial" w:hAnsi="Arial" w:cs="Arial"/>
          <w:sz w:val="22"/>
          <w:szCs w:val="22"/>
        </w:rPr>
        <w:t xml:space="preserve"> </w:t>
      </w:r>
      <w:r w:rsidR="00B05660" w:rsidRPr="00EF3CF8">
        <w:rPr>
          <w:rFonts w:ascii="Arial" w:hAnsi="Arial" w:cs="Arial"/>
          <w:sz w:val="22"/>
          <w:szCs w:val="22"/>
        </w:rPr>
        <w:t xml:space="preserve">If the business has already been appointed you do not need to take any further action. </w:t>
      </w:r>
    </w:p>
    <w:p w:rsidR="0019585C" w:rsidRPr="00EF3CF8" w:rsidRDefault="0019585C" w:rsidP="00B05660">
      <w:pPr>
        <w:rPr>
          <w:rFonts w:ascii="Arial" w:hAnsi="Arial" w:cs="Arial"/>
          <w:sz w:val="22"/>
          <w:szCs w:val="22"/>
        </w:rPr>
      </w:pP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If the ABN does not appear, click on </w:t>
      </w:r>
      <w:r w:rsidRPr="00EF3CF8">
        <w:rPr>
          <w:rFonts w:ascii="Arial" w:hAnsi="Arial" w:cs="Arial"/>
          <w:b/>
          <w:sz w:val="22"/>
          <w:szCs w:val="22"/>
        </w:rPr>
        <w:t>Appoint new business</w:t>
      </w:r>
      <w:r w:rsidRPr="00EF3CF8">
        <w:rPr>
          <w:rFonts w:ascii="Arial" w:hAnsi="Arial" w:cs="Arial"/>
          <w:sz w:val="22"/>
          <w:szCs w:val="22"/>
        </w:rPr>
        <w:t>.</w:t>
      </w:r>
      <w:r w:rsidR="00973B29">
        <w:rPr>
          <w:rFonts w:ascii="Arial" w:hAnsi="Arial" w:cs="Arial"/>
          <w:sz w:val="22"/>
          <w:szCs w:val="22"/>
        </w:rPr>
        <w:t xml:space="preserve">  </w:t>
      </w:r>
      <w:r w:rsidRPr="00EF3CF8">
        <w:rPr>
          <w:rFonts w:ascii="Arial" w:hAnsi="Arial" w:cs="Arial"/>
          <w:sz w:val="22"/>
          <w:szCs w:val="22"/>
        </w:rPr>
        <w:t>Enter the ABN of the business you want to appoint. Then select ‘</w:t>
      </w:r>
      <w:r w:rsidRPr="00EF3CF8">
        <w:rPr>
          <w:rFonts w:ascii="Arial" w:hAnsi="Arial" w:cs="Arial"/>
          <w:b/>
          <w:sz w:val="22"/>
          <w:szCs w:val="22"/>
        </w:rPr>
        <w:t>Continue’</w:t>
      </w:r>
      <w:r w:rsidRPr="00EF3CF8">
        <w:rPr>
          <w:rFonts w:ascii="Arial" w:hAnsi="Arial" w:cs="Arial"/>
          <w:sz w:val="22"/>
          <w:szCs w:val="22"/>
        </w:rPr>
        <w:t>. The system will check the validity of the ABN and will progress to the next screen if the ABN entered is valid.</w:t>
      </w: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On the next screen under the ‘Business Details’ heading you will see a list of online functionality. To permit access to </w:t>
      </w:r>
      <w:r w:rsidR="003A1B90">
        <w:rPr>
          <w:rFonts w:ascii="Arial" w:hAnsi="Arial" w:cs="Arial"/>
          <w:sz w:val="22"/>
          <w:szCs w:val="22"/>
        </w:rPr>
        <w:t>SuperMatch2</w:t>
      </w:r>
      <w:r w:rsidRPr="00EF3CF8">
        <w:rPr>
          <w:rFonts w:ascii="Arial" w:hAnsi="Arial" w:cs="Arial"/>
          <w:sz w:val="22"/>
          <w:szCs w:val="22"/>
        </w:rPr>
        <w:t xml:space="preserve"> on your behalf, select the </w:t>
      </w:r>
      <w:r w:rsidRPr="003235AE">
        <w:rPr>
          <w:rFonts w:ascii="Arial" w:hAnsi="Arial" w:cs="Arial"/>
          <w:sz w:val="22"/>
          <w:szCs w:val="22"/>
        </w:rPr>
        <w:t>‘</w:t>
      </w:r>
      <w:r w:rsidR="003235AE" w:rsidRPr="003235AE">
        <w:rPr>
          <w:rFonts w:ascii="Arial" w:hAnsi="Arial" w:cs="Arial"/>
          <w:b/>
          <w:sz w:val="22"/>
          <w:szCs w:val="22"/>
        </w:rPr>
        <w:t>SuperMatch2 - Retrieve super details</w:t>
      </w:r>
      <w:r w:rsidRPr="003235AE">
        <w:rPr>
          <w:rFonts w:ascii="Arial" w:hAnsi="Arial" w:cs="Arial"/>
          <w:sz w:val="22"/>
          <w:szCs w:val="22"/>
        </w:rPr>
        <w:t>’</w:t>
      </w:r>
      <w:r w:rsidRPr="00EF3CF8">
        <w:rPr>
          <w:rFonts w:ascii="Arial" w:hAnsi="Arial" w:cs="Arial"/>
          <w:sz w:val="22"/>
          <w:szCs w:val="22"/>
        </w:rPr>
        <w:t xml:space="preserve"> </w:t>
      </w:r>
      <w:r w:rsidR="003235AE">
        <w:rPr>
          <w:rFonts w:ascii="Arial" w:hAnsi="Arial" w:cs="Arial"/>
          <w:sz w:val="22"/>
          <w:szCs w:val="22"/>
        </w:rPr>
        <w:t>and/or the ‘</w:t>
      </w:r>
      <w:r w:rsidR="003235AE" w:rsidRPr="003235AE">
        <w:rPr>
          <w:rFonts w:ascii="Arial" w:hAnsi="Arial" w:cs="Arial"/>
          <w:b/>
          <w:sz w:val="22"/>
          <w:szCs w:val="22"/>
        </w:rPr>
        <w:t>SuperMatch2 - Initiate ATO monies transfer</w:t>
      </w:r>
      <w:r w:rsidR="003235AE" w:rsidRPr="003235AE">
        <w:rPr>
          <w:rFonts w:ascii="Arial" w:hAnsi="Arial" w:cs="Arial"/>
          <w:sz w:val="22"/>
          <w:szCs w:val="22"/>
        </w:rPr>
        <w:t xml:space="preserve">’ </w:t>
      </w:r>
      <w:r w:rsidR="003235AE">
        <w:rPr>
          <w:rFonts w:ascii="Arial" w:hAnsi="Arial" w:cs="Arial"/>
          <w:sz w:val="22"/>
          <w:szCs w:val="22"/>
        </w:rPr>
        <w:t xml:space="preserve">check </w:t>
      </w:r>
      <w:r w:rsidRPr="00EF3CF8">
        <w:rPr>
          <w:rFonts w:ascii="Arial" w:hAnsi="Arial" w:cs="Arial"/>
          <w:sz w:val="22"/>
          <w:szCs w:val="22"/>
        </w:rPr>
        <w:t xml:space="preserve">box. </w:t>
      </w: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b/>
          <w:sz w:val="22"/>
          <w:szCs w:val="22"/>
        </w:rPr>
        <w:t xml:space="preserve">‘Save’ </w:t>
      </w:r>
      <w:r w:rsidRPr="00EF3CF8">
        <w:rPr>
          <w:rFonts w:ascii="Arial" w:hAnsi="Arial" w:cs="Arial"/>
          <w:sz w:val="22"/>
          <w:szCs w:val="22"/>
        </w:rPr>
        <w:t>the record.</w:t>
      </w: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</w:p>
    <w:p w:rsidR="00B05660" w:rsidRPr="00EF3CF8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You have now granted authority for another entity to perform </w:t>
      </w:r>
      <w:r w:rsidR="003A1B90">
        <w:rPr>
          <w:rFonts w:ascii="Arial" w:hAnsi="Arial" w:cs="Arial"/>
          <w:sz w:val="22"/>
          <w:szCs w:val="22"/>
        </w:rPr>
        <w:t>SuperMatch2</w:t>
      </w:r>
      <w:r w:rsidRPr="00EF3CF8">
        <w:rPr>
          <w:rFonts w:ascii="Arial" w:hAnsi="Arial" w:cs="Arial"/>
          <w:sz w:val="22"/>
          <w:szCs w:val="22"/>
        </w:rPr>
        <w:t xml:space="preserve"> transactions on your behalf.</w:t>
      </w:r>
    </w:p>
    <w:p w:rsidR="00EB48AC" w:rsidRPr="00EF3CF8" w:rsidRDefault="00EB48AC" w:rsidP="00B05660">
      <w:pPr>
        <w:rPr>
          <w:rFonts w:ascii="Arial" w:hAnsi="Arial" w:cs="Arial"/>
          <w:sz w:val="22"/>
          <w:szCs w:val="22"/>
        </w:rPr>
      </w:pPr>
    </w:p>
    <w:p w:rsidR="006D5516" w:rsidRDefault="00B05660" w:rsidP="00B05660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Further assistance with Access Manager and making business appointments is available from</w:t>
      </w:r>
      <w:r w:rsidR="006D551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D5516" w:rsidRPr="006D5516">
          <w:rPr>
            <w:rStyle w:val="Hyperlink"/>
            <w:rFonts w:ascii="Arial" w:hAnsi="Arial" w:cs="Arial"/>
            <w:sz w:val="22"/>
            <w:szCs w:val="22"/>
          </w:rPr>
          <w:t xml:space="preserve">the Access Manager </w:t>
        </w:r>
        <w:r w:rsidR="00AD6FD8" w:rsidRPr="006D5516">
          <w:rPr>
            <w:rStyle w:val="Hyperlink"/>
            <w:rFonts w:ascii="Arial" w:hAnsi="Arial" w:cs="Arial"/>
            <w:sz w:val="22"/>
            <w:szCs w:val="22"/>
          </w:rPr>
          <w:t>Support</w:t>
        </w:r>
        <w:r w:rsidR="006D5516" w:rsidRPr="006D5516">
          <w:rPr>
            <w:rStyle w:val="Hyperlink"/>
            <w:rFonts w:ascii="Arial" w:hAnsi="Arial" w:cs="Arial"/>
            <w:sz w:val="22"/>
            <w:szCs w:val="22"/>
          </w:rPr>
          <w:t xml:space="preserve"> page</w:t>
        </w:r>
      </w:hyperlink>
      <w:r w:rsidR="00AD6FD8">
        <w:rPr>
          <w:rFonts w:ascii="Arial" w:hAnsi="Arial" w:cs="Arial"/>
          <w:sz w:val="22"/>
          <w:szCs w:val="22"/>
        </w:rPr>
        <w:t>.</w:t>
      </w:r>
    </w:p>
    <w:p w:rsidR="001B3362" w:rsidRPr="001B3362" w:rsidRDefault="001B3362" w:rsidP="001B3362">
      <w:pPr>
        <w:rPr>
          <w:rStyle w:val="Bold"/>
          <w:rFonts w:ascii="Arial" w:hAnsi="Arial" w:cs="Arial"/>
          <w:b w:val="0"/>
          <w:sz w:val="22"/>
          <w:szCs w:val="22"/>
        </w:rPr>
      </w:pPr>
    </w:p>
    <w:p w:rsidR="00466A26" w:rsidRPr="00182D00" w:rsidRDefault="00466A26" w:rsidP="00466A26">
      <w:pPr>
        <w:spacing w:before="100" w:beforeAutospacing="1" w:after="100" w:afterAutospacing="1"/>
        <w:rPr>
          <w:rStyle w:val="Bold"/>
          <w:rFonts w:ascii="Arial Bold" w:hAnsi="Arial Bold" w:cs="Arial"/>
          <w:sz w:val="22"/>
          <w:szCs w:val="22"/>
          <w:u w:val="single"/>
        </w:rPr>
      </w:pPr>
      <w:r w:rsidRPr="00182D00">
        <w:rPr>
          <w:rStyle w:val="Bold"/>
          <w:rFonts w:ascii="Arial Bold" w:hAnsi="Arial Bold" w:cs="Arial"/>
          <w:sz w:val="22"/>
          <w:szCs w:val="22"/>
          <w:u w:val="single"/>
        </w:rPr>
        <w:t>What is the minimum amount of member information that must be sent with each request?</w:t>
      </w:r>
    </w:p>
    <w:p w:rsidR="00973B29" w:rsidRDefault="001431DB" w:rsidP="00973B2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Style w:val="Bold"/>
          <w:rFonts w:ascii="Arial" w:hAnsi="Arial" w:cs="Arial"/>
          <w:b w:val="0"/>
          <w:sz w:val="22"/>
          <w:szCs w:val="22"/>
        </w:rPr>
        <w:t xml:space="preserve">The minimum message requirements for trustees are detailed in Section 299TD of the </w:t>
      </w:r>
      <w:r w:rsidR="00973B29">
        <w:rPr>
          <w:rStyle w:val="Bold"/>
          <w:rFonts w:ascii="Arial" w:hAnsi="Arial" w:cs="Arial"/>
          <w:b w:val="0"/>
          <w:sz w:val="22"/>
          <w:szCs w:val="22"/>
        </w:rPr>
        <w:t xml:space="preserve">Superannuation Industry </w:t>
      </w:r>
      <w:r w:rsidR="00734B28">
        <w:rPr>
          <w:rStyle w:val="Bold"/>
          <w:rFonts w:ascii="Arial" w:hAnsi="Arial" w:cs="Arial"/>
          <w:b w:val="0"/>
          <w:sz w:val="22"/>
          <w:szCs w:val="22"/>
        </w:rPr>
        <w:t>(</w:t>
      </w:r>
      <w:r w:rsidR="00973B29">
        <w:rPr>
          <w:rStyle w:val="Bold"/>
          <w:rFonts w:ascii="Arial" w:hAnsi="Arial" w:cs="Arial"/>
          <w:b w:val="0"/>
          <w:sz w:val="22"/>
          <w:szCs w:val="22"/>
        </w:rPr>
        <w:t>Supervision</w:t>
      </w:r>
      <w:r w:rsidR="00734B28">
        <w:rPr>
          <w:rStyle w:val="Bold"/>
          <w:rFonts w:ascii="Arial" w:hAnsi="Arial" w:cs="Arial"/>
          <w:b w:val="0"/>
          <w:sz w:val="22"/>
          <w:szCs w:val="22"/>
        </w:rPr>
        <w:t>)</w:t>
      </w:r>
      <w:r w:rsidR="00973B29">
        <w:rPr>
          <w:rStyle w:val="Bold"/>
          <w:rFonts w:ascii="Arial" w:hAnsi="Arial" w:cs="Arial"/>
          <w:b w:val="0"/>
          <w:sz w:val="22"/>
          <w:szCs w:val="22"/>
        </w:rPr>
        <w:t xml:space="preserve"> Act</w:t>
      </w:r>
      <w:r w:rsidR="00734B28">
        <w:rPr>
          <w:rStyle w:val="Bold"/>
          <w:rFonts w:ascii="Arial" w:hAnsi="Arial" w:cs="Arial"/>
          <w:b w:val="0"/>
          <w:sz w:val="22"/>
          <w:szCs w:val="22"/>
        </w:rPr>
        <w:t xml:space="preserve"> 1993</w:t>
      </w:r>
      <w:r w:rsidR="00973B29">
        <w:rPr>
          <w:rStyle w:val="Bold"/>
          <w:rFonts w:ascii="Arial" w:hAnsi="Arial" w:cs="Arial"/>
          <w:b w:val="0"/>
          <w:sz w:val="22"/>
          <w:szCs w:val="22"/>
        </w:rPr>
        <w:t xml:space="preserve"> and </w:t>
      </w:r>
      <w:bookmarkStart w:id="1" w:name="299TD(1)(b)"/>
      <w:bookmarkStart w:id="2" w:name="#299TD(1)(b)"/>
      <w:bookmarkStart w:id="3" w:name="299TD(1)(c)"/>
      <w:bookmarkStart w:id="4" w:name="#299TD(1)(c)"/>
      <w:bookmarkEnd w:id="1"/>
      <w:bookmarkEnd w:id="2"/>
      <w:bookmarkEnd w:id="3"/>
      <w:bookmarkEnd w:id="4"/>
      <w:r w:rsidR="00153FD6" w:rsidRPr="00EF3CF8">
        <w:rPr>
          <w:rFonts w:ascii="Arial" w:hAnsi="Arial" w:cs="Arial"/>
          <w:sz w:val="22"/>
          <w:szCs w:val="22"/>
        </w:rPr>
        <w:t xml:space="preserve">requires the trustee </w:t>
      </w:r>
      <w:r w:rsidR="007A4AE7" w:rsidRPr="00EF3CF8">
        <w:rPr>
          <w:rFonts w:ascii="Arial" w:hAnsi="Arial" w:cs="Arial"/>
          <w:sz w:val="22"/>
          <w:szCs w:val="22"/>
        </w:rPr>
        <w:t xml:space="preserve">to </w:t>
      </w:r>
      <w:r w:rsidR="00153FD6" w:rsidRPr="00EF3CF8">
        <w:rPr>
          <w:rFonts w:ascii="Arial" w:hAnsi="Arial" w:cs="Arial"/>
          <w:sz w:val="22"/>
          <w:szCs w:val="22"/>
        </w:rPr>
        <w:t xml:space="preserve">provide </w:t>
      </w:r>
      <w:r w:rsidR="003E2F2F" w:rsidRPr="00EF3CF8">
        <w:rPr>
          <w:rFonts w:ascii="Arial" w:hAnsi="Arial" w:cs="Arial"/>
          <w:sz w:val="22"/>
          <w:szCs w:val="22"/>
        </w:rPr>
        <w:t xml:space="preserve">all the name details held by the fund (representing the </w:t>
      </w:r>
      <w:r w:rsidR="00153FD6" w:rsidRPr="00EF3CF8">
        <w:rPr>
          <w:rFonts w:ascii="Arial" w:hAnsi="Arial" w:cs="Arial"/>
          <w:sz w:val="22"/>
          <w:szCs w:val="22"/>
        </w:rPr>
        <w:t>full name</w:t>
      </w:r>
      <w:r w:rsidR="003E2F2F" w:rsidRPr="00EF3CF8">
        <w:rPr>
          <w:rFonts w:ascii="Arial" w:hAnsi="Arial" w:cs="Arial"/>
          <w:sz w:val="22"/>
          <w:szCs w:val="22"/>
        </w:rPr>
        <w:t>)</w:t>
      </w:r>
      <w:r w:rsidR="00153FD6" w:rsidRPr="00EF3CF8">
        <w:rPr>
          <w:rFonts w:ascii="Arial" w:hAnsi="Arial" w:cs="Arial"/>
          <w:sz w:val="22"/>
          <w:szCs w:val="22"/>
        </w:rPr>
        <w:t>,</w:t>
      </w:r>
      <w:r w:rsidR="003E2F2F" w:rsidRPr="00EF3CF8">
        <w:rPr>
          <w:rFonts w:ascii="Arial" w:hAnsi="Arial" w:cs="Arial"/>
          <w:sz w:val="22"/>
          <w:szCs w:val="22"/>
        </w:rPr>
        <w:t xml:space="preserve"> the</w:t>
      </w:r>
      <w:r w:rsidR="00153FD6" w:rsidRPr="00EF3CF8">
        <w:rPr>
          <w:rFonts w:ascii="Arial" w:hAnsi="Arial" w:cs="Arial"/>
          <w:sz w:val="22"/>
          <w:szCs w:val="22"/>
        </w:rPr>
        <w:t xml:space="preserve"> tax file number</w:t>
      </w:r>
      <w:r w:rsidR="003E2F2F" w:rsidRPr="00EF3CF8">
        <w:rPr>
          <w:rFonts w:ascii="Arial" w:hAnsi="Arial" w:cs="Arial"/>
          <w:sz w:val="22"/>
          <w:szCs w:val="22"/>
        </w:rPr>
        <w:t xml:space="preserve"> </w:t>
      </w:r>
      <w:r w:rsidR="00153FD6" w:rsidRPr="00EF3CF8">
        <w:rPr>
          <w:rFonts w:ascii="Arial" w:hAnsi="Arial" w:cs="Arial"/>
          <w:sz w:val="22"/>
          <w:szCs w:val="22"/>
        </w:rPr>
        <w:t xml:space="preserve">and </w:t>
      </w:r>
      <w:r w:rsidR="000E4525" w:rsidRPr="00EF3CF8">
        <w:rPr>
          <w:rFonts w:ascii="Arial" w:hAnsi="Arial" w:cs="Arial"/>
          <w:sz w:val="22"/>
          <w:szCs w:val="22"/>
        </w:rPr>
        <w:t>d</w:t>
      </w:r>
      <w:r w:rsidR="00153FD6" w:rsidRPr="00EF3CF8">
        <w:rPr>
          <w:rFonts w:ascii="Arial" w:hAnsi="Arial" w:cs="Arial"/>
          <w:sz w:val="22"/>
          <w:szCs w:val="22"/>
        </w:rPr>
        <w:t xml:space="preserve">ate of </w:t>
      </w:r>
      <w:r w:rsidR="000E4525" w:rsidRPr="00EF3CF8">
        <w:rPr>
          <w:rFonts w:ascii="Arial" w:hAnsi="Arial" w:cs="Arial"/>
          <w:sz w:val="22"/>
          <w:szCs w:val="22"/>
        </w:rPr>
        <w:t>b</w:t>
      </w:r>
      <w:r w:rsidR="00153FD6" w:rsidRPr="00EF3CF8">
        <w:rPr>
          <w:rFonts w:ascii="Arial" w:hAnsi="Arial" w:cs="Arial"/>
          <w:sz w:val="22"/>
          <w:szCs w:val="22"/>
        </w:rPr>
        <w:t>irth</w:t>
      </w:r>
      <w:r w:rsidR="007929E1" w:rsidRPr="00EF3CF8">
        <w:rPr>
          <w:rFonts w:ascii="Arial" w:hAnsi="Arial" w:cs="Arial"/>
          <w:sz w:val="22"/>
          <w:szCs w:val="22"/>
        </w:rPr>
        <w:t xml:space="preserve">. </w:t>
      </w:r>
    </w:p>
    <w:p w:rsidR="00973B29" w:rsidRPr="00EF3CF8" w:rsidRDefault="003E2F2F" w:rsidP="00973B2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Providing an address is </w:t>
      </w:r>
      <w:r w:rsidR="00153FD6" w:rsidRPr="00EF3CF8">
        <w:rPr>
          <w:rFonts w:ascii="Arial" w:hAnsi="Arial" w:cs="Arial"/>
          <w:sz w:val="22"/>
          <w:szCs w:val="22"/>
        </w:rPr>
        <w:t>optional</w:t>
      </w:r>
      <w:r w:rsidR="001B3362">
        <w:rPr>
          <w:rFonts w:ascii="Arial" w:hAnsi="Arial" w:cs="Arial"/>
          <w:sz w:val="22"/>
          <w:szCs w:val="22"/>
        </w:rPr>
        <w:t>, although where addresses are included it increases the likelihood of a successful match and improves the processing time of the service.</w:t>
      </w:r>
    </w:p>
    <w:p w:rsidR="00FB374B" w:rsidRPr="00182D00" w:rsidRDefault="00FB374B" w:rsidP="00FB374B">
      <w:pPr>
        <w:pStyle w:val="Heading3a"/>
        <w:spacing w:before="100" w:beforeAutospacing="1" w:after="100" w:afterAutospacing="1"/>
        <w:rPr>
          <w:rFonts w:ascii="Arial" w:hAnsi="Arial" w:cs="Arial"/>
          <w:color w:val="auto"/>
          <w:sz w:val="22"/>
          <w:szCs w:val="22"/>
          <w:u w:val="single"/>
        </w:rPr>
      </w:pPr>
      <w:r w:rsidRPr="00182D00">
        <w:rPr>
          <w:rFonts w:ascii="Arial" w:hAnsi="Arial" w:cs="Arial"/>
          <w:color w:val="auto"/>
          <w:sz w:val="22"/>
          <w:szCs w:val="22"/>
          <w:u w:val="single"/>
        </w:rPr>
        <w:t xml:space="preserve">What does an </w:t>
      </w:r>
      <w:r w:rsidR="00DB34B7" w:rsidRPr="00182D00">
        <w:rPr>
          <w:rFonts w:ascii="Arial" w:hAnsi="Arial" w:cs="Arial"/>
          <w:color w:val="auto"/>
          <w:sz w:val="22"/>
          <w:szCs w:val="22"/>
          <w:u w:val="single"/>
        </w:rPr>
        <w:t>‘</w:t>
      </w:r>
      <w:r w:rsidR="005719FC" w:rsidRPr="00182D00">
        <w:rPr>
          <w:rFonts w:ascii="Arial" w:hAnsi="Arial" w:cs="Arial"/>
          <w:color w:val="auto"/>
          <w:sz w:val="22"/>
          <w:szCs w:val="22"/>
          <w:u w:val="single"/>
        </w:rPr>
        <w:t>u</w:t>
      </w:r>
      <w:r w:rsidRPr="00182D00">
        <w:rPr>
          <w:rFonts w:ascii="Arial" w:hAnsi="Arial" w:cs="Arial"/>
          <w:color w:val="auto"/>
          <w:sz w:val="22"/>
          <w:szCs w:val="22"/>
          <w:u w:val="single"/>
        </w:rPr>
        <w:t>nmatched</w:t>
      </w:r>
      <w:r w:rsidR="009266AF" w:rsidRPr="00182D00">
        <w:rPr>
          <w:rFonts w:ascii="Arial" w:hAnsi="Arial" w:cs="Arial"/>
          <w:color w:val="auto"/>
          <w:sz w:val="22"/>
          <w:szCs w:val="22"/>
          <w:u w:val="single"/>
        </w:rPr>
        <w:t>’</w:t>
      </w:r>
      <w:r w:rsidRPr="00182D00">
        <w:rPr>
          <w:rFonts w:ascii="Arial" w:hAnsi="Arial" w:cs="Arial"/>
          <w:color w:val="auto"/>
          <w:sz w:val="22"/>
          <w:szCs w:val="22"/>
          <w:u w:val="single"/>
        </w:rPr>
        <w:t xml:space="preserve"> response mean?</w:t>
      </w:r>
    </w:p>
    <w:p w:rsidR="006F10C1" w:rsidRPr="00EF3CF8" w:rsidRDefault="003A1B90" w:rsidP="00FB374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SuperMatch2</w:t>
      </w:r>
      <w:r w:rsidR="006F10C1" w:rsidRPr="00EF3CF8">
        <w:rPr>
          <w:rFonts w:ascii="Arial" w:hAnsi="Arial" w:cs="Arial"/>
          <w:sz w:val="22"/>
          <w:szCs w:val="22"/>
        </w:rPr>
        <w:t xml:space="preserve"> may return one of t</w:t>
      </w:r>
      <w:r w:rsidR="003E4ADF">
        <w:rPr>
          <w:rFonts w:ascii="Arial" w:hAnsi="Arial" w:cs="Arial"/>
          <w:sz w:val="22"/>
          <w:szCs w:val="22"/>
        </w:rPr>
        <w:t>wo</w:t>
      </w:r>
      <w:r w:rsidR="006F10C1" w:rsidRPr="00EF3CF8">
        <w:rPr>
          <w:rFonts w:ascii="Arial" w:hAnsi="Arial" w:cs="Arial"/>
          <w:sz w:val="22"/>
          <w:szCs w:val="22"/>
        </w:rPr>
        <w:t xml:space="preserve"> responses</w:t>
      </w:r>
      <w:r w:rsidR="002B51A9" w:rsidRPr="00EF3CF8">
        <w:rPr>
          <w:rFonts w:ascii="Arial" w:hAnsi="Arial" w:cs="Arial"/>
          <w:sz w:val="22"/>
          <w:szCs w:val="22"/>
        </w:rPr>
        <w:t>:</w:t>
      </w:r>
      <w:r w:rsidR="006F10C1" w:rsidRPr="00EF3CF8">
        <w:rPr>
          <w:rFonts w:ascii="Arial" w:hAnsi="Arial" w:cs="Arial"/>
          <w:sz w:val="22"/>
          <w:szCs w:val="22"/>
        </w:rPr>
        <w:t xml:space="preserve"> a matched response</w:t>
      </w:r>
      <w:r w:rsidR="003E4ADF">
        <w:rPr>
          <w:rFonts w:ascii="Arial" w:hAnsi="Arial" w:cs="Arial"/>
          <w:sz w:val="22"/>
          <w:szCs w:val="22"/>
        </w:rPr>
        <w:t xml:space="preserve"> </w:t>
      </w:r>
      <w:r w:rsidR="006F10C1" w:rsidRPr="00EF3CF8">
        <w:rPr>
          <w:rFonts w:ascii="Arial" w:hAnsi="Arial" w:cs="Arial"/>
          <w:sz w:val="22"/>
          <w:szCs w:val="22"/>
        </w:rPr>
        <w:t>and an unmatched response.</w:t>
      </w:r>
    </w:p>
    <w:p w:rsidR="00FB374B" w:rsidRPr="00EF3CF8" w:rsidRDefault="00FB374B" w:rsidP="00FB374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 xml:space="preserve">An </w:t>
      </w:r>
      <w:r w:rsidR="005719FC" w:rsidRPr="00EF3CF8">
        <w:rPr>
          <w:rFonts w:ascii="Arial" w:hAnsi="Arial" w:cs="Arial"/>
          <w:sz w:val="22"/>
          <w:szCs w:val="22"/>
        </w:rPr>
        <w:t>‘</w:t>
      </w:r>
      <w:r w:rsidRPr="00EF3CF8">
        <w:rPr>
          <w:rFonts w:ascii="Arial" w:hAnsi="Arial" w:cs="Arial"/>
          <w:sz w:val="22"/>
          <w:szCs w:val="22"/>
        </w:rPr>
        <w:t>unmatched</w:t>
      </w:r>
      <w:r w:rsidR="005719FC" w:rsidRPr="00EF3CF8">
        <w:rPr>
          <w:rFonts w:ascii="Arial" w:hAnsi="Arial" w:cs="Arial"/>
          <w:sz w:val="22"/>
          <w:szCs w:val="22"/>
        </w:rPr>
        <w:t>’</w:t>
      </w:r>
      <w:r w:rsidRPr="00EF3CF8">
        <w:rPr>
          <w:rFonts w:ascii="Arial" w:hAnsi="Arial" w:cs="Arial"/>
          <w:sz w:val="22"/>
          <w:szCs w:val="22"/>
        </w:rPr>
        <w:t xml:space="preserve"> response does not </w:t>
      </w:r>
      <w:r w:rsidR="00DB34B7" w:rsidRPr="00EF3CF8">
        <w:rPr>
          <w:rFonts w:ascii="Arial" w:hAnsi="Arial" w:cs="Arial"/>
          <w:sz w:val="22"/>
          <w:szCs w:val="22"/>
        </w:rPr>
        <w:t xml:space="preserve">necessarily </w:t>
      </w:r>
      <w:r w:rsidRPr="00EF3CF8">
        <w:rPr>
          <w:rFonts w:ascii="Arial" w:hAnsi="Arial" w:cs="Arial"/>
          <w:sz w:val="22"/>
          <w:szCs w:val="22"/>
        </w:rPr>
        <w:t xml:space="preserve">mean the </w:t>
      </w:r>
      <w:r w:rsidR="003E4ADF">
        <w:rPr>
          <w:rFonts w:ascii="Arial" w:hAnsi="Arial" w:cs="Arial"/>
          <w:sz w:val="22"/>
          <w:szCs w:val="22"/>
        </w:rPr>
        <w:t>details</w:t>
      </w:r>
      <w:r w:rsidRPr="00EF3CF8">
        <w:rPr>
          <w:rFonts w:ascii="Arial" w:hAnsi="Arial" w:cs="Arial"/>
          <w:sz w:val="22"/>
          <w:szCs w:val="22"/>
        </w:rPr>
        <w:t xml:space="preserve"> </w:t>
      </w:r>
      <w:r w:rsidR="003E4ADF">
        <w:rPr>
          <w:rFonts w:ascii="Arial" w:hAnsi="Arial" w:cs="Arial"/>
          <w:sz w:val="22"/>
          <w:szCs w:val="22"/>
        </w:rPr>
        <w:t>are</w:t>
      </w:r>
      <w:r w:rsidRPr="00EF3CF8">
        <w:rPr>
          <w:rFonts w:ascii="Arial" w:hAnsi="Arial" w:cs="Arial"/>
          <w:sz w:val="22"/>
          <w:szCs w:val="22"/>
        </w:rPr>
        <w:t xml:space="preserve"> incorrect.   </w:t>
      </w:r>
    </w:p>
    <w:p w:rsidR="00FB374B" w:rsidRPr="00EF3CF8" w:rsidRDefault="00FB374B" w:rsidP="00FB374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There are several reasons why an ‘unmatched’ response</w:t>
      </w:r>
      <w:r w:rsidR="00A01F8D" w:rsidRPr="00EF3CF8">
        <w:rPr>
          <w:rFonts w:ascii="Arial" w:hAnsi="Arial" w:cs="Arial"/>
          <w:sz w:val="22"/>
          <w:szCs w:val="22"/>
        </w:rPr>
        <w:t xml:space="preserve"> may be provided, including</w:t>
      </w:r>
      <w:r w:rsidRPr="00EF3CF8">
        <w:rPr>
          <w:rFonts w:ascii="Arial" w:hAnsi="Arial" w:cs="Arial"/>
          <w:sz w:val="22"/>
          <w:szCs w:val="22"/>
        </w:rPr>
        <w:t>:</w:t>
      </w:r>
    </w:p>
    <w:p w:rsidR="00FB374B" w:rsidRPr="00EF3CF8" w:rsidRDefault="00EE7A7B" w:rsidP="00A01F8D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t</w:t>
      </w:r>
      <w:r w:rsidR="00FB374B" w:rsidRPr="00EF3CF8">
        <w:rPr>
          <w:rFonts w:ascii="Arial" w:hAnsi="Arial" w:cs="Arial"/>
          <w:sz w:val="22"/>
          <w:szCs w:val="22"/>
        </w:rPr>
        <w:t>he records held by the ATO are incorrect</w:t>
      </w:r>
    </w:p>
    <w:p w:rsidR="00FB374B" w:rsidRPr="00EF3CF8" w:rsidRDefault="00EE7A7B" w:rsidP="00A01F8D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t</w:t>
      </w:r>
      <w:r w:rsidR="00FB374B" w:rsidRPr="00EF3CF8">
        <w:rPr>
          <w:rFonts w:ascii="Arial" w:hAnsi="Arial" w:cs="Arial"/>
          <w:sz w:val="22"/>
          <w:szCs w:val="22"/>
        </w:rPr>
        <w:t>he tax file number has a protected, compromised or duplicate status on ATO systems</w:t>
      </w:r>
      <w:r w:rsidR="0004490D" w:rsidRPr="00EF3CF8">
        <w:rPr>
          <w:rFonts w:ascii="Arial" w:hAnsi="Arial" w:cs="Arial"/>
          <w:sz w:val="22"/>
          <w:szCs w:val="22"/>
        </w:rPr>
        <w:t xml:space="preserve">, </w:t>
      </w:r>
      <w:r w:rsidR="00C75004" w:rsidRPr="00EF3CF8">
        <w:rPr>
          <w:rFonts w:ascii="Arial" w:hAnsi="Arial" w:cs="Arial"/>
          <w:sz w:val="22"/>
          <w:szCs w:val="22"/>
        </w:rPr>
        <w:t>or</w:t>
      </w:r>
    </w:p>
    <w:p w:rsidR="00FB374B" w:rsidRPr="00EF3CF8" w:rsidRDefault="00EE7A7B" w:rsidP="00A01F8D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t</w:t>
      </w:r>
      <w:r w:rsidR="00FB374B" w:rsidRPr="00EF3CF8">
        <w:rPr>
          <w:rFonts w:ascii="Arial" w:hAnsi="Arial" w:cs="Arial"/>
          <w:sz w:val="22"/>
          <w:szCs w:val="22"/>
        </w:rPr>
        <w:t>he ATO data matching system can</w:t>
      </w:r>
      <w:r w:rsidR="001D5C4B">
        <w:rPr>
          <w:rFonts w:ascii="Arial" w:hAnsi="Arial" w:cs="Arial"/>
          <w:sz w:val="22"/>
          <w:szCs w:val="22"/>
        </w:rPr>
        <w:t>’</w:t>
      </w:r>
      <w:r w:rsidR="00FB374B" w:rsidRPr="00EF3CF8">
        <w:rPr>
          <w:rFonts w:ascii="Arial" w:hAnsi="Arial" w:cs="Arial"/>
          <w:sz w:val="22"/>
          <w:szCs w:val="22"/>
        </w:rPr>
        <w:t>t establish a single match to a high enough level of confidence</w:t>
      </w:r>
    </w:p>
    <w:p w:rsidR="00A82066" w:rsidRPr="00EF3CF8" w:rsidRDefault="000A28DE" w:rsidP="00E478A7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lastRenderedPageBreak/>
        <w:t xml:space="preserve">The </w:t>
      </w:r>
      <w:r w:rsidR="003A1B90">
        <w:rPr>
          <w:rFonts w:ascii="Arial" w:hAnsi="Arial" w:cs="Arial"/>
          <w:sz w:val="22"/>
          <w:szCs w:val="22"/>
        </w:rPr>
        <w:t>SuperMatch2</w:t>
      </w:r>
      <w:r w:rsidRPr="00EF3CF8">
        <w:rPr>
          <w:rFonts w:ascii="Arial" w:hAnsi="Arial" w:cs="Arial"/>
          <w:sz w:val="22"/>
          <w:szCs w:val="22"/>
        </w:rPr>
        <w:t xml:space="preserve"> U</w:t>
      </w:r>
      <w:r w:rsidR="00113E1D" w:rsidRPr="00EF3CF8">
        <w:rPr>
          <w:rFonts w:ascii="Arial" w:hAnsi="Arial" w:cs="Arial"/>
          <w:sz w:val="22"/>
          <w:szCs w:val="22"/>
        </w:rPr>
        <w:t xml:space="preserve">ser </w:t>
      </w:r>
      <w:r w:rsidRPr="00EF3CF8">
        <w:rPr>
          <w:rFonts w:ascii="Arial" w:hAnsi="Arial" w:cs="Arial"/>
          <w:sz w:val="22"/>
          <w:szCs w:val="22"/>
        </w:rPr>
        <w:t>G</w:t>
      </w:r>
      <w:r w:rsidR="00113E1D" w:rsidRPr="00EF3CF8">
        <w:rPr>
          <w:rFonts w:ascii="Arial" w:hAnsi="Arial" w:cs="Arial"/>
          <w:sz w:val="22"/>
          <w:szCs w:val="22"/>
        </w:rPr>
        <w:t xml:space="preserve">uide </w:t>
      </w:r>
      <w:r w:rsidR="002C73CF" w:rsidRPr="00EF3CF8">
        <w:rPr>
          <w:rFonts w:ascii="Arial" w:hAnsi="Arial" w:cs="Arial"/>
          <w:sz w:val="22"/>
          <w:szCs w:val="22"/>
        </w:rPr>
        <w:t xml:space="preserve">provides comprehensive instructions on the </w:t>
      </w:r>
      <w:r w:rsidR="00A01F8D" w:rsidRPr="00EF3CF8">
        <w:rPr>
          <w:rFonts w:ascii="Arial" w:hAnsi="Arial" w:cs="Arial"/>
          <w:sz w:val="22"/>
          <w:szCs w:val="22"/>
        </w:rPr>
        <w:t xml:space="preserve">different responses </w:t>
      </w:r>
      <w:r w:rsidR="002C73CF" w:rsidRPr="00EF3CF8">
        <w:rPr>
          <w:rFonts w:ascii="Arial" w:hAnsi="Arial" w:cs="Arial"/>
          <w:sz w:val="22"/>
          <w:szCs w:val="22"/>
        </w:rPr>
        <w:t xml:space="preserve">and what action a fund and/or </w:t>
      </w:r>
      <w:r w:rsidR="00B0692F" w:rsidRPr="00EF3CF8">
        <w:rPr>
          <w:rFonts w:ascii="Arial" w:hAnsi="Arial" w:cs="Arial"/>
          <w:sz w:val="22"/>
          <w:szCs w:val="22"/>
        </w:rPr>
        <w:t xml:space="preserve">an entity may </w:t>
      </w:r>
      <w:r w:rsidR="002C73CF" w:rsidRPr="00EF3CF8">
        <w:rPr>
          <w:rFonts w:ascii="Arial" w:hAnsi="Arial" w:cs="Arial"/>
          <w:sz w:val="22"/>
          <w:szCs w:val="22"/>
        </w:rPr>
        <w:t xml:space="preserve">take </w:t>
      </w:r>
      <w:r w:rsidR="00E86FE2" w:rsidRPr="00EF3CF8">
        <w:rPr>
          <w:rFonts w:ascii="Arial" w:hAnsi="Arial" w:cs="Arial"/>
          <w:sz w:val="22"/>
          <w:szCs w:val="22"/>
        </w:rPr>
        <w:t>in response to th</w:t>
      </w:r>
      <w:r w:rsidR="009610F2" w:rsidRPr="00EF3CF8">
        <w:rPr>
          <w:rFonts w:ascii="Arial" w:hAnsi="Arial" w:cs="Arial"/>
          <w:sz w:val="22"/>
          <w:szCs w:val="22"/>
        </w:rPr>
        <w:t>ose</w:t>
      </w:r>
      <w:r w:rsidR="00E86FE2" w:rsidRPr="00EF3CF8">
        <w:rPr>
          <w:rFonts w:ascii="Arial" w:hAnsi="Arial" w:cs="Arial"/>
          <w:sz w:val="22"/>
          <w:szCs w:val="22"/>
        </w:rPr>
        <w:t xml:space="preserve"> messages.</w:t>
      </w:r>
      <w:r w:rsidR="00C6722A" w:rsidRPr="00EF3CF8">
        <w:rPr>
          <w:rFonts w:ascii="Arial" w:hAnsi="Arial" w:cs="Arial"/>
          <w:sz w:val="22"/>
          <w:szCs w:val="22"/>
        </w:rPr>
        <w:t xml:space="preserve"> </w:t>
      </w:r>
    </w:p>
    <w:p w:rsidR="00A82066" w:rsidRPr="00EF3CF8" w:rsidRDefault="00A82066" w:rsidP="00E478A7">
      <w:pPr>
        <w:rPr>
          <w:rFonts w:ascii="Arial" w:hAnsi="Arial" w:cs="Arial"/>
          <w:sz w:val="22"/>
          <w:szCs w:val="22"/>
        </w:rPr>
      </w:pPr>
    </w:p>
    <w:p w:rsidR="00C8087A" w:rsidRPr="00EF3CF8" w:rsidRDefault="00C8087A" w:rsidP="00C8087A">
      <w:pPr>
        <w:rPr>
          <w:rFonts w:ascii="Arial" w:hAnsi="Arial" w:cs="Arial"/>
          <w:b/>
          <w:sz w:val="22"/>
          <w:szCs w:val="22"/>
        </w:rPr>
      </w:pPr>
    </w:p>
    <w:p w:rsidR="00A94B4E" w:rsidRPr="00182D00" w:rsidRDefault="00A94B4E" w:rsidP="00A94B4E">
      <w:pPr>
        <w:autoSpaceDE w:val="0"/>
        <w:autoSpaceDN w:val="0"/>
        <w:adjustRightInd w:val="0"/>
        <w:rPr>
          <w:rFonts w:ascii="Arial Bold" w:hAnsi="Arial Bold" w:cs="Arial"/>
          <w:b/>
          <w:sz w:val="22"/>
          <w:szCs w:val="22"/>
          <w:u w:val="single"/>
        </w:rPr>
      </w:pPr>
      <w:r w:rsidRPr="00182D00">
        <w:rPr>
          <w:rFonts w:ascii="Arial Bold" w:hAnsi="Arial Bold" w:cs="Arial"/>
          <w:b/>
          <w:sz w:val="22"/>
          <w:szCs w:val="22"/>
          <w:u w:val="single"/>
        </w:rPr>
        <w:t>What is the bulk service and how does it</w:t>
      </w:r>
      <w:r w:rsidR="00B802FF" w:rsidRPr="00182D00">
        <w:rPr>
          <w:rFonts w:ascii="Arial Bold" w:hAnsi="Arial Bold" w:cs="Arial"/>
          <w:b/>
          <w:sz w:val="22"/>
          <w:szCs w:val="22"/>
          <w:u w:val="single"/>
        </w:rPr>
        <w:t>s</w:t>
      </w:r>
      <w:r w:rsidRPr="00182D00">
        <w:rPr>
          <w:rFonts w:ascii="Arial Bold" w:hAnsi="Arial Bold" w:cs="Arial"/>
          <w:b/>
          <w:sz w:val="22"/>
          <w:szCs w:val="22"/>
          <w:u w:val="single"/>
        </w:rPr>
        <w:t xml:space="preserve"> design</w:t>
      </w:r>
      <w:r w:rsidR="00663AA8" w:rsidRPr="00182D00">
        <w:rPr>
          <w:rFonts w:ascii="Arial Bold" w:hAnsi="Arial Bold" w:cs="Arial"/>
          <w:b/>
          <w:sz w:val="22"/>
          <w:szCs w:val="22"/>
          <w:u w:val="single"/>
        </w:rPr>
        <w:t xml:space="preserve"> </w:t>
      </w:r>
      <w:r w:rsidR="00B802FF" w:rsidRPr="00182D00">
        <w:rPr>
          <w:rFonts w:ascii="Arial Bold" w:hAnsi="Arial Bold" w:cs="Arial"/>
          <w:b/>
          <w:sz w:val="22"/>
          <w:szCs w:val="22"/>
          <w:u w:val="single"/>
        </w:rPr>
        <w:t xml:space="preserve">differ </w:t>
      </w:r>
      <w:r w:rsidR="00663AA8" w:rsidRPr="00182D00">
        <w:rPr>
          <w:rFonts w:ascii="Arial Bold" w:hAnsi="Arial Bold" w:cs="Arial"/>
          <w:b/>
          <w:sz w:val="22"/>
          <w:szCs w:val="22"/>
          <w:u w:val="single"/>
        </w:rPr>
        <w:t>from the single service channel</w:t>
      </w:r>
      <w:r w:rsidRPr="00182D00">
        <w:rPr>
          <w:rFonts w:ascii="Arial Bold" w:hAnsi="Arial Bold" w:cs="Arial"/>
          <w:b/>
          <w:sz w:val="22"/>
          <w:szCs w:val="22"/>
          <w:u w:val="single"/>
        </w:rPr>
        <w:t>?</w:t>
      </w:r>
    </w:p>
    <w:p w:rsidR="00A94B4E" w:rsidRPr="00EF3CF8" w:rsidRDefault="00A94B4E" w:rsidP="00A94B4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63AA8" w:rsidRPr="00663AA8" w:rsidRDefault="00663AA8" w:rsidP="00663AA8">
      <w:pPr>
        <w:rPr>
          <w:rFonts w:ascii="Arial" w:hAnsi="Arial" w:cs="Arial"/>
          <w:sz w:val="22"/>
          <w:szCs w:val="22"/>
        </w:rPr>
      </w:pPr>
      <w:r w:rsidRPr="00663AA8">
        <w:rPr>
          <w:rFonts w:ascii="Arial" w:hAnsi="Arial" w:cs="Arial"/>
          <w:sz w:val="22"/>
          <w:szCs w:val="22"/>
        </w:rPr>
        <w:t>To provide flexibility in submitting validation requests, there are two channels available:</w:t>
      </w:r>
    </w:p>
    <w:p w:rsidR="00663AA8" w:rsidRPr="00663AA8" w:rsidRDefault="00663AA8" w:rsidP="00663AA8">
      <w:pPr>
        <w:rPr>
          <w:rFonts w:ascii="Arial" w:hAnsi="Arial" w:cs="Arial"/>
          <w:sz w:val="22"/>
          <w:szCs w:val="22"/>
        </w:rPr>
      </w:pPr>
    </w:p>
    <w:p w:rsidR="00663AA8" w:rsidRPr="003E4ADF" w:rsidRDefault="00663AA8" w:rsidP="003E4ADF">
      <w:pPr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 w:rsidRPr="00663AA8">
        <w:rPr>
          <w:rFonts w:ascii="Arial" w:hAnsi="Arial" w:cs="Arial"/>
          <w:b/>
          <w:sz w:val="22"/>
          <w:szCs w:val="22"/>
        </w:rPr>
        <w:t>Single service channel (providing an instant response)</w:t>
      </w:r>
    </w:p>
    <w:p w:rsidR="00663AA8" w:rsidRPr="00663AA8" w:rsidRDefault="00663AA8" w:rsidP="00663AA8">
      <w:pPr>
        <w:ind w:left="360"/>
        <w:rPr>
          <w:rFonts w:ascii="Arial" w:hAnsi="Arial" w:cs="Arial"/>
          <w:sz w:val="22"/>
          <w:szCs w:val="22"/>
        </w:rPr>
      </w:pPr>
    </w:p>
    <w:p w:rsidR="00663AA8" w:rsidRPr="00663AA8" w:rsidRDefault="003E4ADF" w:rsidP="00663AA8">
      <w:pPr>
        <w:numPr>
          <w:ilvl w:val="0"/>
          <w:numId w:val="2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Bulk service channel </w:t>
      </w:r>
      <w:r w:rsidR="00663AA8" w:rsidRPr="00663AA8">
        <w:rPr>
          <w:rFonts w:ascii="Arial" w:hAnsi="Arial" w:cs="Arial"/>
          <w:b/>
          <w:sz w:val="22"/>
          <w:szCs w:val="22"/>
        </w:rPr>
        <w:t xml:space="preserve">(most responses </w:t>
      </w:r>
      <w:r w:rsidR="005D742D">
        <w:rPr>
          <w:rFonts w:ascii="Arial" w:hAnsi="Arial" w:cs="Arial"/>
          <w:b/>
          <w:sz w:val="22"/>
          <w:szCs w:val="22"/>
        </w:rPr>
        <w:t>are</w:t>
      </w:r>
      <w:r w:rsidR="00663AA8" w:rsidRPr="00663AA8">
        <w:rPr>
          <w:rFonts w:ascii="Arial" w:hAnsi="Arial" w:cs="Arial"/>
          <w:b/>
          <w:sz w:val="22"/>
          <w:szCs w:val="22"/>
        </w:rPr>
        <w:t xml:space="preserve"> in 24 – 48 hours)</w:t>
      </w:r>
    </w:p>
    <w:p w:rsidR="00663AA8" w:rsidRPr="00663AA8" w:rsidRDefault="00663AA8" w:rsidP="00663AA8">
      <w:pPr>
        <w:rPr>
          <w:rFonts w:ascii="Arial" w:hAnsi="Arial" w:cs="Arial"/>
          <w:sz w:val="22"/>
          <w:szCs w:val="22"/>
        </w:rPr>
      </w:pPr>
    </w:p>
    <w:p w:rsidR="00663AA8" w:rsidRPr="00663AA8" w:rsidRDefault="00663AA8" w:rsidP="00663AA8">
      <w:pPr>
        <w:rPr>
          <w:rFonts w:ascii="Arial" w:hAnsi="Arial" w:cs="Arial"/>
          <w:sz w:val="22"/>
          <w:szCs w:val="22"/>
        </w:rPr>
      </w:pPr>
      <w:r w:rsidRPr="00663AA8">
        <w:rPr>
          <w:rFonts w:ascii="Arial" w:hAnsi="Arial" w:cs="Arial"/>
          <w:sz w:val="22"/>
          <w:szCs w:val="22"/>
        </w:rPr>
        <w:t>Selectin</w:t>
      </w:r>
      <w:r w:rsidR="00F94A23">
        <w:rPr>
          <w:rFonts w:ascii="Arial" w:hAnsi="Arial" w:cs="Arial"/>
          <w:sz w:val="22"/>
          <w:szCs w:val="22"/>
        </w:rPr>
        <w:t>g</w:t>
      </w:r>
      <w:r w:rsidRPr="00663AA8">
        <w:rPr>
          <w:rFonts w:ascii="Arial" w:hAnsi="Arial" w:cs="Arial"/>
          <w:sz w:val="22"/>
          <w:szCs w:val="22"/>
        </w:rPr>
        <w:t xml:space="preserve"> the appropriate channel depends on the number of member requests</w:t>
      </w:r>
      <w:r w:rsidR="00E42322">
        <w:rPr>
          <w:rFonts w:ascii="Arial" w:hAnsi="Arial" w:cs="Arial"/>
          <w:sz w:val="22"/>
          <w:szCs w:val="22"/>
        </w:rPr>
        <w:t xml:space="preserve"> </w:t>
      </w:r>
      <w:r w:rsidR="008C1379">
        <w:rPr>
          <w:rFonts w:ascii="Arial" w:hAnsi="Arial" w:cs="Arial"/>
          <w:sz w:val="22"/>
          <w:szCs w:val="22"/>
        </w:rPr>
        <w:t>and when you require the response</w:t>
      </w:r>
      <w:r w:rsidRPr="00663AA8">
        <w:rPr>
          <w:rFonts w:ascii="Arial" w:hAnsi="Arial" w:cs="Arial"/>
          <w:sz w:val="22"/>
          <w:szCs w:val="22"/>
        </w:rPr>
        <w:t>:</w:t>
      </w:r>
    </w:p>
    <w:p w:rsidR="00663AA8" w:rsidRPr="00663AA8" w:rsidRDefault="00663AA8" w:rsidP="00663AA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846"/>
        <w:gridCol w:w="3184"/>
        <w:gridCol w:w="2401"/>
      </w:tblGrid>
      <w:tr w:rsidR="00663AA8" w:rsidRPr="00663AA8" w:rsidTr="00904727">
        <w:tc>
          <w:tcPr>
            <w:tcW w:w="1097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b/>
                <w:sz w:val="22"/>
                <w:szCs w:val="22"/>
              </w:rPr>
              <w:t>Channel</w:t>
            </w:r>
          </w:p>
        </w:tc>
        <w:tc>
          <w:tcPr>
            <w:tcW w:w="1846" w:type="dxa"/>
          </w:tcPr>
          <w:p w:rsidR="00663AA8" w:rsidRPr="00663AA8" w:rsidRDefault="00663AA8" w:rsidP="008831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3AA8">
              <w:rPr>
                <w:rFonts w:ascii="Arial" w:hAnsi="Arial" w:cs="Arial"/>
                <w:b/>
                <w:sz w:val="22"/>
                <w:szCs w:val="22"/>
              </w:rPr>
              <w:t>How request is lodged</w:t>
            </w:r>
          </w:p>
        </w:tc>
        <w:tc>
          <w:tcPr>
            <w:tcW w:w="3184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b/>
                <w:sz w:val="22"/>
                <w:szCs w:val="22"/>
              </w:rPr>
              <w:t>When to use the channel</w:t>
            </w:r>
          </w:p>
        </w:tc>
        <w:tc>
          <w:tcPr>
            <w:tcW w:w="2401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b/>
                <w:sz w:val="22"/>
                <w:szCs w:val="22"/>
              </w:rPr>
              <w:t>Timeframe for service response</w:t>
            </w:r>
          </w:p>
        </w:tc>
      </w:tr>
      <w:tr w:rsidR="00663AA8" w:rsidRPr="00663AA8" w:rsidTr="00904727">
        <w:tc>
          <w:tcPr>
            <w:tcW w:w="1097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Single</w:t>
            </w:r>
          </w:p>
        </w:tc>
        <w:tc>
          <w:tcPr>
            <w:tcW w:w="1846" w:type="dxa"/>
          </w:tcPr>
          <w:p w:rsidR="00663AA8" w:rsidRPr="00663AA8" w:rsidRDefault="00663AA8" w:rsidP="00100CA4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SBR-enabled software</w:t>
            </w:r>
          </w:p>
        </w:tc>
        <w:tc>
          <w:tcPr>
            <w:tcW w:w="3184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When an instant response is required/preferred</w:t>
            </w:r>
          </w:p>
        </w:tc>
        <w:tc>
          <w:tcPr>
            <w:tcW w:w="2401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95% of responses within five seconds</w:t>
            </w:r>
          </w:p>
        </w:tc>
      </w:tr>
      <w:tr w:rsidR="00663AA8" w:rsidRPr="00663AA8" w:rsidTr="00904727">
        <w:tc>
          <w:tcPr>
            <w:tcW w:w="1097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Bulk</w:t>
            </w:r>
          </w:p>
        </w:tc>
        <w:tc>
          <w:tcPr>
            <w:tcW w:w="1846" w:type="dxa"/>
          </w:tcPr>
          <w:p w:rsidR="00663AA8" w:rsidRPr="00663AA8" w:rsidRDefault="00100CA4" w:rsidP="00100CA4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SBR-enabled software</w:t>
            </w:r>
          </w:p>
        </w:tc>
        <w:tc>
          <w:tcPr>
            <w:tcW w:w="3184" w:type="dxa"/>
          </w:tcPr>
          <w:p w:rsidR="00663AA8" w:rsidRPr="00904727" w:rsidRDefault="00904727" w:rsidP="00654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1 - </w:t>
            </w:r>
            <w:r w:rsidRPr="00904727">
              <w:rPr>
                <w:rFonts w:ascii="Arial" w:hAnsi="Arial" w:cs="Arial"/>
              </w:rPr>
              <w:t>unlimited</w:t>
            </w:r>
            <w:r w:rsidR="00663AA8" w:rsidRPr="00904727">
              <w:rPr>
                <w:rFonts w:ascii="Arial" w:hAnsi="Arial" w:cs="Arial"/>
              </w:rPr>
              <w:t xml:space="preserve"> member requests</w:t>
            </w:r>
            <w:r>
              <w:rPr>
                <w:rFonts w:ascii="Arial" w:hAnsi="Arial" w:cs="Arial"/>
              </w:rPr>
              <w:t xml:space="preserve"> </w:t>
            </w:r>
            <w:r w:rsidRPr="00904727">
              <w:rPr>
                <w:rFonts w:ascii="Arial" w:hAnsi="Arial" w:cs="Arial"/>
                <w:sz w:val="20"/>
                <w:szCs w:val="20"/>
              </w:rPr>
              <w:t xml:space="preserve">(total file should be limited to less than 300Mb otherwise performance may </w:t>
            </w:r>
            <w:r w:rsidR="00654712">
              <w:rPr>
                <w:rFonts w:ascii="Arial" w:hAnsi="Arial" w:cs="Arial"/>
                <w:sz w:val="20"/>
                <w:szCs w:val="20"/>
              </w:rPr>
              <w:t>degrade significantly</w:t>
            </w:r>
            <w:r w:rsidRPr="009047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1" w:type="dxa"/>
          </w:tcPr>
          <w:p w:rsidR="00663AA8" w:rsidRPr="00663AA8" w:rsidRDefault="00663AA8" w:rsidP="00883193">
            <w:pPr>
              <w:rPr>
                <w:rFonts w:ascii="Arial" w:hAnsi="Arial" w:cs="Arial"/>
                <w:sz w:val="22"/>
                <w:szCs w:val="22"/>
              </w:rPr>
            </w:pPr>
            <w:r w:rsidRPr="00663AA8">
              <w:rPr>
                <w:rFonts w:ascii="Arial" w:hAnsi="Arial" w:cs="Arial"/>
                <w:sz w:val="22"/>
                <w:szCs w:val="22"/>
              </w:rPr>
              <w:t>Usually 24 – 48 hours</w:t>
            </w:r>
          </w:p>
        </w:tc>
      </w:tr>
    </w:tbl>
    <w:p w:rsidR="00663AA8" w:rsidRDefault="00663AA8" w:rsidP="00663AA8">
      <w:pPr>
        <w:rPr>
          <w:rFonts w:ascii="Arial" w:hAnsi="Arial" w:cs="Arial"/>
          <w:sz w:val="22"/>
          <w:szCs w:val="22"/>
        </w:rPr>
      </w:pPr>
    </w:p>
    <w:p w:rsidR="00A25BDA" w:rsidRDefault="001847F2" w:rsidP="00663A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access </w:t>
      </w:r>
      <w:r w:rsidR="003B5609">
        <w:rPr>
          <w:rFonts w:ascii="Arial" w:hAnsi="Arial" w:cs="Arial"/>
          <w:sz w:val="22"/>
          <w:szCs w:val="22"/>
        </w:rPr>
        <w:t xml:space="preserve">the single service channel you need to either build the software or purchase </w:t>
      </w:r>
      <w:r w:rsidR="003A1B90">
        <w:rPr>
          <w:rFonts w:ascii="Arial" w:hAnsi="Arial" w:cs="Arial"/>
          <w:sz w:val="22"/>
          <w:szCs w:val="22"/>
        </w:rPr>
        <w:t>SuperMatch2</w:t>
      </w:r>
      <w:r w:rsidR="003B5609">
        <w:rPr>
          <w:rFonts w:ascii="Arial" w:hAnsi="Arial" w:cs="Arial"/>
          <w:sz w:val="22"/>
          <w:szCs w:val="22"/>
        </w:rPr>
        <w:t>-enabled software.</w:t>
      </w:r>
      <w:r w:rsidR="003A7021">
        <w:rPr>
          <w:rFonts w:ascii="Arial" w:hAnsi="Arial" w:cs="Arial"/>
          <w:sz w:val="22"/>
          <w:szCs w:val="22"/>
        </w:rPr>
        <w:t xml:space="preserve"> Every message submitted for processing is validated to ensure it conforms to the mandatory data requirements and structure.</w:t>
      </w:r>
    </w:p>
    <w:p w:rsidR="003B5609" w:rsidRDefault="003B5609" w:rsidP="00663AA8">
      <w:pPr>
        <w:rPr>
          <w:rFonts w:ascii="Arial" w:hAnsi="Arial" w:cs="Arial"/>
          <w:sz w:val="22"/>
          <w:szCs w:val="22"/>
        </w:rPr>
      </w:pPr>
    </w:p>
    <w:p w:rsidR="003B5609" w:rsidRDefault="00582064" w:rsidP="00663A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access the bulk service you need to construct a file conforming to the required </w:t>
      </w:r>
      <w:r w:rsidR="00100CA4">
        <w:rPr>
          <w:rFonts w:ascii="Arial" w:hAnsi="Arial" w:cs="Arial"/>
          <w:sz w:val="22"/>
          <w:szCs w:val="22"/>
        </w:rPr>
        <w:t>technical specifications</w:t>
      </w:r>
      <w:r w:rsidR="00150BFC">
        <w:rPr>
          <w:rFonts w:ascii="Arial" w:hAnsi="Arial" w:cs="Arial"/>
          <w:sz w:val="22"/>
          <w:szCs w:val="22"/>
        </w:rPr>
        <w:t>.</w:t>
      </w:r>
      <w:r w:rsidR="002144BB">
        <w:rPr>
          <w:rFonts w:ascii="Arial" w:hAnsi="Arial" w:cs="Arial"/>
          <w:sz w:val="22"/>
          <w:szCs w:val="22"/>
        </w:rPr>
        <w:t xml:space="preserve"> Each request document (each </w:t>
      </w:r>
      <w:r w:rsidR="00100CA4">
        <w:rPr>
          <w:rFonts w:ascii="Arial" w:hAnsi="Arial" w:cs="Arial"/>
          <w:sz w:val="22"/>
          <w:szCs w:val="22"/>
        </w:rPr>
        <w:t>individual</w:t>
      </w:r>
      <w:r w:rsidR="002144BB">
        <w:rPr>
          <w:rFonts w:ascii="Arial" w:hAnsi="Arial" w:cs="Arial"/>
          <w:sz w:val="22"/>
          <w:szCs w:val="22"/>
        </w:rPr>
        <w:t xml:space="preserve">) </w:t>
      </w:r>
      <w:r w:rsidR="006878CB">
        <w:rPr>
          <w:rFonts w:ascii="Arial" w:hAnsi="Arial" w:cs="Arial"/>
          <w:sz w:val="22"/>
          <w:szCs w:val="22"/>
        </w:rPr>
        <w:t xml:space="preserve">submitted as part of a bulk file </w:t>
      </w:r>
      <w:r w:rsidR="002D1F3C">
        <w:rPr>
          <w:rFonts w:ascii="Arial" w:hAnsi="Arial" w:cs="Arial"/>
          <w:sz w:val="22"/>
          <w:szCs w:val="22"/>
        </w:rPr>
        <w:t xml:space="preserve">is </w:t>
      </w:r>
      <w:r w:rsidR="00844E19">
        <w:rPr>
          <w:rFonts w:ascii="Arial" w:hAnsi="Arial" w:cs="Arial"/>
          <w:sz w:val="22"/>
          <w:szCs w:val="22"/>
        </w:rPr>
        <w:t xml:space="preserve">also </w:t>
      </w:r>
      <w:r w:rsidR="002D1F3C">
        <w:rPr>
          <w:rFonts w:ascii="Arial" w:hAnsi="Arial" w:cs="Arial"/>
          <w:sz w:val="22"/>
          <w:szCs w:val="22"/>
        </w:rPr>
        <w:t>validated to ensure conformance with the mandatory data requirements and structure.</w:t>
      </w:r>
    </w:p>
    <w:p w:rsidR="00A25BDA" w:rsidRPr="00663AA8" w:rsidRDefault="00A25BDA" w:rsidP="00663AA8">
      <w:pPr>
        <w:rPr>
          <w:rFonts w:ascii="Arial" w:hAnsi="Arial" w:cs="Arial"/>
          <w:sz w:val="22"/>
          <w:szCs w:val="22"/>
        </w:rPr>
      </w:pPr>
    </w:p>
    <w:p w:rsidR="00663AA8" w:rsidRDefault="00663AA8" w:rsidP="00F94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63AA8">
        <w:rPr>
          <w:rFonts w:ascii="Arial" w:hAnsi="Arial" w:cs="Arial"/>
          <w:b/>
          <w:sz w:val="22"/>
          <w:szCs w:val="22"/>
        </w:rPr>
        <w:t xml:space="preserve">Note: Software developers who have certified their </w:t>
      </w:r>
      <w:r w:rsidR="003A1B90">
        <w:rPr>
          <w:rFonts w:ascii="Arial" w:hAnsi="Arial" w:cs="Arial"/>
          <w:b/>
          <w:sz w:val="22"/>
          <w:szCs w:val="22"/>
        </w:rPr>
        <w:t>SuperMatch2</w:t>
      </w:r>
      <w:r w:rsidRPr="00663AA8">
        <w:rPr>
          <w:rFonts w:ascii="Arial" w:hAnsi="Arial" w:cs="Arial"/>
          <w:b/>
          <w:sz w:val="22"/>
          <w:szCs w:val="22"/>
        </w:rPr>
        <w:t xml:space="preserve"> (single) service product do not need to re-certify for the bulk service channel.</w:t>
      </w:r>
    </w:p>
    <w:p w:rsidR="00A01F8D" w:rsidRDefault="00A01F8D" w:rsidP="000D5CB1">
      <w:pPr>
        <w:rPr>
          <w:rFonts w:ascii="Arial" w:hAnsi="Arial" w:cs="Arial"/>
          <w:b/>
          <w:sz w:val="22"/>
          <w:szCs w:val="22"/>
        </w:rPr>
      </w:pPr>
    </w:p>
    <w:p w:rsidR="00182D00" w:rsidRDefault="00182D00" w:rsidP="000D5CB1">
      <w:pPr>
        <w:rPr>
          <w:rFonts w:ascii="Arial" w:hAnsi="Arial" w:cs="Arial"/>
          <w:b/>
          <w:sz w:val="22"/>
          <w:szCs w:val="22"/>
          <w:u w:val="single"/>
        </w:rPr>
      </w:pPr>
    </w:p>
    <w:p w:rsidR="00182D00" w:rsidRPr="00182D00" w:rsidRDefault="00182D00" w:rsidP="000D5CB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Are there any p</w:t>
      </w:r>
      <w:r w:rsidRPr="00182D00">
        <w:rPr>
          <w:rFonts w:ascii="Arial" w:hAnsi="Arial" w:cs="Arial"/>
          <w:b/>
          <w:sz w:val="22"/>
          <w:szCs w:val="22"/>
          <w:u w:val="single"/>
        </w:rPr>
        <w:t xml:space="preserve">roposed changes to functionality </w:t>
      </w:r>
      <w:r>
        <w:rPr>
          <w:rFonts w:ascii="Arial" w:hAnsi="Arial" w:cs="Arial"/>
          <w:b/>
          <w:sz w:val="22"/>
          <w:szCs w:val="22"/>
          <w:u w:val="single"/>
        </w:rPr>
        <w:t>f</w:t>
      </w:r>
      <w:r w:rsidRPr="00182D00">
        <w:rPr>
          <w:rFonts w:ascii="Arial" w:hAnsi="Arial" w:cs="Arial"/>
          <w:b/>
          <w:sz w:val="22"/>
          <w:szCs w:val="22"/>
          <w:u w:val="single"/>
        </w:rPr>
        <w:t xml:space="preserve">or </w:t>
      </w:r>
      <w:r w:rsidR="004A718D" w:rsidRPr="00182D00">
        <w:rPr>
          <w:rFonts w:ascii="Arial" w:hAnsi="Arial" w:cs="Arial"/>
          <w:b/>
          <w:sz w:val="22"/>
          <w:szCs w:val="22"/>
          <w:u w:val="single"/>
        </w:rPr>
        <w:t xml:space="preserve">the </w:t>
      </w:r>
      <w:r w:rsidR="003A1B90">
        <w:rPr>
          <w:rFonts w:ascii="Arial" w:hAnsi="Arial" w:cs="Arial"/>
          <w:b/>
          <w:sz w:val="22"/>
          <w:szCs w:val="22"/>
          <w:u w:val="single"/>
        </w:rPr>
        <w:t>SuperMatch2</w:t>
      </w:r>
      <w:r w:rsidRPr="00182D0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service?</w:t>
      </w:r>
    </w:p>
    <w:p w:rsidR="00182D00" w:rsidRPr="00182D00" w:rsidRDefault="00182D00" w:rsidP="000D5CB1">
      <w:pPr>
        <w:rPr>
          <w:rFonts w:ascii="Arial" w:hAnsi="Arial" w:cs="Arial"/>
          <w:b/>
          <w:sz w:val="22"/>
          <w:szCs w:val="22"/>
        </w:rPr>
      </w:pPr>
    </w:p>
    <w:p w:rsidR="00182D00" w:rsidRDefault="00182D00" w:rsidP="000D5C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Previous versions of </w:t>
      </w:r>
      <w:r w:rsidR="003A1B90">
        <w:rPr>
          <w:rFonts w:ascii="Arial" w:hAnsi="Arial" w:cs="Arial"/>
          <w:sz w:val="22"/>
          <w:szCs w:val="22"/>
        </w:rPr>
        <w:t>SuperMatch</w:t>
      </w:r>
      <w:r>
        <w:rPr>
          <w:rFonts w:ascii="Arial" w:hAnsi="Arial" w:cs="Arial"/>
          <w:sz w:val="22"/>
          <w:szCs w:val="22"/>
        </w:rPr>
        <w:t xml:space="preserve"> will be progressively de-commissioned once the SBR2 version is deployed.  </w:t>
      </w:r>
    </w:p>
    <w:p w:rsidR="00182D00" w:rsidRPr="00182D00" w:rsidRDefault="00182D00" w:rsidP="000D5CB1">
      <w:pPr>
        <w:rPr>
          <w:rFonts w:ascii="Arial" w:hAnsi="Arial" w:cs="Arial"/>
          <w:sz w:val="22"/>
          <w:szCs w:val="22"/>
        </w:rPr>
      </w:pPr>
    </w:p>
    <w:p w:rsidR="004A718D" w:rsidRPr="00EF3CF8" w:rsidRDefault="004A718D" w:rsidP="000D5CB1">
      <w:pPr>
        <w:rPr>
          <w:rFonts w:ascii="Arial" w:hAnsi="Arial" w:cs="Arial"/>
          <w:b/>
          <w:sz w:val="22"/>
          <w:szCs w:val="22"/>
        </w:rPr>
      </w:pPr>
    </w:p>
    <w:p w:rsidR="000D5CB1" w:rsidRPr="00182D00" w:rsidRDefault="000D5CB1" w:rsidP="000D5CB1">
      <w:pPr>
        <w:rPr>
          <w:rFonts w:ascii="Arial" w:hAnsi="Arial" w:cs="Arial"/>
          <w:b/>
          <w:sz w:val="22"/>
          <w:szCs w:val="22"/>
          <w:u w:val="single"/>
        </w:rPr>
      </w:pPr>
      <w:r w:rsidRPr="00182D00">
        <w:rPr>
          <w:rFonts w:ascii="Arial" w:hAnsi="Arial" w:cs="Arial"/>
          <w:b/>
          <w:sz w:val="22"/>
          <w:szCs w:val="22"/>
          <w:u w:val="single"/>
        </w:rPr>
        <w:t>Where can I find out more?</w:t>
      </w:r>
    </w:p>
    <w:p w:rsidR="000D5CB1" w:rsidRPr="00EF3CF8" w:rsidRDefault="000D5CB1" w:rsidP="000D5CB1">
      <w:pPr>
        <w:rPr>
          <w:rFonts w:ascii="Arial" w:hAnsi="Arial" w:cs="Arial"/>
          <w:sz w:val="22"/>
          <w:szCs w:val="22"/>
        </w:rPr>
      </w:pPr>
    </w:p>
    <w:p w:rsidR="001D5C4B" w:rsidRDefault="00FB3F17" w:rsidP="000D5CB1">
      <w:pPr>
        <w:rPr>
          <w:rFonts w:ascii="Arial" w:hAnsi="Arial" w:cs="Arial"/>
          <w:sz w:val="22"/>
          <w:szCs w:val="22"/>
        </w:rPr>
      </w:pPr>
      <w:r w:rsidRPr="00EF3CF8">
        <w:rPr>
          <w:rFonts w:ascii="Arial" w:hAnsi="Arial" w:cs="Arial"/>
          <w:sz w:val="22"/>
          <w:szCs w:val="22"/>
        </w:rPr>
        <w:t>Further</w:t>
      </w:r>
      <w:r w:rsidR="000D5CB1" w:rsidRPr="00EF3CF8">
        <w:rPr>
          <w:rFonts w:ascii="Arial" w:hAnsi="Arial" w:cs="Arial"/>
          <w:sz w:val="22"/>
          <w:szCs w:val="22"/>
        </w:rPr>
        <w:t xml:space="preserve"> information </w:t>
      </w:r>
      <w:r w:rsidR="00A01F8D" w:rsidRPr="00EF3CF8">
        <w:rPr>
          <w:rFonts w:ascii="Arial" w:hAnsi="Arial" w:cs="Arial"/>
          <w:sz w:val="22"/>
          <w:szCs w:val="22"/>
        </w:rPr>
        <w:t xml:space="preserve">on </w:t>
      </w:r>
      <w:r w:rsidR="001D5C4B">
        <w:rPr>
          <w:rFonts w:ascii="Arial" w:hAnsi="Arial" w:cs="Arial"/>
          <w:sz w:val="22"/>
          <w:szCs w:val="22"/>
        </w:rPr>
        <w:t xml:space="preserve">both SuperStream and </w:t>
      </w:r>
      <w:r w:rsidR="003A1B90">
        <w:rPr>
          <w:rFonts w:ascii="Arial" w:hAnsi="Arial" w:cs="Arial"/>
          <w:sz w:val="22"/>
          <w:szCs w:val="22"/>
        </w:rPr>
        <w:t>SuperMatch2</w:t>
      </w:r>
      <w:r w:rsidR="00A01F8D" w:rsidRPr="00EF3CF8">
        <w:rPr>
          <w:rFonts w:ascii="Arial" w:hAnsi="Arial" w:cs="Arial"/>
          <w:sz w:val="22"/>
          <w:szCs w:val="22"/>
        </w:rPr>
        <w:t xml:space="preserve"> is available </w:t>
      </w:r>
      <w:r w:rsidR="001D5C4B">
        <w:rPr>
          <w:rFonts w:ascii="Arial" w:hAnsi="Arial" w:cs="Arial"/>
          <w:sz w:val="22"/>
          <w:szCs w:val="22"/>
        </w:rPr>
        <w:t>from</w:t>
      </w:r>
      <w:r w:rsidR="00072946">
        <w:rPr>
          <w:rFonts w:ascii="Arial" w:hAnsi="Arial" w:cs="Arial"/>
          <w:sz w:val="22"/>
          <w:szCs w:val="22"/>
        </w:rPr>
        <w:t xml:space="preserve"> the</w:t>
      </w:r>
      <w:r w:rsidR="001D5C4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072946">
          <w:rPr>
            <w:rStyle w:val="Hyperlink"/>
            <w:rFonts w:ascii="Arial" w:hAnsi="Arial" w:cs="Arial"/>
            <w:sz w:val="22"/>
            <w:szCs w:val="22"/>
          </w:rPr>
          <w:t>SuperStream section of the ATO web site</w:t>
        </w:r>
      </w:hyperlink>
      <w:r w:rsidR="003C7405">
        <w:rPr>
          <w:rStyle w:val="Hyperlink"/>
          <w:rFonts w:ascii="Arial" w:hAnsi="Arial" w:cs="Arial"/>
          <w:sz w:val="22"/>
          <w:szCs w:val="22"/>
        </w:rPr>
        <w:t>.</w:t>
      </w:r>
    </w:p>
    <w:sectPr w:rsidR="001D5C4B" w:rsidSect="00E734B3">
      <w:headerReference w:type="default" r:id="rId12"/>
      <w:headerReference w:type="first" r:id="rId13"/>
      <w:pgSz w:w="11906" w:h="16838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45" w:rsidRDefault="003C6745">
      <w:r>
        <w:separator/>
      </w:r>
    </w:p>
  </w:endnote>
  <w:endnote w:type="continuationSeparator" w:id="0">
    <w:p w:rsidR="003C6745" w:rsidRDefault="003C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45" w:rsidRDefault="003C6745">
      <w:r>
        <w:separator/>
      </w:r>
    </w:p>
  </w:footnote>
  <w:footnote w:type="continuationSeparator" w:id="0">
    <w:p w:rsidR="003C6745" w:rsidRDefault="003C6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69" w:rsidRDefault="00616169" w:rsidP="00ED25F6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69" w:rsidRDefault="00616169" w:rsidP="00ED25F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30C"/>
    <w:multiLevelType w:val="hybridMultilevel"/>
    <w:tmpl w:val="9A12218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0E6F05"/>
    <w:multiLevelType w:val="hybridMultilevel"/>
    <w:tmpl w:val="C16CCD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8398F"/>
    <w:multiLevelType w:val="hybridMultilevel"/>
    <w:tmpl w:val="7C18049A"/>
    <w:lvl w:ilvl="0" w:tplc="5F082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352C4"/>
    <w:multiLevelType w:val="hybridMultilevel"/>
    <w:tmpl w:val="55C82E2A"/>
    <w:lvl w:ilvl="0" w:tplc="7614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7716B"/>
    <w:multiLevelType w:val="hybridMultilevel"/>
    <w:tmpl w:val="E1C8590A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B725A7"/>
    <w:multiLevelType w:val="hybridMultilevel"/>
    <w:tmpl w:val="451CD42C"/>
    <w:lvl w:ilvl="0" w:tplc="694E3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C78EE"/>
    <w:multiLevelType w:val="hybridMultilevel"/>
    <w:tmpl w:val="7388A7F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22C8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A84E83"/>
    <w:multiLevelType w:val="hybridMultilevel"/>
    <w:tmpl w:val="677EB58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D3626"/>
    <w:multiLevelType w:val="hybridMultilevel"/>
    <w:tmpl w:val="02EEC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080E9F"/>
    <w:multiLevelType w:val="hybridMultilevel"/>
    <w:tmpl w:val="41D05E7A"/>
    <w:lvl w:ilvl="0" w:tplc="0C09000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2101C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A388E2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87157A"/>
    <w:multiLevelType w:val="hybridMultilevel"/>
    <w:tmpl w:val="D10C3566"/>
    <w:lvl w:ilvl="0" w:tplc="D6D68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34067AA"/>
    <w:multiLevelType w:val="hybridMultilevel"/>
    <w:tmpl w:val="63D08C56"/>
    <w:lvl w:ilvl="0" w:tplc="EDE64E9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78F1A14"/>
    <w:multiLevelType w:val="hybridMultilevel"/>
    <w:tmpl w:val="317A79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CA4A51"/>
    <w:multiLevelType w:val="hybridMultilevel"/>
    <w:tmpl w:val="55C82E2A"/>
    <w:lvl w:ilvl="0" w:tplc="76146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1563DA"/>
    <w:multiLevelType w:val="multilevel"/>
    <w:tmpl w:val="B42E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213DF"/>
    <w:multiLevelType w:val="hybridMultilevel"/>
    <w:tmpl w:val="22C64B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5E6839"/>
    <w:multiLevelType w:val="hybridMultilevel"/>
    <w:tmpl w:val="CC0446B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911A7"/>
    <w:multiLevelType w:val="hybridMultilevel"/>
    <w:tmpl w:val="B2E6A09A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4BE7537"/>
    <w:multiLevelType w:val="hybridMultilevel"/>
    <w:tmpl w:val="EE7E0E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F66205"/>
    <w:multiLevelType w:val="hybridMultilevel"/>
    <w:tmpl w:val="0020344E"/>
    <w:lvl w:ilvl="0" w:tplc="9B28F86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712F8C"/>
    <w:multiLevelType w:val="hybridMultilevel"/>
    <w:tmpl w:val="B42EBAE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A0F29"/>
    <w:multiLevelType w:val="hybridMultilevel"/>
    <w:tmpl w:val="968027A8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FA94DDA"/>
    <w:multiLevelType w:val="hybridMultilevel"/>
    <w:tmpl w:val="CA3856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3E4E37"/>
    <w:multiLevelType w:val="hybridMultilevel"/>
    <w:tmpl w:val="BA1E9A3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C4561D"/>
    <w:multiLevelType w:val="hybridMultilevel"/>
    <w:tmpl w:val="E130700E"/>
    <w:lvl w:ilvl="0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54074FB6"/>
    <w:multiLevelType w:val="hybridMultilevel"/>
    <w:tmpl w:val="C10A0D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642E7"/>
    <w:multiLevelType w:val="multilevel"/>
    <w:tmpl w:val="A0BCFBA8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615B3847"/>
    <w:multiLevelType w:val="hybridMultilevel"/>
    <w:tmpl w:val="97F283F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35C048B"/>
    <w:multiLevelType w:val="hybridMultilevel"/>
    <w:tmpl w:val="F5288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A53C8"/>
    <w:multiLevelType w:val="multilevel"/>
    <w:tmpl w:val="677EB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1F1D26"/>
    <w:multiLevelType w:val="hybridMultilevel"/>
    <w:tmpl w:val="D152B09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A05F65"/>
    <w:multiLevelType w:val="hybridMultilevel"/>
    <w:tmpl w:val="8A38F3EE"/>
    <w:lvl w:ilvl="0" w:tplc="0C09000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2101C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94906"/>
    <w:multiLevelType w:val="hybridMultilevel"/>
    <w:tmpl w:val="4C12C644"/>
    <w:lvl w:ilvl="0" w:tplc="0C09000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2101C7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A388E2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A25A6"/>
    <w:multiLevelType w:val="hybridMultilevel"/>
    <w:tmpl w:val="EB18A2D4"/>
    <w:lvl w:ilvl="0" w:tplc="FFA892BE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A1528F"/>
    <w:multiLevelType w:val="hybridMultilevel"/>
    <w:tmpl w:val="D1A8D434"/>
    <w:lvl w:ilvl="0" w:tplc="77B25EB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5">
    <w:nsid w:val="7AEE4D47"/>
    <w:multiLevelType w:val="hybridMultilevel"/>
    <w:tmpl w:val="DD3CD70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7179D2"/>
    <w:multiLevelType w:val="hybridMultilevel"/>
    <w:tmpl w:val="97C01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A1F9C"/>
    <w:multiLevelType w:val="hybridMultilevel"/>
    <w:tmpl w:val="F182CB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31"/>
  </w:num>
  <w:num w:numId="5">
    <w:abstractNumId w:val="9"/>
  </w:num>
  <w:num w:numId="6">
    <w:abstractNumId w:val="32"/>
  </w:num>
  <w:num w:numId="7">
    <w:abstractNumId w:val="7"/>
  </w:num>
  <w:num w:numId="8">
    <w:abstractNumId w:val="29"/>
  </w:num>
  <w:num w:numId="9">
    <w:abstractNumId w:val="30"/>
  </w:num>
  <w:num w:numId="10">
    <w:abstractNumId w:val="22"/>
  </w:num>
  <w:num w:numId="11">
    <w:abstractNumId w:val="11"/>
  </w:num>
  <w:num w:numId="12">
    <w:abstractNumId w:val="20"/>
  </w:num>
  <w:num w:numId="13">
    <w:abstractNumId w:val="14"/>
  </w:num>
  <w:num w:numId="14">
    <w:abstractNumId w:val="27"/>
  </w:num>
  <w:num w:numId="15">
    <w:abstractNumId w:val="34"/>
  </w:num>
  <w:num w:numId="16">
    <w:abstractNumId w:val="24"/>
  </w:num>
  <w:num w:numId="17">
    <w:abstractNumId w:val="25"/>
  </w:num>
  <w:num w:numId="18">
    <w:abstractNumId w:val="6"/>
  </w:num>
  <w:num w:numId="19">
    <w:abstractNumId w:val="10"/>
  </w:num>
  <w:num w:numId="20">
    <w:abstractNumId w:val="35"/>
  </w:num>
  <w:num w:numId="21">
    <w:abstractNumId w:val="17"/>
  </w:num>
  <w:num w:numId="22">
    <w:abstractNumId w:val="23"/>
  </w:num>
  <w:num w:numId="23">
    <w:abstractNumId w:val="4"/>
  </w:num>
  <w:num w:numId="24">
    <w:abstractNumId w:val="21"/>
  </w:num>
  <w:num w:numId="25">
    <w:abstractNumId w:val="0"/>
  </w:num>
  <w:num w:numId="26">
    <w:abstractNumId w:val="36"/>
  </w:num>
  <w:num w:numId="27">
    <w:abstractNumId w:val="1"/>
  </w:num>
  <w:num w:numId="28">
    <w:abstractNumId w:val="26"/>
  </w:num>
  <w:num w:numId="29">
    <w:abstractNumId w:val="16"/>
  </w:num>
  <w:num w:numId="30">
    <w:abstractNumId w:val="37"/>
  </w:num>
  <w:num w:numId="31">
    <w:abstractNumId w:val="3"/>
  </w:num>
  <w:num w:numId="32">
    <w:abstractNumId w:val="13"/>
  </w:num>
  <w:num w:numId="33">
    <w:abstractNumId w:val="19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5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4B"/>
    <w:rsid w:val="000049B9"/>
    <w:rsid w:val="00006291"/>
    <w:rsid w:val="00012016"/>
    <w:rsid w:val="0001341F"/>
    <w:rsid w:val="00013D3E"/>
    <w:rsid w:val="00014D00"/>
    <w:rsid w:val="0001527F"/>
    <w:rsid w:val="000164F9"/>
    <w:rsid w:val="0002713F"/>
    <w:rsid w:val="0003395C"/>
    <w:rsid w:val="0003746B"/>
    <w:rsid w:val="000377C0"/>
    <w:rsid w:val="00037EFA"/>
    <w:rsid w:val="000413DD"/>
    <w:rsid w:val="00041B7E"/>
    <w:rsid w:val="0004490D"/>
    <w:rsid w:val="00054EEA"/>
    <w:rsid w:val="00055332"/>
    <w:rsid w:val="00055751"/>
    <w:rsid w:val="000577F6"/>
    <w:rsid w:val="0006188C"/>
    <w:rsid w:val="00061B36"/>
    <w:rsid w:val="00066D13"/>
    <w:rsid w:val="00070072"/>
    <w:rsid w:val="00072946"/>
    <w:rsid w:val="0007746E"/>
    <w:rsid w:val="0008001D"/>
    <w:rsid w:val="00080238"/>
    <w:rsid w:val="00081444"/>
    <w:rsid w:val="00081E51"/>
    <w:rsid w:val="00082831"/>
    <w:rsid w:val="000842DD"/>
    <w:rsid w:val="00086D44"/>
    <w:rsid w:val="000870D1"/>
    <w:rsid w:val="0009345B"/>
    <w:rsid w:val="000955C8"/>
    <w:rsid w:val="000969D3"/>
    <w:rsid w:val="000A00E7"/>
    <w:rsid w:val="000A02F8"/>
    <w:rsid w:val="000A0C3E"/>
    <w:rsid w:val="000A28DE"/>
    <w:rsid w:val="000A6167"/>
    <w:rsid w:val="000A6547"/>
    <w:rsid w:val="000B4CD0"/>
    <w:rsid w:val="000B4F76"/>
    <w:rsid w:val="000B53A0"/>
    <w:rsid w:val="000C1884"/>
    <w:rsid w:val="000C3D6A"/>
    <w:rsid w:val="000C54B8"/>
    <w:rsid w:val="000C7DA2"/>
    <w:rsid w:val="000D250F"/>
    <w:rsid w:val="000D2EEC"/>
    <w:rsid w:val="000D5CB1"/>
    <w:rsid w:val="000D79B5"/>
    <w:rsid w:val="000E0012"/>
    <w:rsid w:val="000E4525"/>
    <w:rsid w:val="000E5230"/>
    <w:rsid w:val="000E582F"/>
    <w:rsid w:val="000E6300"/>
    <w:rsid w:val="000E7485"/>
    <w:rsid w:val="000F0EF0"/>
    <w:rsid w:val="000F5172"/>
    <w:rsid w:val="000F6B8A"/>
    <w:rsid w:val="000F6CEC"/>
    <w:rsid w:val="00100CA4"/>
    <w:rsid w:val="00100F3E"/>
    <w:rsid w:val="00101F59"/>
    <w:rsid w:val="0010380C"/>
    <w:rsid w:val="00103F8E"/>
    <w:rsid w:val="00104B41"/>
    <w:rsid w:val="0010642A"/>
    <w:rsid w:val="00106FBA"/>
    <w:rsid w:val="00107129"/>
    <w:rsid w:val="00107CB7"/>
    <w:rsid w:val="0011020E"/>
    <w:rsid w:val="0011096D"/>
    <w:rsid w:val="00111DEC"/>
    <w:rsid w:val="0011243C"/>
    <w:rsid w:val="00113E1D"/>
    <w:rsid w:val="00115BC7"/>
    <w:rsid w:val="00116B4D"/>
    <w:rsid w:val="0012382B"/>
    <w:rsid w:val="00123CFA"/>
    <w:rsid w:val="00124958"/>
    <w:rsid w:val="0012532B"/>
    <w:rsid w:val="001325C3"/>
    <w:rsid w:val="00135A9A"/>
    <w:rsid w:val="0014101D"/>
    <w:rsid w:val="001418C5"/>
    <w:rsid w:val="00141FA8"/>
    <w:rsid w:val="00142424"/>
    <w:rsid w:val="001431DB"/>
    <w:rsid w:val="00143CF2"/>
    <w:rsid w:val="001457D8"/>
    <w:rsid w:val="00146D14"/>
    <w:rsid w:val="00150BFC"/>
    <w:rsid w:val="0015107F"/>
    <w:rsid w:val="00153D5F"/>
    <w:rsid w:val="00153F6B"/>
    <w:rsid w:val="00153FD6"/>
    <w:rsid w:val="00154760"/>
    <w:rsid w:val="00156578"/>
    <w:rsid w:val="00156717"/>
    <w:rsid w:val="001608B0"/>
    <w:rsid w:val="001612C3"/>
    <w:rsid w:val="00163C15"/>
    <w:rsid w:val="001676A1"/>
    <w:rsid w:val="0017060A"/>
    <w:rsid w:val="00173393"/>
    <w:rsid w:val="00175146"/>
    <w:rsid w:val="00175597"/>
    <w:rsid w:val="00175AB0"/>
    <w:rsid w:val="001763CE"/>
    <w:rsid w:val="00180825"/>
    <w:rsid w:val="00182C15"/>
    <w:rsid w:val="00182D00"/>
    <w:rsid w:val="001847F2"/>
    <w:rsid w:val="00186EAA"/>
    <w:rsid w:val="001916A2"/>
    <w:rsid w:val="001927EB"/>
    <w:rsid w:val="00192C41"/>
    <w:rsid w:val="001937AE"/>
    <w:rsid w:val="00193B78"/>
    <w:rsid w:val="0019585C"/>
    <w:rsid w:val="00195A74"/>
    <w:rsid w:val="00195D0A"/>
    <w:rsid w:val="0019794D"/>
    <w:rsid w:val="001A1003"/>
    <w:rsid w:val="001A114C"/>
    <w:rsid w:val="001A3DD0"/>
    <w:rsid w:val="001A75F7"/>
    <w:rsid w:val="001B3362"/>
    <w:rsid w:val="001B395F"/>
    <w:rsid w:val="001B4BA2"/>
    <w:rsid w:val="001B4EE0"/>
    <w:rsid w:val="001B63DA"/>
    <w:rsid w:val="001B7D9E"/>
    <w:rsid w:val="001C5912"/>
    <w:rsid w:val="001D0866"/>
    <w:rsid w:val="001D271D"/>
    <w:rsid w:val="001D361C"/>
    <w:rsid w:val="001D4038"/>
    <w:rsid w:val="001D5C4B"/>
    <w:rsid w:val="001D7445"/>
    <w:rsid w:val="001D7FBE"/>
    <w:rsid w:val="001E1565"/>
    <w:rsid w:val="001E19A5"/>
    <w:rsid w:val="001E28DC"/>
    <w:rsid w:val="001E5DFB"/>
    <w:rsid w:val="001F1210"/>
    <w:rsid w:val="001F1923"/>
    <w:rsid w:val="001F4F91"/>
    <w:rsid w:val="002009D2"/>
    <w:rsid w:val="002015C5"/>
    <w:rsid w:val="002016B5"/>
    <w:rsid w:val="002053D7"/>
    <w:rsid w:val="00206665"/>
    <w:rsid w:val="00206943"/>
    <w:rsid w:val="00212010"/>
    <w:rsid w:val="00213BCB"/>
    <w:rsid w:val="002140E1"/>
    <w:rsid w:val="002144BB"/>
    <w:rsid w:val="00222D89"/>
    <w:rsid w:val="00225043"/>
    <w:rsid w:val="002251A2"/>
    <w:rsid w:val="0022725D"/>
    <w:rsid w:val="00227AD2"/>
    <w:rsid w:val="00245920"/>
    <w:rsid w:val="00246F21"/>
    <w:rsid w:val="00246F32"/>
    <w:rsid w:val="0025165E"/>
    <w:rsid w:val="0025632B"/>
    <w:rsid w:val="00262654"/>
    <w:rsid w:val="00264E27"/>
    <w:rsid w:val="00267F52"/>
    <w:rsid w:val="00270333"/>
    <w:rsid w:val="00270753"/>
    <w:rsid w:val="00272A36"/>
    <w:rsid w:val="00272AAC"/>
    <w:rsid w:val="00272D40"/>
    <w:rsid w:val="002730A4"/>
    <w:rsid w:val="00276AB8"/>
    <w:rsid w:val="002777E1"/>
    <w:rsid w:val="00281A03"/>
    <w:rsid w:val="002844E6"/>
    <w:rsid w:val="002849E0"/>
    <w:rsid w:val="002942DD"/>
    <w:rsid w:val="0029476C"/>
    <w:rsid w:val="00295686"/>
    <w:rsid w:val="002A0ACD"/>
    <w:rsid w:val="002A1EC3"/>
    <w:rsid w:val="002A3433"/>
    <w:rsid w:val="002A36AC"/>
    <w:rsid w:val="002A64D1"/>
    <w:rsid w:val="002B0664"/>
    <w:rsid w:val="002B06C0"/>
    <w:rsid w:val="002B51A9"/>
    <w:rsid w:val="002B6434"/>
    <w:rsid w:val="002B6723"/>
    <w:rsid w:val="002C1EAF"/>
    <w:rsid w:val="002C36A7"/>
    <w:rsid w:val="002C6886"/>
    <w:rsid w:val="002C73CF"/>
    <w:rsid w:val="002C7D16"/>
    <w:rsid w:val="002D1F3C"/>
    <w:rsid w:val="002E3B8B"/>
    <w:rsid w:val="002E4E02"/>
    <w:rsid w:val="002E69B2"/>
    <w:rsid w:val="002F05DA"/>
    <w:rsid w:val="002F1188"/>
    <w:rsid w:val="002F2EE0"/>
    <w:rsid w:val="002F36C1"/>
    <w:rsid w:val="002F378B"/>
    <w:rsid w:val="002F3D11"/>
    <w:rsid w:val="002F78A3"/>
    <w:rsid w:val="00301376"/>
    <w:rsid w:val="00301AD8"/>
    <w:rsid w:val="003030A2"/>
    <w:rsid w:val="00304EB7"/>
    <w:rsid w:val="00314315"/>
    <w:rsid w:val="0031550A"/>
    <w:rsid w:val="0031651C"/>
    <w:rsid w:val="003166A7"/>
    <w:rsid w:val="003235AE"/>
    <w:rsid w:val="00323785"/>
    <w:rsid w:val="0032458B"/>
    <w:rsid w:val="00326DD1"/>
    <w:rsid w:val="003323D4"/>
    <w:rsid w:val="00332FAA"/>
    <w:rsid w:val="00333B7D"/>
    <w:rsid w:val="00341794"/>
    <w:rsid w:val="00342488"/>
    <w:rsid w:val="00342596"/>
    <w:rsid w:val="00343A5D"/>
    <w:rsid w:val="00344C0D"/>
    <w:rsid w:val="00345CB4"/>
    <w:rsid w:val="00345D4D"/>
    <w:rsid w:val="00353476"/>
    <w:rsid w:val="00355A8A"/>
    <w:rsid w:val="0035729E"/>
    <w:rsid w:val="003609A8"/>
    <w:rsid w:val="0036102D"/>
    <w:rsid w:val="003624C6"/>
    <w:rsid w:val="003631CE"/>
    <w:rsid w:val="00363A64"/>
    <w:rsid w:val="00364EEF"/>
    <w:rsid w:val="00364FD5"/>
    <w:rsid w:val="00366887"/>
    <w:rsid w:val="00370F98"/>
    <w:rsid w:val="00371991"/>
    <w:rsid w:val="003720EE"/>
    <w:rsid w:val="0037286F"/>
    <w:rsid w:val="00376A37"/>
    <w:rsid w:val="003778FC"/>
    <w:rsid w:val="003805EA"/>
    <w:rsid w:val="00380DD6"/>
    <w:rsid w:val="00381DB4"/>
    <w:rsid w:val="00382392"/>
    <w:rsid w:val="00382C69"/>
    <w:rsid w:val="00386F6F"/>
    <w:rsid w:val="003924C0"/>
    <w:rsid w:val="00392C70"/>
    <w:rsid w:val="003931D2"/>
    <w:rsid w:val="00394368"/>
    <w:rsid w:val="00395FF9"/>
    <w:rsid w:val="00397250"/>
    <w:rsid w:val="003A01B2"/>
    <w:rsid w:val="003A1B90"/>
    <w:rsid w:val="003A7021"/>
    <w:rsid w:val="003B1E19"/>
    <w:rsid w:val="003B5609"/>
    <w:rsid w:val="003B610F"/>
    <w:rsid w:val="003B6287"/>
    <w:rsid w:val="003C0030"/>
    <w:rsid w:val="003C14E5"/>
    <w:rsid w:val="003C2309"/>
    <w:rsid w:val="003C4CFC"/>
    <w:rsid w:val="003C5573"/>
    <w:rsid w:val="003C575A"/>
    <w:rsid w:val="003C6745"/>
    <w:rsid w:val="003C7405"/>
    <w:rsid w:val="003D0A2F"/>
    <w:rsid w:val="003D153F"/>
    <w:rsid w:val="003D1A04"/>
    <w:rsid w:val="003D2468"/>
    <w:rsid w:val="003D41D6"/>
    <w:rsid w:val="003D58FE"/>
    <w:rsid w:val="003D7882"/>
    <w:rsid w:val="003E200F"/>
    <w:rsid w:val="003E2158"/>
    <w:rsid w:val="003E2F2F"/>
    <w:rsid w:val="003E4ADF"/>
    <w:rsid w:val="003F2940"/>
    <w:rsid w:val="004024A2"/>
    <w:rsid w:val="0040526F"/>
    <w:rsid w:val="00410700"/>
    <w:rsid w:val="0041236E"/>
    <w:rsid w:val="00412838"/>
    <w:rsid w:val="00413690"/>
    <w:rsid w:val="00414780"/>
    <w:rsid w:val="00415B56"/>
    <w:rsid w:val="00420511"/>
    <w:rsid w:val="0042185C"/>
    <w:rsid w:val="00422B9A"/>
    <w:rsid w:val="00422C0D"/>
    <w:rsid w:val="0042539E"/>
    <w:rsid w:val="00431707"/>
    <w:rsid w:val="0043193F"/>
    <w:rsid w:val="0043270B"/>
    <w:rsid w:val="00432F41"/>
    <w:rsid w:val="00435678"/>
    <w:rsid w:val="004367DB"/>
    <w:rsid w:val="00440A62"/>
    <w:rsid w:val="004470C8"/>
    <w:rsid w:val="004509B1"/>
    <w:rsid w:val="004532EB"/>
    <w:rsid w:val="00457291"/>
    <w:rsid w:val="00461409"/>
    <w:rsid w:val="00462DF9"/>
    <w:rsid w:val="00463922"/>
    <w:rsid w:val="0046561A"/>
    <w:rsid w:val="00466A26"/>
    <w:rsid w:val="00474004"/>
    <w:rsid w:val="00475EB1"/>
    <w:rsid w:val="00476B55"/>
    <w:rsid w:val="0048028B"/>
    <w:rsid w:val="00484E75"/>
    <w:rsid w:val="00486F68"/>
    <w:rsid w:val="00494E57"/>
    <w:rsid w:val="004A0118"/>
    <w:rsid w:val="004A0C14"/>
    <w:rsid w:val="004A15A0"/>
    <w:rsid w:val="004A294A"/>
    <w:rsid w:val="004A29B3"/>
    <w:rsid w:val="004A2A9A"/>
    <w:rsid w:val="004A3CA2"/>
    <w:rsid w:val="004A718D"/>
    <w:rsid w:val="004A75CC"/>
    <w:rsid w:val="004B59E3"/>
    <w:rsid w:val="004B6644"/>
    <w:rsid w:val="004B675D"/>
    <w:rsid w:val="004B788F"/>
    <w:rsid w:val="004C1301"/>
    <w:rsid w:val="004C138B"/>
    <w:rsid w:val="004C3421"/>
    <w:rsid w:val="004C3F22"/>
    <w:rsid w:val="004C4088"/>
    <w:rsid w:val="004C6D19"/>
    <w:rsid w:val="004C7999"/>
    <w:rsid w:val="004D07FD"/>
    <w:rsid w:val="004D2CCF"/>
    <w:rsid w:val="004D3280"/>
    <w:rsid w:val="004D4BD9"/>
    <w:rsid w:val="004D4FA9"/>
    <w:rsid w:val="004D5165"/>
    <w:rsid w:val="004D5BBA"/>
    <w:rsid w:val="004D79BE"/>
    <w:rsid w:val="004D7D84"/>
    <w:rsid w:val="004E413A"/>
    <w:rsid w:val="004E5AD7"/>
    <w:rsid w:val="004E7672"/>
    <w:rsid w:val="004F19CE"/>
    <w:rsid w:val="004F1E86"/>
    <w:rsid w:val="005018B7"/>
    <w:rsid w:val="00504A1C"/>
    <w:rsid w:val="00507FE8"/>
    <w:rsid w:val="005104F3"/>
    <w:rsid w:val="00511C98"/>
    <w:rsid w:val="005125AA"/>
    <w:rsid w:val="0051284D"/>
    <w:rsid w:val="00513221"/>
    <w:rsid w:val="00513DFC"/>
    <w:rsid w:val="005252BC"/>
    <w:rsid w:val="0052544B"/>
    <w:rsid w:val="00527F99"/>
    <w:rsid w:val="00531994"/>
    <w:rsid w:val="005341C9"/>
    <w:rsid w:val="00540EE9"/>
    <w:rsid w:val="00541898"/>
    <w:rsid w:val="00546E43"/>
    <w:rsid w:val="00547258"/>
    <w:rsid w:val="00552395"/>
    <w:rsid w:val="00552F7D"/>
    <w:rsid w:val="00553663"/>
    <w:rsid w:val="00555B59"/>
    <w:rsid w:val="00561B27"/>
    <w:rsid w:val="00561F9D"/>
    <w:rsid w:val="00562F4A"/>
    <w:rsid w:val="005719FC"/>
    <w:rsid w:val="00573547"/>
    <w:rsid w:val="00574BB4"/>
    <w:rsid w:val="005768BB"/>
    <w:rsid w:val="005810ED"/>
    <w:rsid w:val="00582064"/>
    <w:rsid w:val="00582FAD"/>
    <w:rsid w:val="00583D4A"/>
    <w:rsid w:val="00586204"/>
    <w:rsid w:val="00586C81"/>
    <w:rsid w:val="0058739F"/>
    <w:rsid w:val="00594A33"/>
    <w:rsid w:val="00595C2D"/>
    <w:rsid w:val="00597069"/>
    <w:rsid w:val="005A3CE6"/>
    <w:rsid w:val="005B1137"/>
    <w:rsid w:val="005B2839"/>
    <w:rsid w:val="005B28BF"/>
    <w:rsid w:val="005B56DC"/>
    <w:rsid w:val="005B5825"/>
    <w:rsid w:val="005B66F6"/>
    <w:rsid w:val="005C2023"/>
    <w:rsid w:val="005C2F2F"/>
    <w:rsid w:val="005C3E98"/>
    <w:rsid w:val="005C4E37"/>
    <w:rsid w:val="005C723E"/>
    <w:rsid w:val="005D0AB4"/>
    <w:rsid w:val="005D57B8"/>
    <w:rsid w:val="005D742D"/>
    <w:rsid w:val="005E1194"/>
    <w:rsid w:val="005E129C"/>
    <w:rsid w:val="005E4720"/>
    <w:rsid w:val="005E7CC8"/>
    <w:rsid w:val="005F0616"/>
    <w:rsid w:val="005F1BF9"/>
    <w:rsid w:val="005F6E1C"/>
    <w:rsid w:val="006011C4"/>
    <w:rsid w:val="00601781"/>
    <w:rsid w:val="00602DD1"/>
    <w:rsid w:val="0060302B"/>
    <w:rsid w:val="00603143"/>
    <w:rsid w:val="006036F9"/>
    <w:rsid w:val="00610645"/>
    <w:rsid w:val="006119DB"/>
    <w:rsid w:val="00613D82"/>
    <w:rsid w:val="00616169"/>
    <w:rsid w:val="006173D2"/>
    <w:rsid w:val="00620456"/>
    <w:rsid w:val="00620DD9"/>
    <w:rsid w:val="00624E38"/>
    <w:rsid w:val="00625873"/>
    <w:rsid w:val="00626ED1"/>
    <w:rsid w:val="006275CE"/>
    <w:rsid w:val="00641F10"/>
    <w:rsid w:val="006445E5"/>
    <w:rsid w:val="006448AC"/>
    <w:rsid w:val="00647496"/>
    <w:rsid w:val="00651E16"/>
    <w:rsid w:val="00652799"/>
    <w:rsid w:val="006533E4"/>
    <w:rsid w:val="00654712"/>
    <w:rsid w:val="00654B47"/>
    <w:rsid w:val="00660AAE"/>
    <w:rsid w:val="0066317A"/>
    <w:rsid w:val="00663AA8"/>
    <w:rsid w:val="00664D31"/>
    <w:rsid w:val="00667D0D"/>
    <w:rsid w:val="0067398C"/>
    <w:rsid w:val="00684B5B"/>
    <w:rsid w:val="006852BD"/>
    <w:rsid w:val="006878CB"/>
    <w:rsid w:val="006939E4"/>
    <w:rsid w:val="006948D9"/>
    <w:rsid w:val="00694D63"/>
    <w:rsid w:val="006970ED"/>
    <w:rsid w:val="00697CC3"/>
    <w:rsid w:val="006A07EE"/>
    <w:rsid w:val="006A0AE8"/>
    <w:rsid w:val="006A40BB"/>
    <w:rsid w:val="006A5AC9"/>
    <w:rsid w:val="006A6DA9"/>
    <w:rsid w:val="006B357C"/>
    <w:rsid w:val="006B3F02"/>
    <w:rsid w:val="006B72C2"/>
    <w:rsid w:val="006C0A18"/>
    <w:rsid w:val="006C18B8"/>
    <w:rsid w:val="006C4AC8"/>
    <w:rsid w:val="006C785E"/>
    <w:rsid w:val="006D14FF"/>
    <w:rsid w:val="006D2543"/>
    <w:rsid w:val="006D5516"/>
    <w:rsid w:val="006D7640"/>
    <w:rsid w:val="006E1DD5"/>
    <w:rsid w:val="006E3FB4"/>
    <w:rsid w:val="006E45C5"/>
    <w:rsid w:val="006E4B01"/>
    <w:rsid w:val="006E6E4F"/>
    <w:rsid w:val="006F10C1"/>
    <w:rsid w:val="006F205B"/>
    <w:rsid w:val="006F2B11"/>
    <w:rsid w:val="006F56F1"/>
    <w:rsid w:val="006F5F2F"/>
    <w:rsid w:val="006F65EC"/>
    <w:rsid w:val="006F6ECD"/>
    <w:rsid w:val="00702EA3"/>
    <w:rsid w:val="0071199B"/>
    <w:rsid w:val="0071299E"/>
    <w:rsid w:val="00716B63"/>
    <w:rsid w:val="0072335D"/>
    <w:rsid w:val="007234D4"/>
    <w:rsid w:val="00725185"/>
    <w:rsid w:val="007261C2"/>
    <w:rsid w:val="00731051"/>
    <w:rsid w:val="00734B28"/>
    <w:rsid w:val="00735802"/>
    <w:rsid w:val="00735C7C"/>
    <w:rsid w:val="0074342B"/>
    <w:rsid w:val="0074381D"/>
    <w:rsid w:val="0074745B"/>
    <w:rsid w:val="007506DF"/>
    <w:rsid w:val="00750E2C"/>
    <w:rsid w:val="00751098"/>
    <w:rsid w:val="00754017"/>
    <w:rsid w:val="00754650"/>
    <w:rsid w:val="00755E5E"/>
    <w:rsid w:val="00760E29"/>
    <w:rsid w:val="007615B0"/>
    <w:rsid w:val="00763AA9"/>
    <w:rsid w:val="00772C86"/>
    <w:rsid w:val="00772E93"/>
    <w:rsid w:val="00773301"/>
    <w:rsid w:val="00774D90"/>
    <w:rsid w:val="00777354"/>
    <w:rsid w:val="00785002"/>
    <w:rsid w:val="007857C8"/>
    <w:rsid w:val="007878DB"/>
    <w:rsid w:val="007929E1"/>
    <w:rsid w:val="00795386"/>
    <w:rsid w:val="007955E6"/>
    <w:rsid w:val="007A4AE7"/>
    <w:rsid w:val="007A4FC5"/>
    <w:rsid w:val="007B0B4C"/>
    <w:rsid w:val="007B785E"/>
    <w:rsid w:val="007C1723"/>
    <w:rsid w:val="007C31EF"/>
    <w:rsid w:val="007C6CE5"/>
    <w:rsid w:val="007C7A19"/>
    <w:rsid w:val="007C7CBB"/>
    <w:rsid w:val="007D0973"/>
    <w:rsid w:val="007D12CA"/>
    <w:rsid w:val="007D1536"/>
    <w:rsid w:val="007D2782"/>
    <w:rsid w:val="007D3252"/>
    <w:rsid w:val="007D5054"/>
    <w:rsid w:val="007D7948"/>
    <w:rsid w:val="007E0FD6"/>
    <w:rsid w:val="007E41A5"/>
    <w:rsid w:val="007F1BB3"/>
    <w:rsid w:val="007F7D45"/>
    <w:rsid w:val="0080208F"/>
    <w:rsid w:val="00804DC6"/>
    <w:rsid w:val="00812D3F"/>
    <w:rsid w:val="008213D1"/>
    <w:rsid w:val="00821C59"/>
    <w:rsid w:val="00824D6E"/>
    <w:rsid w:val="00836509"/>
    <w:rsid w:val="00843CAD"/>
    <w:rsid w:val="00843D27"/>
    <w:rsid w:val="00844E19"/>
    <w:rsid w:val="00846299"/>
    <w:rsid w:val="00846E1A"/>
    <w:rsid w:val="00847588"/>
    <w:rsid w:val="008522F3"/>
    <w:rsid w:val="00852B6B"/>
    <w:rsid w:val="0085401B"/>
    <w:rsid w:val="00854834"/>
    <w:rsid w:val="00854E34"/>
    <w:rsid w:val="00856A8C"/>
    <w:rsid w:val="00863D93"/>
    <w:rsid w:val="00865BCA"/>
    <w:rsid w:val="008706BC"/>
    <w:rsid w:val="00870854"/>
    <w:rsid w:val="00870D55"/>
    <w:rsid w:val="0087103F"/>
    <w:rsid w:val="00874717"/>
    <w:rsid w:val="0087749A"/>
    <w:rsid w:val="00883483"/>
    <w:rsid w:val="008877A4"/>
    <w:rsid w:val="00894528"/>
    <w:rsid w:val="008A18D3"/>
    <w:rsid w:val="008A24FF"/>
    <w:rsid w:val="008B4A48"/>
    <w:rsid w:val="008B5C13"/>
    <w:rsid w:val="008B6385"/>
    <w:rsid w:val="008B7524"/>
    <w:rsid w:val="008C1379"/>
    <w:rsid w:val="008C1998"/>
    <w:rsid w:val="008C66B6"/>
    <w:rsid w:val="008D1EC5"/>
    <w:rsid w:val="008D267B"/>
    <w:rsid w:val="008D27B6"/>
    <w:rsid w:val="008D5430"/>
    <w:rsid w:val="008D5782"/>
    <w:rsid w:val="008D57B1"/>
    <w:rsid w:val="008D67F8"/>
    <w:rsid w:val="008E05BC"/>
    <w:rsid w:val="008E2733"/>
    <w:rsid w:val="008E32DA"/>
    <w:rsid w:val="008E354C"/>
    <w:rsid w:val="008E7C7C"/>
    <w:rsid w:val="008F0417"/>
    <w:rsid w:val="008F1FE9"/>
    <w:rsid w:val="008F52E6"/>
    <w:rsid w:val="008F53C6"/>
    <w:rsid w:val="00904727"/>
    <w:rsid w:val="00904A46"/>
    <w:rsid w:val="009065C2"/>
    <w:rsid w:val="009066AC"/>
    <w:rsid w:val="00906CA8"/>
    <w:rsid w:val="0091639C"/>
    <w:rsid w:val="00916959"/>
    <w:rsid w:val="009175D3"/>
    <w:rsid w:val="00922776"/>
    <w:rsid w:val="0092452D"/>
    <w:rsid w:val="009266AF"/>
    <w:rsid w:val="00926CB4"/>
    <w:rsid w:val="0093239B"/>
    <w:rsid w:val="0093381F"/>
    <w:rsid w:val="0094338D"/>
    <w:rsid w:val="00950111"/>
    <w:rsid w:val="009610F2"/>
    <w:rsid w:val="009640AC"/>
    <w:rsid w:val="00964657"/>
    <w:rsid w:val="009676E3"/>
    <w:rsid w:val="00967CF9"/>
    <w:rsid w:val="00967E8C"/>
    <w:rsid w:val="00972ADC"/>
    <w:rsid w:val="00973B29"/>
    <w:rsid w:val="00982406"/>
    <w:rsid w:val="00984CE3"/>
    <w:rsid w:val="00987221"/>
    <w:rsid w:val="009873FA"/>
    <w:rsid w:val="00991FC0"/>
    <w:rsid w:val="00992290"/>
    <w:rsid w:val="00995637"/>
    <w:rsid w:val="009967E9"/>
    <w:rsid w:val="00997DC7"/>
    <w:rsid w:val="009A0F16"/>
    <w:rsid w:val="009A36BB"/>
    <w:rsid w:val="009A3D3E"/>
    <w:rsid w:val="009A6748"/>
    <w:rsid w:val="009B09CC"/>
    <w:rsid w:val="009B1FAE"/>
    <w:rsid w:val="009B42BD"/>
    <w:rsid w:val="009B432C"/>
    <w:rsid w:val="009C12DE"/>
    <w:rsid w:val="009C2A27"/>
    <w:rsid w:val="009C329D"/>
    <w:rsid w:val="009C32A5"/>
    <w:rsid w:val="009C3EA6"/>
    <w:rsid w:val="009C45C2"/>
    <w:rsid w:val="009C7D27"/>
    <w:rsid w:val="009D14E3"/>
    <w:rsid w:val="009D1873"/>
    <w:rsid w:val="009D3D30"/>
    <w:rsid w:val="009D3E7C"/>
    <w:rsid w:val="009D7BEA"/>
    <w:rsid w:val="009E0207"/>
    <w:rsid w:val="009E09D3"/>
    <w:rsid w:val="009E337D"/>
    <w:rsid w:val="009F061C"/>
    <w:rsid w:val="009F1581"/>
    <w:rsid w:val="009F3703"/>
    <w:rsid w:val="009F3826"/>
    <w:rsid w:val="00A0043A"/>
    <w:rsid w:val="00A01F8D"/>
    <w:rsid w:val="00A034BE"/>
    <w:rsid w:val="00A065FA"/>
    <w:rsid w:val="00A07B05"/>
    <w:rsid w:val="00A11305"/>
    <w:rsid w:val="00A1204F"/>
    <w:rsid w:val="00A151F1"/>
    <w:rsid w:val="00A17A61"/>
    <w:rsid w:val="00A20E21"/>
    <w:rsid w:val="00A21F39"/>
    <w:rsid w:val="00A22887"/>
    <w:rsid w:val="00A22AB6"/>
    <w:rsid w:val="00A22CD0"/>
    <w:rsid w:val="00A24903"/>
    <w:rsid w:val="00A24EE9"/>
    <w:rsid w:val="00A25BDA"/>
    <w:rsid w:val="00A272E8"/>
    <w:rsid w:val="00A27F35"/>
    <w:rsid w:val="00A32489"/>
    <w:rsid w:val="00A34029"/>
    <w:rsid w:val="00A34F88"/>
    <w:rsid w:val="00A35F85"/>
    <w:rsid w:val="00A360FE"/>
    <w:rsid w:val="00A4026E"/>
    <w:rsid w:val="00A437E7"/>
    <w:rsid w:val="00A43E2F"/>
    <w:rsid w:val="00A44918"/>
    <w:rsid w:val="00A45106"/>
    <w:rsid w:val="00A51104"/>
    <w:rsid w:val="00A5421B"/>
    <w:rsid w:val="00A54AA4"/>
    <w:rsid w:val="00A55925"/>
    <w:rsid w:val="00A55935"/>
    <w:rsid w:val="00A577A9"/>
    <w:rsid w:val="00A601F1"/>
    <w:rsid w:val="00A62766"/>
    <w:rsid w:val="00A63193"/>
    <w:rsid w:val="00A63A9C"/>
    <w:rsid w:val="00A70624"/>
    <w:rsid w:val="00A706C7"/>
    <w:rsid w:val="00A751AB"/>
    <w:rsid w:val="00A77037"/>
    <w:rsid w:val="00A77925"/>
    <w:rsid w:val="00A82066"/>
    <w:rsid w:val="00A825F0"/>
    <w:rsid w:val="00A83CF9"/>
    <w:rsid w:val="00A84FD1"/>
    <w:rsid w:val="00A87D0C"/>
    <w:rsid w:val="00A94B4E"/>
    <w:rsid w:val="00A96FE0"/>
    <w:rsid w:val="00AA0349"/>
    <w:rsid w:val="00AA2EE1"/>
    <w:rsid w:val="00AA4702"/>
    <w:rsid w:val="00AB0F5D"/>
    <w:rsid w:val="00AB1119"/>
    <w:rsid w:val="00AB24B9"/>
    <w:rsid w:val="00AB3395"/>
    <w:rsid w:val="00AB3F3C"/>
    <w:rsid w:val="00AB56DF"/>
    <w:rsid w:val="00AC2091"/>
    <w:rsid w:val="00AC638B"/>
    <w:rsid w:val="00AD0F3F"/>
    <w:rsid w:val="00AD1F18"/>
    <w:rsid w:val="00AD3FC6"/>
    <w:rsid w:val="00AD4DA8"/>
    <w:rsid w:val="00AD50D3"/>
    <w:rsid w:val="00AD5194"/>
    <w:rsid w:val="00AD57B5"/>
    <w:rsid w:val="00AD6FD8"/>
    <w:rsid w:val="00AE026C"/>
    <w:rsid w:val="00AE68BA"/>
    <w:rsid w:val="00AE6AC4"/>
    <w:rsid w:val="00AE7F45"/>
    <w:rsid w:val="00AF05CF"/>
    <w:rsid w:val="00AF0A98"/>
    <w:rsid w:val="00AF7344"/>
    <w:rsid w:val="00B005BE"/>
    <w:rsid w:val="00B03D98"/>
    <w:rsid w:val="00B04C82"/>
    <w:rsid w:val="00B05660"/>
    <w:rsid w:val="00B0633B"/>
    <w:rsid w:val="00B0692F"/>
    <w:rsid w:val="00B10E6B"/>
    <w:rsid w:val="00B151F9"/>
    <w:rsid w:val="00B152D1"/>
    <w:rsid w:val="00B23C4D"/>
    <w:rsid w:val="00B25173"/>
    <w:rsid w:val="00B30AFF"/>
    <w:rsid w:val="00B30C75"/>
    <w:rsid w:val="00B31207"/>
    <w:rsid w:val="00B32175"/>
    <w:rsid w:val="00B350E6"/>
    <w:rsid w:val="00B41131"/>
    <w:rsid w:val="00B5014C"/>
    <w:rsid w:val="00B52700"/>
    <w:rsid w:val="00B54087"/>
    <w:rsid w:val="00B57D24"/>
    <w:rsid w:val="00B62C46"/>
    <w:rsid w:val="00B65076"/>
    <w:rsid w:val="00B65485"/>
    <w:rsid w:val="00B67463"/>
    <w:rsid w:val="00B7254E"/>
    <w:rsid w:val="00B7406F"/>
    <w:rsid w:val="00B802FF"/>
    <w:rsid w:val="00B872FA"/>
    <w:rsid w:val="00B932FA"/>
    <w:rsid w:val="00B97118"/>
    <w:rsid w:val="00BA7FEB"/>
    <w:rsid w:val="00BB0B0F"/>
    <w:rsid w:val="00BB1A0A"/>
    <w:rsid w:val="00BB2255"/>
    <w:rsid w:val="00BB35BC"/>
    <w:rsid w:val="00BB62A1"/>
    <w:rsid w:val="00BC4796"/>
    <w:rsid w:val="00BC49FB"/>
    <w:rsid w:val="00BC6F7F"/>
    <w:rsid w:val="00BD091A"/>
    <w:rsid w:val="00BD33F8"/>
    <w:rsid w:val="00BD4B4E"/>
    <w:rsid w:val="00BE2762"/>
    <w:rsid w:val="00BE75C7"/>
    <w:rsid w:val="00BF0181"/>
    <w:rsid w:val="00BF080E"/>
    <w:rsid w:val="00BF10F1"/>
    <w:rsid w:val="00BF1939"/>
    <w:rsid w:val="00BF1EE4"/>
    <w:rsid w:val="00BF7C2B"/>
    <w:rsid w:val="00C0090C"/>
    <w:rsid w:val="00C030B3"/>
    <w:rsid w:val="00C12A5B"/>
    <w:rsid w:val="00C16A89"/>
    <w:rsid w:val="00C22D3D"/>
    <w:rsid w:val="00C24141"/>
    <w:rsid w:val="00C24284"/>
    <w:rsid w:val="00C308BF"/>
    <w:rsid w:val="00C3526A"/>
    <w:rsid w:val="00C37A45"/>
    <w:rsid w:val="00C44FA5"/>
    <w:rsid w:val="00C50738"/>
    <w:rsid w:val="00C52B59"/>
    <w:rsid w:val="00C550E3"/>
    <w:rsid w:val="00C5673E"/>
    <w:rsid w:val="00C60EFD"/>
    <w:rsid w:val="00C61CE4"/>
    <w:rsid w:val="00C6629A"/>
    <w:rsid w:val="00C6722A"/>
    <w:rsid w:val="00C67BDD"/>
    <w:rsid w:val="00C74BD0"/>
    <w:rsid w:val="00C75004"/>
    <w:rsid w:val="00C75386"/>
    <w:rsid w:val="00C8087A"/>
    <w:rsid w:val="00C80B29"/>
    <w:rsid w:val="00C81461"/>
    <w:rsid w:val="00C82930"/>
    <w:rsid w:val="00C86642"/>
    <w:rsid w:val="00C90960"/>
    <w:rsid w:val="00C97A24"/>
    <w:rsid w:val="00CA06A9"/>
    <w:rsid w:val="00CA2689"/>
    <w:rsid w:val="00CA5E29"/>
    <w:rsid w:val="00CA74F1"/>
    <w:rsid w:val="00CA754A"/>
    <w:rsid w:val="00CB25D1"/>
    <w:rsid w:val="00CB5728"/>
    <w:rsid w:val="00CC193B"/>
    <w:rsid w:val="00CC4C31"/>
    <w:rsid w:val="00CD142B"/>
    <w:rsid w:val="00CD1665"/>
    <w:rsid w:val="00CD177A"/>
    <w:rsid w:val="00CD2E24"/>
    <w:rsid w:val="00CD354C"/>
    <w:rsid w:val="00CE0F44"/>
    <w:rsid w:val="00CE1EB6"/>
    <w:rsid w:val="00CE301A"/>
    <w:rsid w:val="00CE3068"/>
    <w:rsid w:val="00CE4D37"/>
    <w:rsid w:val="00CE4F2D"/>
    <w:rsid w:val="00CE79C5"/>
    <w:rsid w:val="00CF1793"/>
    <w:rsid w:val="00CF3CC0"/>
    <w:rsid w:val="00CF795E"/>
    <w:rsid w:val="00CF7DD4"/>
    <w:rsid w:val="00D03A0F"/>
    <w:rsid w:val="00D03A6A"/>
    <w:rsid w:val="00D057B0"/>
    <w:rsid w:val="00D135EF"/>
    <w:rsid w:val="00D21611"/>
    <w:rsid w:val="00D23E5E"/>
    <w:rsid w:val="00D26451"/>
    <w:rsid w:val="00D27074"/>
    <w:rsid w:val="00D308CB"/>
    <w:rsid w:val="00D3248C"/>
    <w:rsid w:val="00D33EA8"/>
    <w:rsid w:val="00D365A7"/>
    <w:rsid w:val="00D42F9E"/>
    <w:rsid w:val="00D472DA"/>
    <w:rsid w:val="00D475D0"/>
    <w:rsid w:val="00D5133F"/>
    <w:rsid w:val="00D51B3F"/>
    <w:rsid w:val="00D52084"/>
    <w:rsid w:val="00D529DC"/>
    <w:rsid w:val="00D52BED"/>
    <w:rsid w:val="00D54193"/>
    <w:rsid w:val="00D542FC"/>
    <w:rsid w:val="00D56B35"/>
    <w:rsid w:val="00D60998"/>
    <w:rsid w:val="00D61C5F"/>
    <w:rsid w:val="00D623F7"/>
    <w:rsid w:val="00D64CA4"/>
    <w:rsid w:val="00D6608D"/>
    <w:rsid w:val="00D746BC"/>
    <w:rsid w:val="00D7637D"/>
    <w:rsid w:val="00D80426"/>
    <w:rsid w:val="00D811EE"/>
    <w:rsid w:val="00D8759C"/>
    <w:rsid w:val="00D91364"/>
    <w:rsid w:val="00D965C3"/>
    <w:rsid w:val="00DA1960"/>
    <w:rsid w:val="00DA294C"/>
    <w:rsid w:val="00DA2A3E"/>
    <w:rsid w:val="00DA2D32"/>
    <w:rsid w:val="00DB00CF"/>
    <w:rsid w:val="00DB099A"/>
    <w:rsid w:val="00DB0B41"/>
    <w:rsid w:val="00DB2299"/>
    <w:rsid w:val="00DB34B7"/>
    <w:rsid w:val="00DB4DA7"/>
    <w:rsid w:val="00DB5670"/>
    <w:rsid w:val="00DB6F8D"/>
    <w:rsid w:val="00DC0430"/>
    <w:rsid w:val="00DC05E7"/>
    <w:rsid w:val="00DC0F38"/>
    <w:rsid w:val="00DC7AE1"/>
    <w:rsid w:val="00DD152E"/>
    <w:rsid w:val="00DE59F1"/>
    <w:rsid w:val="00DE6CAC"/>
    <w:rsid w:val="00DF351D"/>
    <w:rsid w:val="00DF7505"/>
    <w:rsid w:val="00E013B8"/>
    <w:rsid w:val="00E04C06"/>
    <w:rsid w:val="00E07F9D"/>
    <w:rsid w:val="00E15F73"/>
    <w:rsid w:val="00E164DC"/>
    <w:rsid w:val="00E21A13"/>
    <w:rsid w:val="00E21D53"/>
    <w:rsid w:val="00E21F2F"/>
    <w:rsid w:val="00E23367"/>
    <w:rsid w:val="00E24179"/>
    <w:rsid w:val="00E30F19"/>
    <w:rsid w:val="00E3224E"/>
    <w:rsid w:val="00E32957"/>
    <w:rsid w:val="00E34654"/>
    <w:rsid w:val="00E35E1F"/>
    <w:rsid w:val="00E42322"/>
    <w:rsid w:val="00E464F7"/>
    <w:rsid w:val="00E478A7"/>
    <w:rsid w:val="00E51F68"/>
    <w:rsid w:val="00E5259E"/>
    <w:rsid w:val="00E52916"/>
    <w:rsid w:val="00E533B0"/>
    <w:rsid w:val="00E548D7"/>
    <w:rsid w:val="00E556B7"/>
    <w:rsid w:val="00E56042"/>
    <w:rsid w:val="00E56FEC"/>
    <w:rsid w:val="00E61BF8"/>
    <w:rsid w:val="00E61D0D"/>
    <w:rsid w:val="00E65951"/>
    <w:rsid w:val="00E65FDA"/>
    <w:rsid w:val="00E66441"/>
    <w:rsid w:val="00E6776F"/>
    <w:rsid w:val="00E714B9"/>
    <w:rsid w:val="00E71606"/>
    <w:rsid w:val="00E7208F"/>
    <w:rsid w:val="00E734B3"/>
    <w:rsid w:val="00E73851"/>
    <w:rsid w:val="00E73FE7"/>
    <w:rsid w:val="00E75C3C"/>
    <w:rsid w:val="00E7738B"/>
    <w:rsid w:val="00E82AB7"/>
    <w:rsid w:val="00E86FE2"/>
    <w:rsid w:val="00E87545"/>
    <w:rsid w:val="00E91BC0"/>
    <w:rsid w:val="00E93AEE"/>
    <w:rsid w:val="00E97D26"/>
    <w:rsid w:val="00EB48AC"/>
    <w:rsid w:val="00EB524C"/>
    <w:rsid w:val="00EB62D0"/>
    <w:rsid w:val="00EB659D"/>
    <w:rsid w:val="00EC1FE0"/>
    <w:rsid w:val="00EC2C99"/>
    <w:rsid w:val="00EC4707"/>
    <w:rsid w:val="00EC593D"/>
    <w:rsid w:val="00ED25F6"/>
    <w:rsid w:val="00EE7A7B"/>
    <w:rsid w:val="00EF3CF8"/>
    <w:rsid w:val="00EF5F9E"/>
    <w:rsid w:val="00EF6B2D"/>
    <w:rsid w:val="00EF6B85"/>
    <w:rsid w:val="00EF74B5"/>
    <w:rsid w:val="00F00F43"/>
    <w:rsid w:val="00F01A28"/>
    <w:rsid w:val="00F02135"/>
    <w:rsid w:val="00F03199"/>
    <w:rsid w:val="00F03440"/>
    <w:rsid w:val="00F0613F"/>
    <w:rsid w:val="00F0663D"/>
    <w:rsid w:val="00F107D4"/>
    <w:rsid w:val="00F27029"/>
    <w:rsid w:val="00F27195"/>
    <w:rsid w:val="00F27953"/>
    <w:rsid w:val="00F31C10"/>
    <w:rsid w:val="00F35951"/>
    <w:rsid w:val="00F4006F"/>
    <w:rsid w:val="00F42942"/>
    <w:rsid w:val="00F45E08"/>
    <w:rsid w:val="00F56816"/>
    <w:rsid w:val="00F56A1E"/>
    <w:rsid w:val="00F57B2E"/>
    <w:rsid w:val="00F60DDF"/>
    <w:rsid w:val="00F61AFA"/>
    <w:rsid w:val="00F61B4B"/>
    <w:rsid w:val="00F6282C"/>
    <w:rsid w:val="00F64B54"/>
    <w:rsid w:val="00F66226"/>
    <w:rsid w:val="00F71F06"/>
    <w:rsid w:val="00F74175"/>
    <w:rsid w:val="00F77A67"/>
    <w:rsid w:val="00F81A42"/>
    <w:rsid w:val="00F81AE1"/>
    <w:rsid w:val="00F844A4"/>
    <w:rsid w:val="00F86E61"/>
    <w:rsid w:val="00F900C8"/>
    <w:rsid w:val="00F90387"/>
    <w:rsid w:val="00F931E2"/>
    <w:rsid w:val="00F94080"/>
    <w:rsid w:val="00F9466A"/>
    <w:rsid w:val="00F94A23"/>
    <w:rsid w:val="00FA292B"/>
    <w:rsid w:val="00FA438B"/>
    <w:rsid w:val="00FB0C28"/>
    <w:rsid w:val="00FB32AB"/>
    <w:rsid w:val="00FB374B"/>
    <w:rsid w:val="00FB3AA2"/>
    <w:rsid w:val="00FB3F17"/>
    <w:rsid w:val="00FB508C"/>
    <w:rsid w:val="00FB6248"/>
    <w:rsid w:val="00FC0097"/>
    <w:rsid w:val="00FC0326"/>
    <w:rsid w:val="00FC0654"/>
    <w:rsid w:val="00FC0D5E"/>
    <w:rsid w:val="00FD0F75"/>
    <w:rsid w:val="00FD61CD"/>
    <w:rsid w:val="00FD78CD"/>
    <w:rsid w:val="00FD7DF9"/>
    <w:rsid w:val="00FE3399"/>
    <w:rsid w:val="00FE73E9"/>
    <w:rsid w:val="00FF0695"/>
    <w:rsid w:val="00FF0B67"/>
    <w:rsid w:val="00FF10FA"/>
    <w:rsid w:val="00FF2533"/>
    <w:rsid w:val="00FF2FA7"/>
    <w:rsid w:val="00FF35CE"/>
    <w:rsid w:val="00FF5CF3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basedOn w:val="Normal"/>
    <w:next w:val="Normal"/>
    <w:rsid w:val="00FB374B"/>
    <w:pPr>
      <w:keepNext/>
      <w:keepLines/>
      <w:spacing w:before="360"/>
      <w:outlineLvl w:val="0"/>
    </w:pPr>
    <w:rPr>
      <w:rFonts w:ascii="Verdana" w:eastAsia="Verdana" w:hAnsi="Verdana" w:cs="Verdana"/>
      <w:b/>
      <w:bCs/>
      <w:color w:val="000000"/>
      <w:sz w:val="28"/>
      <w:szCs w:val="28"/>
    </w:rPr>
  </w:style>
  <w:style w:type="paragraph" w:styleId="Header">
    <w:name w:val="header"/>
    <w:basedOn w:val="Normal"/>
    <w:rsid w:val="00FB374B"/>
    <w:pPr>
      <w:spacing w:before="160"/>
      <w:jc w:val="center"/>
    </w:pPr>
    <w:rPr>
      <w:rFonts w:ascii="Verdana" w:eastAsia="Verdana" w:hAnsi="Verdana" w:cs="Verdana"/>
      <w:color w:val="000000"/>
      <w:sz w:val="16"/>
      <w:szCs w:val="20"/>
    </w:rPr>
  </w:style>
  <w:style w:type="paragraph" w:customStyle="1" w:styleId="Heading3a">
    <w:name w:val="Heading 3a"/>
    <w:basedOn w:val="Normal"/>
    <w:next w:val="Normal"/>
    <w:rsid w:val="00FB374B"/>
    <w:pPr>
      <w:keepNext/>
      <w:keepLines/>
      <w:spacing w:before="280"/>
      <w:outlineLvl w:val="2"/>
    </w:pPr>
    <w:rPr>
      <w:rFonts w:ascii="Verdana" w:eastAsia="Verdana" w:hAnsi="Verdana" w:cs="Verdana"/>
      <w:b/>
      <w:bCs/>
      <w:color w:val="000000"/>
    </w:rPr>
  </w:style>
  <w:style w:type="character" w:styleId="Hyperlink">
    <w:name w:val="Hyperlink"/>
    <w:rsid w:val="00FB374B"/>
    <w:rPr>
      <w:noProof w:val="0"/>
      <w:color w:val="0000FF"/>
      <w:u w:val="single" w:color="0000FF"/>
      <w:lang w:val="en-AU"/>
    </w:rPr>
  </w:style>
  <w:style w:type="paragraph" w:styleId="CommentText">
    <w:name w:val="annotation text"/>
    <w:basedOn w:val="Normal"/>
    <w:next w:val="Normal"/>
    <w:rsid w:val="00FB374B"/>
    <w:pPr>
      <w:spacing w:before="200"/>
    </w:pPr>
    <w:rPr>
      <w:rFonts w:ascii="Verdana" w:eastAsia="Verdana" w:hAnsi="Verdana" w:cs="Verdana"/>
      <w:color w:val="808080"/>
      <w:sz w:val="20"/>
      <w:szCs w:val="20"/>
    </w:rPr>
  </w:style>
  <w:style w:type="character" w:customStyle="1" w:styleId="Bold">
    <w:name w:val="Bold"/>
    <w:semiHidden/>
    <w:rsid w:val="00FB374B"/>
    <w:rPr>
      <w:b/>
      <w:noProof w:val="0"/>
      <w:lang w:val="en-AU"/>
    </w:rPr>
  </w:style>
  <w:style w:type="character" w:styleId="CommentReference">
    <w:name w:val="annotation reference"/>
    <w:semiHidden/>
    <w:rsid w:val="00FB374B"/>
    <w:rPr>
      <w:noProof w:val="0"/>
      <w:sz w:val="16"/>
      <w:szCs w:val="16"/>
      <w:lang w:val="en-AU"/>
    </w:rPr>
  </w:style>
  <w:style w:type="paragraph" w:styleId="BalloonText">
    <w:name w:val="Balloon Text"/>
    <w:basedOn w:val="Normal"/>
    <w:semiHidden/>
    <w:rsid w:val="00FB374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D177A"/>
    <w:pPr>
      <w:spacing w:before="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Maintext">
    <w:name w:val="Main text"/>
    <w:basedOn w:val="Normal"/>
    <w:link w:val="MaintextCharChar"/>
    <w:rsid w:val="003924C0"/>
    <w:rPr>
      <w:rFonts w:ascii="Arial" w:hAnsi="Arial"/>
      <w:sz w:val="22"/>
    </w:rPr>
  </w:style>
  <w:style w:type="character" w:customStyle="1" w:styleId="MaintextCharChar">
    <w:name w:val="Main text Char Char"/>
    <w:link w:val="Maintext"/>
    <w:rsid w:val="003924C0"/>
    <w:rPr>
      <w:rFonts w:ascii="Arial" w:hAnsi="Arial"/>
      <w:sz w:val="22"/>
      <w:szCs w:val="24"/>
      <w:lang w:val="en-AU" w:eastAsia="en-AU" w:bidi="ar-SA"/>
    </w:rPr>
  </w:style>
  <w:style w:type="character" w:styleId="FollowedHyperlink">
    <w:name w:val="FollowedHyperlink"/>
    <w:rsid w:val="000A00E7"/>
    <w:rPr>
      <w:color w:val="800080"/>
      <w:u w:val="single"/>
    </w:rPr>
  </w:style>
  <w:style w:type="paragraph" w:styleId="NormalWeb">
    <w:name w:val="Normal (Web)"/>
    <w:basedOn w:val="Normal"/>
    <w:link w:val="NormalWebChar"/>
    <w:rsid w:val="00A065FA"/>
  </w:style>
  <w:style w:type="character" w:customStyle="1" w:styleId="NormalWebChar">
    <w:name w:val="Normal (Web) Char"/>
    <w:link w:val="NormalWeb"/>
    <w:rsid w:val="00A065FA"/>
    <w:rPr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C550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50E3"/>
    <w:rPr>
      <w:sz w:val="24"/>
      <w:szCs w:val="24"/>
    </w:rPr>
  </w:style>
  <w:style w:type="paragraph" w:customStyle="1" w:styleId="Bullet1">
    <w:name w:val="Bullet 1"/>
    <w:basedOn w:val="Normal"/>
    <w:rsid w:val="006173D2"/>
    <w:pPr>
      <w:numPr>
        <w:numId w:val="28"/>
      </w:numPr>
      <w:spacing w:before="60" w:after="60"/>
    </w:pPr>
    <w:rPr>
      <w:rFonts w:ascii="Arial" w:hAnsi="Arial"/>
      <w:sz w:val="22"/>
    </w:rPr>
  </w:style>
  <w:style w:type="paragraph" w:customStyle="1" w:styleId="Bullet2">
    <w:name w:val="Bullet 2"/>
    <w:basedOn w:val="Normal"/>
    <w:rsid w:val="006173D2"/>
    <w:pPr>
      <w:numPr>
        <w:ilvl w:val="1"/>
        <w:numId w:val="28"/>
      </w:numPr>
      <w:spacing w:before="60" w:after="60"/>
    </w:pPr>
    <w:rPr>
      <w:rFonts w:ascii="Arial" w:hAnsi="Arial"/>
      <w:sz w:val="22"/>
    </w:rPr>
  </w:style>
  <w:style w:type="table" w:styleId="TableGrid">
    <w:name w:val="Table Grid"/>
    <w:basedOn w:val="TableNormal"/>
    <w:rsid w:val="0066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1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TOTable">
    <w:name w:val="ATOTable"/>
    <w:basedOn w:val="TableGrid"/>
    <w:rsid w:val="006A5AC9"/>
    <w:pPr>
      <w:spacing w:before="60" w:after="60"/>
    </w:pPr>
    <w:tblPr>
      <w:tblCellMar>
        <w:left w:w="170" w:type="dxa"/>
        <w:right w:w="1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basedOn w:val="Normal"/>
    <w:next w:val="Normal"/>
    <w:rsid w:val="00FB374B"/>
    <w:pPr>
      <w:keepNext/>
      <w:keepLines/>
      <w:spacing w:before="360"/>
      <w:outlineLvl w:val="0"/>
    </w:pPr>
    <w:rPr>
      <w:rFonts w:ascii="Verdana" w:eastAsia="Verdana" w:hAnsi="Verdana" w:cs="Verdana"/>
      <w:b/>
      <w:bCs/>
      <w:color w:val="000000"/>
      <w:sz w:val="28"/>
      <w:szCs w:val="28"/>
    </w:rPr>
  </w:style>
  <w:style w:type="paragraph" w:styleId="Header">
    <w:name w:val="header"/>
    <w:basedOn w:val="Normal"/>
    <w:rsid w:val="00FB374B"/>
    <w:pPr>
      <w:spacing w:before="160"/>
      <w:jc w:val="center"/>
    </w:pPr>
    <w:rPr>
      <w:rFonts w:ascii="Verdana" w:eastAsia="Verdana" w:hAnsi="Verdana" w:cs="Verdana"/>
      <w:color w:val="000000"/>
      <w:sz w:val="16"/>
      <w:szCs w:val="20"/>
    </w:rPr>
  </w:style>
  <w:style w:type="paragraph" w:customStyle="1" w:styleId="Heading3a">
    <w:name w:val="Heading 3a"/>
    <w:basedOn w:val="Normal"/>
    <w:next w:val="Normal"/>
    <w:rsid w:val="00FB374B"/>
    <w:pPr>
      <w:keepNext/>
      <w:keepLines/>
      <w:spacing w:before="280"/>
      <w:outlineLvl w:val="2"/>
    </w:pPr>
    <w:rPr>
      <w:rFonts w:ascii="Verdana" w:eastAsia="Verdana" w:hAnsi="Verdana" w:cs="Verdana"/>
      <w:b/>
      <w:bCs/>
      <w:color w:val="000000"/>
    </w:rPr>
  </w:style>
  <w:style w:type="character" w:styleId="Hyperlink">
    <w:name w:val="Hyperlink"/>
    <w:rsid w:val="00FB374B"/>
    <w:rPr>
      <w:noProof w:val="0"/>
      <w:color w:val="0000FF"/>
      <w:u w:val="single" w:color="0000FF"/>
      <w:lang w:val="en-AU"/>
    </w:rPr>
  </w:style>
  <w:style w:type="paragraph" w:styleId="CommentText">
    <w:name w:val="annotation text"/>
    <w:basedOn w:val="Normal"/>
    <w:next w:val="Normal"/>
    <w:rsid w:val="00FB374B"/>
    <w:pPr>
      <w:spacing w:before="200"/>
    </w:pPr>
    <w:rPr>
      <w:rFonts w:ascii="Verdana" w:eastAsia="Verdana" w:hAnsi="Verdana" w:cs="Verdana"/>
      <w:color w:val="808080"/>
      <w:sz w:val="20"/>
      <w:szCs w:val="20"/>
    </w:rPr>
  </w:style>
  <w:style w:type="character" w:customStyle="1" w:styleId="Bold">
    <w:name w:val="Bold"/>
    <w:semiHidden/>
    <w:rsid w:val="00FB374B"/>
    <w:rPr>
      <w:b/>
      <w:noProof w:val="0"/>
      <w:lang w:val="en-AU"/>
    </w:rPr>
  </w:style>
  <w:style w:type="character" w:styleId="CommentReference">
    <w:name w:val="annotation reference"/>
    <w:semiHidden/>
    <w:rsid w:val="00FB374B"/>
    <w:rPr>
      <w:noProof w:val="0"/>
      <w:sz w:val="16"/>
      <w:szCs w:val="16"/>
      <w:lang w:val="en-AU"/>
    </w:rPr>
  </w:style>
  <w:style w:type="paragraph" w:styleId="BalloonText">
    <w:name w:val="Balloon Text"/>
    <w:basedOn w:val="Normal"/>
    <w:semiHidden/>
    <w:rsid w:val="00FB374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D177A"/>
    <w:pPr>
      <w:spacing w:before="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Maintext">
    <w:name w:val="Main text"/>
    <w:basedOn w:val="Normal"/>
    <w:link w:val="MaintextCharChar"/>
    <w:rsid w:val="003924C0"/>
    <w:rPr>
      <w:rFonts w:ascii="Arial" w:hAnsi="Arial"/>
      <w:sz w:val="22"/>
    </w:rPr>
  </w:style>
  <w:style w:type="character" w:customStyle="1" w:styleId="MaintextCharChar">
    <w:name w:val="Main text Char Char"/>
    <w:link w:val="Maintext"/>
    <w:rsid w:val="003924C0"/>
    <w:rPr>
      <w:rFonts w:ascii="Arial" w:hAnsi="Arial"/>
      <w:sz w:val="22"/>
      <w:szCs w:val="24"/>
      <w:lang w:val="en-AU" w:eastAsia="en-AU" w:bidi="ar-SA"/>
    </w:rPr>
  </w:style>
  <w:style w:type="character" w:styleId="FollowedHyperlink">
    <w:name w:val="FollowedHyperlink"/>
    <w:rsid w:val="000A00E7"/>
    <w:rPr>
      <w:color w:val="800080"/>
      <w:u w:val="single"/>
    </w:rPr>
  </w:style>
  <w:style w:type="paragraph" w:styleId="NormalWeb">
    <w:name w:val="Normal (Web)"/>
    <w:basedOn w:val="Normal"/>
    <w:link w:val="NormalWebChar"/>
    <w:rsid w:val="00A065FA"/>
  </w:style>
  <w:style w:type="character" w:customStyle="1" w:styleId="NormalWebChar">
    <w:name w:val="Normal (Web) Char"/>
    <w:link w:val="NormalWeb"/>
    <w:rsid w:val="00A065FA"/>
    <w:rPr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C550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50E3"/>
    <w:rPr>
      <w:sz w:val="24"/>
      <w:szCs w:val="24"/>
    </w:rPr>
  </w:style>
  <w:style w:type="paragraph" w:customStyle="1" w:styleId="Bullet1">
    <w:name w:val="Bullet 1"/>
    <w:basedOn w:val="Normal"/>
    <w:rsid w:val="006173D2"/>
    <w:pPr>
      <w:numPr>
        <w:numId w:val="28"/>
      </w:numPr>
      <w:spacing w:before="60" w:after="60"/>
    </w:pPr>
    <w:rPr>
      <w:rFonts w:ascii="Arial" w:hAnsi="Arial"/>
      <w:sz w:val="22"/>
    </w:rPr>
  </w:style>
  <w:style w:type="paragraph" w:customStyle="1" w:styleId="Bullet2">
    <w:name w:val="Bullet 2"/>
    <w:basedOn w:val="Normal"/>
    <w:rsid w:val="006173D2"/>
    <w:pPr>
      <w:numPr>
        <w:ilvl w:val="1"/>
        <w:numId w:val="28"/>
      </w:numPr>
      <w:spacing w:before="60" w:after="60"/>
    </w:pPr>
    <w:rPr>
      <w:rFonts w:ascii="Arial" w:hAnsi="Arial"/>
      <w:sz w:val="22"/>
    </w:rPr>
  </w:style>
  <w:style w:type="table" w:styleId="TableGrid">
    <w:name w:val="Table Grid"/>
    <w:basedOn w:val="TableNormal"/>
    <w:rsid w:val="0066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1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TOTable">
    <w:name w:val="ATOTable"/>
    <w:basedOn w:val="TableGrid"/>
    <w:rsid w:val="006A5AC9"/>
    <w:pPr>
      <w:spacing w:before="60" w:after="60"/>
    </w:pPr>
    <w:tblPr>
      <w:tblCellMar>
        <w:left w:w="170" w:type="dxa"/>
        <w:right w:w="1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00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10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471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o.gov.au/Super/SuperStrea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ccessmanager/AMSupport/pages/Scenario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RServiceDesk@sbr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6945C-9C5D-4D6D-B08D-9E42550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 Fund TFN Integrity Check (Super TIC) – questions and answers</vt:lpstr>
    </vt:vector>
  </TitlesOfParts>
  <Company>Australian Taxation Office</Company>
  <LinksUpToDate>false</LinksUpToDate>
  <CharactersWithSpaces>6761</CharactersWithSpaces>
  <SharedDoc>false</SharedDoc>
  <HLinks>
    <vt:vector size="42" baseType="variant"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http://www.ato.gov.au/datastandards</vt:lpwstr>
      </vt:variant>
      <vt:variant>
        <vt:lpwstr/>
      </vt:variant>
      <vt:variant>
        <vt:i4>5636190</vt:i4>
      </vt:variant>
      <vt:variant>
        <vt:i4>15</vt:i4>
      </vt:variant>
      <vt:variant>
        <vt:i4>0</vt:i4>
      </vt:variant>
      <vt:variant>
        <vt:i4>5</vt:i4>
      </vt:variant>
      <vt:variant>
        <vt:lpwstr>http://www.ato.gov.au/Super/Data-standards/In-detail/Validation-services/SuperTICK/SuperTICK-user-guide/</vt:lpwstr>
      </vt:variant>
      <vt:variant>
        <vt:lpwstr/>
      </vt:variant>
      <vt:variant>
        <vt:i4>2752626</vt:i4>
      </vt:variant>
      <vt:variant>
        <vt:i4>12</vt:i4>
      </vt:variant>
      <vt:variant>
        <vt:i4>0</vt:i4>
      </vt:variant>
      <vt:variant>
        <vt:i4>5</vt:i4>
      </vt:variant>
      <vt:variant>
        <vt:lpwstr>http://accessmanager/AMSupport/pages/Scenarios.pdf</vt:lpwstr>
      </vt:variant>
      <vt:variant>
        <vt:lpwstr/>
      </vt:variant>
      <vt:variant>
        <vt:i4>655444</vt:i4>
      </vt:variant>
      <vt:variant>
        <vt:i4>9</vt:i4>
      </vt:variant>
      <vt:variant>
        <vt:i4>0</vt:i4>
      </vt:variant>
      <vt:variant>
        <vt:i4>5</vt:i4>
      </vt:variant>
      <vt:variant>
        <vt:lpwstr>http://www.auskey.abr.gov.au/</vt:lpwstr>
      </vt:variant>
      <vt:variant>
        <vt:lpwstr/>
      </vt:variant>
      <vt:variant>
        <vt:i4>2752597</vt:i4>
      </vt:variant>
      <vt:variant>
        <vt:i4>6</vt:i4>
      </vt:variant>
      <vt:variant>
        <vt:i4>0</vt:i4>
      </vt:variant>
      <vt:variant>
        <vt:i4>5</vt:i4>
      </vt:variant>
      <vt:variant>
        <vt:lpwstr>mailto:SBRServiceDesk@ato.gov.au</vt:lpwstr>
      </vt:variant>
      <vt:variant>
        <vt:lpwstr/>
      </vt:variant>
      <vt:variant>
        <vt:i4>1441823</vt:i4>
      </vt:variant>
      <vt:variant>
        <vt:i4>3</vt:i4>
      </vt:variant>
      <vt:variant>
        <vt:i4>0</vt:i4>
      </vt:variant>
      <vt:variant>
        <vt:i4>5</vt:i4>
      </vt:variant>
      <vt:variant>
        <vt:lpwstr>http://www.sbr.gov.au/software-developers</vt:lpwstr>
      </vt:variant>
      <vt:variant>
        <vt:lpwstr/>
      </vt:variant>
      <vt:variant>
        <vt:i4>2752597</vt:i4>
      </vt:variant>
      <vt:variant>
        <vt:i4>0</vt:i4>
      </vt:variant>
      <vt:variant>
        <vt:i4>0</vt:i4>
      </vt:variant>
      <vt:variant>
        <vt:i4>5</vt:i4>
      </vt:variant>
      <vt:variant>
        <vt:lpwstr>mailto:SBRServiceDesk@ato.gov.au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Fund TFN Integrity Check (Super TIC) – questions and answers</dc:title>
  <dc:creator>Shane Moore</dc:creator>
  <cp:lastModifiedBy>Mischa Hedley</cp:lastModifiedBy>
  <cp:revision>3</cp:revision>
  <cp:lastPrinted>2015-02-03T01:49:00Z</cp:lastPrinted>
  <dcterms:created xsi:type="dcterms:W3CDTF">2015-10-27T23:46:00Z</dcterms:created>
  <dcterms:modified xsi:type="dcterms:W3CDTF">2015-10-30T03:55:00Z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